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color w:val="auto"/>
          <w:sz w:val="32"/>
          <w:szCs w:val="32"/>
        </w:rPr>
      </w:pPr>
      <w:r>
        <w:rPr>
          <w:rFonts w:hint="eastAsia" w:ascii="方正小标宋_GBK" w:eastAsia="方正小标宋_GBK"/>
          <w:color w:val="auto"/>
          <w:sz w:val="44"/>
          <w:szCs w:val="44"/>
        </w:rPr>
        <w:t>投标人须知</w:t>
      </w:r>
    </w:p>
    <w:p>
      <w:pPr>
        <w:pStyle w:val="10"/>
        <w:numPr>
          <w:ilvl w:val="0"/>
          <w:numId w:val="1"/>
        </w:numPr>
        <w:spacing w:after="0"/>
        <w:ind w:firstLineChars="0"/>
        <w:rPr>
          <w:rFonts w:ascii="方正仿宋_GBK" w:eastAsia="方正仿宋_GBK"/>
          <w:color w:val="auto"/>
          <w:sz w:val="32"/>
          <w:szCs w:val="32"/>
          <w:u w:val="single"/>
        </w:rPr>
      </w:pPr>
      <w:r>
        <w:rPr>
          <w:rFonts w:hint="eastAsia" w:ascii="方正黑体_GBK" w:eastAsia="方正黑体_GBK"/>
          <w:color w:val="auto"/>
          <w:sz w:val="32"/>
          <w:szCs w:val="32"/>
          <w:lang w:val="en-US" w:eastAsia="zh-CN"/>
        </w:rPr>
        <w:t>检测</w:t>
      </w:r>
      <w:r>
        <w:rPr>
          <w:rFonts w:hint="eastAsia" w:ascii="方正黑体_GBK" w:eastAsia="方正黑体_GBK"/>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color w:val="auto"/>
          <w:sz w:val="30"/>
          <w:szCs w:val="30"/>
          <w:highlight w:val="none"/>
        </w:rPr>
      </w:pPr>
      <w:r>
        <w:rPr>
          <w:rFonts w:hint="eastAsia" w:ascii="Times New Roman" w:hAnsi="Times New Roman" w:eastAsia="方正仿宋_GBK"/>
          <w:snapToGrid w:val="0"/>
          <w:color w:val="auto"/>
          <w:sz w:val="32"/>
          <w:szCs w:val="32"/>
          <w:highlight w:val="none"/>
          <w:lang w:eastAsia="zh-CN"/>
        </w:rPr>
        <w:t>对工程项目按现行定额及法律、法规、规定、规范要求进行房屋危险性和安全性鉴定</w:t>
      </w:r>
      <w:r>
        <w:rPr>
          <w:rFonts w:hint="eastAsia" w:ascii="方正仿宋_GBK" w:eastAsia="方正仿宋_GBK" w:hAnsiTheme="minorHAnsi" w:cstheme="minorBidi"/>
          <w:color w:val="auto"/>
          <w:kern w:val="2"/>
          <w:sz w:val="32"/>
          <w:szCs w:val="32"/>
          <w:highlight w:val="none"/>
          <w:lang w:val="en-US" w:eastAsia="zh-CN" w:bidi="ar-SA"/>
        </w:rPr>
        <w:t>。</w:t>
      </w:r>
    </w:p>
    <w:p>
      <w:pPr>
        <w:pStyle w:val="10"/>
        <w:keepNext w:val="0"/>
        <w:keepLines w:val="0"/>
        <w:pageBreakBefore w:val="0"/>
        <w:widowControl w:val="0"/>
        <w:numPr>
          <w:ilvl w:val="0"/>
          <w:numId w:val="1"/>
        </w:numPr>
        <w:kinsoku/>
        <w:wordWrap/>
        <w:overflowPunct/>
        <w:topLinePunct w:val="0"/>
        <w:bidi w:val="0"/>
        <w:adjustRightInd/>
        <w:snapToGrid/>
        <w:spacing w:after="0" w:line="360" w:lineRule="auto"/>
        <w:ind w:left="1360" w:leftChars="0" w:hanging="720" w:firstLineChars="0"/>
        <w:textAlignment w:val="auto"/>
        <w:rPr>
          <w:rFonts w:ascii="Times New Roman" w:hAnsi="Times New Roman" w:eastAsia="方正黑体_GBK"/>
          <w:snapToGrid w:val="0"/>
          <w:color w:val="auto"/>
          <w:w w:val="99"/>
          <w:sz w:val="32"/>
          <w:szCs w:val="32"/>
        </w:rPr>
      </w:pPr>
      <w:r>
        <w:rPr>
          <w:rFonts w:ascii="Times New Roman" w:hAnsi="Times New Roman" w:eastAsia="方正黑体_GBK"/>
          <w:snapToGrid w:val="0"/>
          <w:color w:val="auto"/>
          <w:w w:val="99"/>
          <w:sz w:val="32"/>
          <w:szCs w:val="32"/>
        </w:rPr>
        <w:t>投标人资质条件、信誉要求</w:t>
      </w:r>
    </w:p>
    <w:p>
      <w:pPr>
        <w:pStyle w:val="10"/>
        <w:keepNext w:val="0"/>
        <w:keepLines w:val="0"/>
        <w:pageBreakBefore w:val="0"/>
        <w:widowControl w:val="0"/>
        <w:kinsoku/>
        <w:wordWrap/>
        <w:overflowPunct/>
        <w:topLinePunct w:val="0"/>
        <w:bidi w:val="0"/>
        <w:adjustRightInd/>
        <w:snapToGrid/>
        <w:spacing w:after="0" w:line="360" w:lineRule="auto"/>
        <w:ind w:firstLine="640" w:firstLineChars="200"/>
        <w:textAlignment w:val="auto"/>
        <w:rPr>
          <w:rFonts w:hint="default" w:ascii="方正黑体_GBK" w:eastAsia="方正楷体_GBK"/>
          <w:color w:val="auto"/>
          <w:sz w:val="32"/>
          <w:szCs w:val="32"/>
          <w:lang w:val="en-US" w:eastAsia="zh-CN"/>
        </w:rPr>
      </w:pPr>
      <w:r>
        <w:rPr>
          <w:rFonts w:hint="eastAsia" w:ascii="方正楷体_GBK" w:eastAsia="方正楷体_GBK"/>
          <w:color w:val="auto"/>
          <w:sz w:val="32"/>
          <w:szCs w:val="32"/>
        </w:rPr>
        <w:t>（一）资质</w:t>
      </w:r>
      <w:r>
        <w:rPr>
          <w:rFonts w:hint="eastAsia" w:ascii="方正楷体_GBK" w:eastAsia="方正楷体_GBK"/>
          <w:color w:val="auto"/>
          <w:sz w:val="32"/>
          <w:szCs w:val="32"/>
          <w:lang w:val="en-US" w:eastAsia="zh-CN"/>
        </w:rPr>
        <w:t>条件、营业执照、业绩要求</w:t>
      </w:r>
    </w:p>
    <w:p>
      <w:pPr>
        <w:pStyle w:val="10"/>
        <w:keepNext w:val="0"/>
        <w:keepLines w:val="0"/>
        <w:pageBreakBefore w:val="0"/>
        <w:widowControl w:val="0"/>
        <w:kinsoku/>
        <w:wordWrap/>
        <w:overflowPunct/>
        <w:topLinePunct w:val="0"/>
        <w:bidi w:val="0"/>
        <w:adjustRightInd/>
        <w:snapToGrid/>
        <w:spacing w:line="360" w:lineRule="auto"/>
        <w:ind w:firstLine="640" w:firstLineChars="200"/>
        <w:textAlignment w:val="auto"/>
        <w:rPr>
          <w:rFonts w:ascii="方正仿宋_GBK" w:eastAsia="方正仿宋_GBK"/>
          <w:color w:val="auto"/>
          <w:sz w:val="32"/>
          <w:szCs w:val="32"/>
          <w:u w:val="single"/>
        </w:rPr>
      </w:pPr>
      <w:r>
        <w:rPr>
          <w:rFonts w:hint="eastAsia" w:ascii="Times New Roman" w:hAnsi="Times New Roman" w:eastAsia="方正仿宋_GBK"/>
          <w:snapToGrid w:val="0"/>
          <w:color w:val="auto"/>
          <w:sz w:val="32"/>
          <w:szCs w:val="32"/>
          <w:lang w:val="en-US" w:eastAsia="zh-CN"/>
        </w:rPr>
        <w:t>1.</w:t>
      </w:r>
      <w:r>
        <w:rPr>
          <w:rFonts w:ascii="Times New Roman" w:hAnsi="Times New Roman" w:eastAsia="方正仿宋_GBK"/>
          <w:snapToGrid w:val="0"/>
          <w:color w:val="auto"/>
          <w:sz w:val="32"/>
          <w:szCs w:val="32"/>
        </w:rPr>
        <w:t>具有独立法人资格，</w:t>
      </w:r>
      <w:r>
        <w:rPr>
          <w:rFonts w:hint="eastAsia" w:ascii="Times New Roman" w:hAnsi="Times New Roman" w:eastAsia="方正仿宋_GBK"/>
          <w:snapToGrid w:val="0"/>
          <w:color w:val="auto"/>
          <w:sz w:val="32"/>
          <w:szCs w:val="32"/>
        </w:rPr>
        <w:t>提交有效的资质证书复印件，并加盖单位公章</w:t>
      </w:r>
      <w:r>
        <w:rPr>
          <w:rFonts w:hint="eastAsia" w:ascii="方正仿宋_GBK" w:eastAsia="方正仿宋_GBK"/>
          <w:color w:val="auto"/>
          <w:sz w:val="32"/>
          <w:szCs w:val="32"/>
        </w:rPr>
        <w:t>；</w:t>
      </w:r>
    </w:p>
    <w:p>
      <w:pPr>
        <w:keepNext w:val="0"/>
        <w:keepLines w:val="0"/>
        <w:pageBreakBefore w:val="0"/>
        <w:widowControl w:val="0"/>
        <w:tabs>
          <w:tab w:val="left" w:pos="3850"/>
          <w:tab w:val="left" w:pos="3980"/>
          <w:tab w:val="left" w:pos="4710"/>
          <w:tab w:val="left" w:pos="4935"/>
          <w:tab w:val="left" w:pos="5775"/>
          <w:tab w:val="left" w:pos="6327"/>
          <w:tab w:val="left" w:pos="6901"/>
        </w:tabs>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lang w:val="en-US" w:eastAsia="zh-CN"/>
        </w:rPr>
        <w:t>2.</w:t>
      </w:r>
      <w:r>
        <w:rPr>
          <w:rFonts w:hint="eastAsia" w:ascii="Times New Roman" w:hAnsi="Times New Roman" w:eastAsia="方正仿宋_GBK"/>
          <w:snapToGrid w:val="0"/>
          <w:color w:val="auto"/>
          <w:sz w:val="32"/>
          <w:szCs w:val="32"/>
        </w:rPr>
        <w:t>具备</w:t>
      </w:r>
      <w:r>
        <w:rPr>
          <w:rFonts w:hint="eastAsia" w:ascii="Times New Roman" w:hAnsi="Times New Roman" w:eastAsia="方正仿宋_GBK"/>
          <w:snapToGrid w:val="0"/>
          <w:color w:val="auto"/>
          <w:sz w:val="32"/>
          <w:szCs w:val="32"/>
          <w:highlight w:val="none"/>
        </w:rPr>
        <w:t>省级及以上市场监管局颁发的CMA计量认证证书和省级及以上城乡建设主管部门颁发的检测资质证书</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rPr>
        <w:t>资质证书检测类别应包含：见证取样检测；地基基础工程检测；主体结构工程现场检测；建筑门窗检测；建筑节能检测；建筑制品检测；室内环境质量检测；钢结构工程检测。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方正仿宋_GBK" w:cstheme="minorBidi"/>
          <w:snapToGrid w:val="0"/>
          <w:color w:val="auto"/>
          <w:kern w:val="2"/>
          <w:sz w:val="32"/>
          <w:szCs w:val="32"/>
          <w:highlight w:val="none"/>
          <w:lang w:val="en-US" w:eastAsia="zh-CN" w:bidi="ar-SA"/>
        </w:rPr>
      </w:pPr>
      <w:r>
        <w:rPr>
          <w:rFonts w:hint="eastAsia" w:ascii="Times New Roman" w:hAnsi="Times New Roman" w:eastAsia="方正仿宋_GBK" w:cstheme="minorBidi"/>
          <w:snapToGrid w:val="0"/>
          <w:color w:val="auto"/>
          <w:kern w:val="2"/>
          <w:sz w:val="32"/>
          <w:szCs w:val="32"/>
          <w:highlight w:val="none"/>
          <w:lang w:val="en-US" w:eastAsia="zh-CN" w:bidi="ar-SA"/>
        </w:rPr>
        <w:t>3.业绩要求：2022年1月1日起至投标截止日止独立承担过建筑面积20000m²以上</w:t>
      </w:r>
      <w:r>
        <w:rPr>
          <w:rFonts w:hint="eastAsia" w:ascii="方正仿宋_GBK" w:eastAsia="方正仿宋_GBK"/>
          <w:color w:val="auto"/>
          <w:sz w:val="32"/>
          <w:szCs w:val="32"/>
          <w:highlight w:val="none"/>
          <w:lang w:val="en-US" w:eastAsia="zh-CN"/>
        </w:rPr>
        <w:t>的</w:t>
      </w:r>
      <w:r>
        <w:rPr>
          <w:rFonts w:hint="eastAsia" w:ascii="Times New Roman" w:hAnsi="Times New Roman" w:eastAsia="方正仿宋_GBK"/>
          <w:snapToGrid w:val="0"/>
          <w:color w:val="auto"/>
          <w:sz w:val="32"/>
          <w:szCs w:val="32"/>
          <w:highlight w:val="none"/>
          <w:lang w:val="en-US" w:eastAsia="zh-CN"/>
        </w:rPr>
        <w:t>房屋鉴定服务项目</w:t>
      </w:r>
      <w:r>
        <w:rPr>
          <w:rFonts w:hint="eastAsia" w:ascii="Times New Roman" w:hAnsi="Times New Roman" w:eastAsia="方正仿宋_GBK" w:cstheme="minorBidi"/>
          <w:snapToGrid w:val="0"/>
          <w:color w:val="auto"/>
          <w:kern w:val="2"/>
          <w:sz w:val="32"/>
          <w:szCs w:val="32"/>
          <w:highlight w:val="none"/>
          <w:lang w:val="en-US" w:eastAsia="zh-CN" w:bidi="ar-SA"/>
        </w:rPr>
        <w:t>（以</w:t>
      </w:r>
      <w:r>
        <w:rPr>
          <w:rFonts w:hint="eastAsia" w:ascii="Times New Roman" w:hAnsi="Times New Roman" w:eastAsia="方正仿宋_GBK"/>
          <w:snapToGrid w:val="0"/>
          <w:color w:val="auto"/>
          <w:sz w:val="32"/>
          <w:szCs w:val="32"/>
          <w:highlight w:val="none"/>
          <w:lang w:val="en-US" w:eastAsia="zh-CN"/>
        </w:rPr>
        <w:t>房屋鉴定服务</w:t>
      </w:r>
      <w:r>
        <w:rPr>
          <w:rFonts w:hint="eastAsia" w:ascii="Times New Roman" w:hAnsi="Times New Roman" w:eastAsia="方正仿宋_GBK" w:cstheme="minorBidi"/>
          <w:snapToGrid w:val="0"/>
          <w:color w:val="auto"/>
          <w:kern w:val="2"/>
          <w:sz w:val="32"/>
          <w:szCs w:val="32"/>
          <w:highlight w:val="none"/>
          <w:lang w:val="en-US" w:eastAsia="zh-CN" w:bidi="ar-SA"/>
        </w:rPr>
        <w:t>报告出具时间为准）。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方正仿宋_GBK" w:cstheme="minorBidi"/>
          <w:snapToGrid w:val="0"/>
          <w:color w:val="auto"/>
          <w:kern w:val="2"/>
          <w:sz w:val="32"/>
          <w:szCs w:val="32"/>
          <w:highlight w:val="none"/>
          <w:lang w:val="en-US" w:eastAsia="zh-CN" w:bidi="ar-SA"/>
        </w:rPr>
      </w:pPr>
      <w:r>
        <w:rPr>
          <w:rFonts w:hint="eastAsia" w:ascii="Times New Roman" w:hAnsi="Times New Roman" w:eastAsia="方正仿宋_GBK" w:cstheme="minorBidi"/>
          <w:snapToGrid w:val="0"/>
          <w:color w:val="auto"/>
          <w:kern w:val="2"/>
          <w:sz w:val="32"/>
          <w:szCs w:val="32"/>
          <w:highlight w:val="none"/>
          <w:lang w:val="en-US" w:eastAsia="zh-CN" w:bidi="ar-SA"/>
        </w:rPr>
        <w:t>4.业绩证明材料提供要求：需提供该业绩的检房屋鉴定服务合同、房屋鉴定服务报告。以上资料需加盖投标人公司鲜章，原件开标现场备查。</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方正楷体_GBK" w:eastAsia="方正楷体_GBK"/>
          <w:color w:val="auto"/>
          <w:sz w:val="32"/>
          <w:szCs w:val="32"/>
          <w:highlight w:val="none"/>
          <w:lang w:val="en-US" w:eastAsia="zh-CN"/>
        </w:rPr>
      </w:pPr>
      <w:r>
        <w:rPr>
          <w:rFonts w:hint="eastAsia" w:ascii="方正楷体_GBK" w:eastAsia="方正楷体_GBK"/>
          <w:color w:val="auto"/>
          <w:sz w:val="32"/>
          <w:szCs w:val="32"/>
          <w:highlight w:val="none"/>
        </w:rPr>
        <w:t>（</w:t>
      </w:r>
      <w:r>
        <w:rPr>
          <w:rFonts w:hint="eastAsia" w:ascii="方正楷体_GBK" w:eastAsia="方正楷体_GBK"/>
          <w:color w:val="auto"/>
          <w:sz w:val="32"/>
          <w:szCs w:val="32"/>
          <w:highlight w:val="none"/>
          <w:lang w:val="en-US" w:eastAsia="zh-CN"/>
        </w:rPr>
        <w:t>二</w:t>
      </w:r>
      <w:r>
        <w:rPr>
          <w:rFonts w:hint="eastAsia" w:ascii="方正楷体_GBK" w:eastAsia="方正楷体_GBK"/>
          <w:color w:val="auto"/>
          <w:sz w:val="32"/>
          <w:szCs w:val="32"/>
          <w:highlight w:val="none"/>
        </w:rPr>
        <w:t>）人员</w:t>
      </w:r>
      <w:r>
        <w:rPr>
          <w:rFonts w:hint="eastAsia" w:ascii="方正楷体_GBK" w:eastAsia="方正楷体_GBK"/>
          <w:color w:val="auto"/>
          <w:sz w:val="32"/>
          <w:szCs w:val="32"/>
          <w:highlight w:val="none"/>
          <w:lang w:val="en-US" w:eastAsia="zh-CN"/>
        </w:rPr>
        <w:t>资格及业绩要求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方正仿宋_GBK" w:cstheme="minorBidi"/>
          <w:color w:val="auto"/>
          <w:kern w:val="2"/>
          <w:sz w:val="32"/>
          <w:szCs w:val="32"/>
          <w:highlight w:val="none"/>
          <w:lang w:val="en-US" w:eastAsia="zh-CN" w:bidi="ar-SA"/>
        </w:rPr>
      </w:pPr>
      <w:r>
        <w:rPr>
          <w:rFonts w:hint="eastAsia" w:ascii="Times New Roman" w:hAnsi="Times New Roman" w:eastAsia="方正仿宋_GBK" w:cstheme="minorBidi"/>
          <w:color w:val="auto"/>
          <w:kern w:val="2"/>
          <w:sz w:val="32"/>
          <w:szCs w:val="32"/>
          <w:highlight w:val="none"/>
          <w:lang w:val="en-US" w:eastAsia="zh-CN" w:bidi="ar-SA"/>
        </w:rPr>
        <w:t>1.人员配备：投标人须组成房屋鉴定服务项目组，项目组包含一名项目负责人，至少两名检测人员。</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stheme="minorBidi"/>
          <w:color w:val="auto"/>
          <w:kern w:val="2"/>
          <w:sz w:val="32"/>
          <w:szCs w:val="32"/>
          <w:highlight w:val="none"/>
          <w:lang w:val="en-US" w:eastAsia="zh-CN" w:bidi="ar-SA"/>
        </w:rPr>
        <w:t>2.项目负责人人员资格：具备工程类高级职称和由重庆市建设行政主管部门颁发的检测岗位证书，</w:t>
      </w:r>
      <w:r>
        <w:rPr>
          <w:rFonts w:ascii="Times New Roman" w:hAnsi="Times New Roman" w:eastAsia="方正仿宋_GBK"/>
          <w:color w:val="auto"/>
          <w:sz w:val="32"/>
          <w:szCs w:val="32"/>
          <w:highlight w:val="none"/>
        </w:rPr>
        <w:t>且必须在本单位注册</w:t>
      </w:r>
      <w:r>
        <w:rPr>
          <w:rFonts w:hint="eastAsia" w:ascii="Times New Roman" w:hAnsi="Times New Roman" w:eastAsia="方正仿宋_GBK"/>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方正仿宋_GBK" w:cstheme="minorBidi"/>
          <w:snapToGrid w:val="0"/>
          <w:color w:val="auto"/>
          <w:kern w:val="2"/>
          <w:sz w:val="32"/>
          <w:szCs w:val="32"/>
          <w:highlight w:val="none"/>
          <w:lang w:val="en-US" w:eastAsia="zh-CN" w:bidi="ar-SA"/>
        </w:rPr>
      </w:pPr>
      <w:r>
        <w:rPr>
          <w:rFonts w:hint="eastAsia" w:ascii="Times New Roman" w:hAnsi="Times New Roman" w:eastAsia="方正仿宋_GBK" w:cstheme="minorBidi"/>
          <w:color w:val="auto"/>
          <w:kern w:val="2"/>
          <w:sz w:val="32"/>
          <w:szCs w:val="32"/>
          <w:highlight w:val="none"/>
          <w:lang w:val="en-US" w:eastAsia="zh-CN" w:bidi="ar-SA"/>
        </w:rPr>
        <w:t>3.项目负责人人员业绩要求：</w:t>
      </w:r>
      <w:r>
        <w:rPr>
          <w:rFonts w:hint="eastAsia" w:ascii="Times New Roman" w:hAnsi="Times New Roman" w:eastAsia="方正仿宋_GBK" w:cstheme="minorBidi"/>
          <w:snapToGrid w:val="0"/>
          <w:color w:val="auto"/>
          <w:kern w:val="2"/>
          <w:sz w:val="32"/>
          <w:szCs w:val="32"/>
          <w:highlight w:val="none"/>
          <w:lang w:val="en-US" w:eastAsia="zh-CN" w:bidi="ar-SA"/>
        </w:rPr>
        <w:t>2022年1月1日起至投标截止日止独立承担过建筑面积20000m²以上</w:t>
      </w:r>
      <w:r>
        <w:rPr>
          <w:rFonts w:hint="eastAsia" w:ascii="方正仿宋_GBK" w:eastAsia="方正仿宋_GBK"/>
          <w:color w:val="auto"/>
          <w:sz w:val="32"/>
          <w:szCs w:val="32"/>
          <w:highlight w:val="none"/>
          <w:lang w:val="en-US" w:eastAsia="zh-CN"/>
        </w:rPr>
        <w:t>的</w:t>
      </w:r>
      <w:r>
        <w:rPr>
          <w:rFonts w:hint="eastAsia" w:ascii="Times New Roman" w:hAnsi="Times New Roman" w:eastAsia="方正仿宋_GBK"/>
          <w:snapToGrid w:val="0"/>
          <w:color w:val="auto"/>
          <w:sz w:val="32"/>
          <w:szCs w:val="32"/>
          <w:highlight w:val="none"/>
          <w:lang w:val="en-US" w:eastAsia="zh-CN"/>
        </w:rPr>
        <w:t>房屋鉴定服务项目</w:t>
      </w:r>
      <w:r>
        <w:rPr>
          <w:rFonts w:hint="eastAsia" w:ascii="Times New Roman" w:hAnsi="Times New Roman" w:eastAsia="方正仿宋_GBK" w:cstheme="minorBidi"/>
          <w:snapToGrid w:val="0"/>
          <w:color w:val="auto"/>
          <w:kern w:val="2"/>
          <w:sz w:val="32"/>
          <w:szCs w:val="32"/>
          <w:highlight w:val="none"/>
          <w:lang w:val="en-US" w:eastAsia="zh-CN" w:bidi="ar-SA"/>
        </w:rPr>
        <w:t>（以</w:t>
      </w:r>
      <w:r>
        <w:rPr>
          <w:rFonts w:hint="eastAsia" w:ascii="Times New Roman" w:hAnsi="Times New Roman" w:eastAsia="方正仿宋_GBK"/>
          <w:snapToGrid w:val="0"/>
          <w:color w:val="auto"/>
          <w:sz w:val="32"/>
          <w:szCs w:val="32"/>
          <w:highlight w:val="none"/>
          <w:lang w:val="en-US" w:eastAsia="zh-CN"/>
        </w:rPr>
        <w:t>房屋鉴定服务</w:t>
      </w:r>
      <w:r>
        <w:rPr>
          <w:rFonts w:hint="eastAsia" w:ascii="Times New Roman" w:hAnsi="Times New Roman" w:eastAsia="方正仿宋_GBK" w:cstheme="minorBidi"/>
          <w:snapToGrid w:val="0"/>
          <w:color w:val="auto"/>
          <w:kern w:val="2"/>
          <w:sz w:val="32"/>
          <w:szCs w:val="32"/>
          <w:highlight w:val="none"/>
          <w:lang w:val="en-US" w:eastAsia="zh-CN" w:bidi="ar-SA"/>
        </w:rPr>
        <w:t>报告出具时间为准）。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stheme="minorBidi"/>
          <w:color w:val="auto"/>
          <w:kern w:val="2"/>
          <w:sz w:val="32"/>
          <w:szCs w:val="32"/>
          <w:highlight w:val="none"/>
          <w:lang w:val="en-US" w:eastAsia="zh-CN" w:bidi="ar-SA"/>
        </w:rPr>
        <w:t>4.项目检测人员资格：具备重庆市建设行政主管部门颁发的检测岗位证书，</w:t>
      </w:r>
      <w:r>
        <w:rPr>
          <w:rFonts w:ascii="Times New Roman" w:hAnsi="Times New Roman" w:eastAsia="方正仿宋_GBK"/>
          <w:color w:val="auto"/>
          <w:sz w:val="32"/>
          <w:szCs w:val="32"/>
          <w:highlight w:val="none"/>
        </w:rPr>
        <w:t>且必须在本单位注册</w:t>
      </w:r>
      <w:r>
        <w:rPr>
          <w:rFonts w:hint="eastAsia" w:ascii="Times New Roman" w:hAnsi="Times New Roman" w:eastAsia="方正仿宋_GBK"/>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color w:val="auto"/>
          <w:highlight w:val="none"/>
        </w:rPr>
      </w:pPr>
      <w:r>
        <w:rPr>
          <w:rFonts w:hint="eastAsia" w:ascii="Times New Roman" w:hAnsi="Times New Roman" w:eastAsia="方正仿宋_GBK" w:cstheme="minorBidi"/>
          <w:color w:val="auto"/>
          <w:kern w:val="2"/>
          <w:sz w:val="32"/>
          <w:szCs w:val="32"/>
          <w:highlight w:val="none"/>
          <w:lang w:val="en-US" w:eastAsia="zh-CN" w:bidi="ar-SA"/>
        </w:rPr>
        <w:t>注：项目负责人及检测人员须提供检测岗位证书、职称证书，身份证扫描件加盖投标人公章，以及提供投标人2024年10月至2025年3月为其缴纳养老保险证明加盖公章）；项目负责人</w:t>
      </w:r>
      <w:r>
        <w:rPr>
          <w:rFonts w:hint="eastAsia" w:ascii="Times New Roman" w:hAnsi="Times New Roman" w:eastAsia="方正仿宋_GBK" w:cstheme="minorBidi"/>
          <w:snapToGrid w:val="0"/>
          <w:color w:val="auto"/>
          <w:kern w:val="2"/>
          <w:sz w:val="32"/>
          <w:szCs w:val="32"/>
          <w:highlight w:val="none"/>
          <w:lang w:val="en-US" w:eastAsia="zh-CN" w:bidi="ar-SA"/>
        </w:rPr>
        <w:t>业绩证明材料提供要求：需提供该业绩的检房屋鉴定服务合同、房屋鉴定服务报告。以上资料需加盖投标人公司鲜章，原件开标现场备查。</w:t>
      </w:r>
    </w:p>
    <w:p>
      <w:pPr>
        <w:autoSpaceDE w:val="0"/>
        <w:autoSpaceDN w:val="0"/>
        <w:adjustRightInd w:val="0"/>
        <w:snapToGrid w:val="0"/>
        <w:spacing w:line="600" w:lineRule="exact"/>
        <w:ind w:firstLine="640" w:firstLineChars="200"/>
        <w:rPr>
          <w:rFonts w:hint="eastAsia" w:ascii="方正楷体_GBK" w:eastAsia="方正楷体_GBK" w:hAnsiTheme="minorHAnsi" w:cstheme="minorBidi"/>
          <w:color w:val="auto"/>
          <w:kern w:val="2"/>
          <w:sz w:val="32"/>
          <w:szCs w:val="32"/>
          <w:lang w:val="en-US" w:eastAsia="zh-CN" w:bidi="ar-SA"/>
        </w:rPr>
      </w:pPr>
      <w:r>
        <w:rPr>
          <w:rFonts w:hint="eastAsia" w:ascii="方正楷体_GBK" w:eastAsia="方正楷体_GBK" w:hAnsiTheme="minorHAnsi" w:cstheme="minorBidi"/>
          <w:color w:val="auto"/>
          <w:kern w:val="2"/>
          <w:sz w:val="32"/>
          <w:szCs w:val="32"/>
          <w:lang w:val="en-US" w:eastAsia="zh-CN" w:bidi="ar-SA"/>
        </w:rPr>
        <w:t>（</w:t>
      </w:r>
      <w:r>
        <w:rPr>
          <w:rFonts w:hint="eastAsia" w:ascii="方正楷体_GBK" w:eastAsia="方正楷体_GBK" w:cstheme="minorBidi"/>
          <w:color w:val="auto"/>
          <w:kern w:val="2"/>
          <w:sz w:val="32"/>
          <w:szCs w:val="32"/>
          <w:lang w:val="en-US" w:eastAsia="zh-CN" w:bidi="ar-SA"/>
        </w:rPr>
        <w:t>三</w:t>
      </w:r>
      <w:r>
        <w:rPr>
          <w:rFonts w:hint="eastAsia" w:ascii="方正楷体_GBK" w:eastAsia="方正楷体_GBK" w:hAnsiTheme="minorHAnsi" w:cstheme="minorBidi"/>
          <w:color w:val="auto"/>
          <w:kern w:val="2"/>
          <w:sz w:val="32"/>
          <w:szCs w:val="32"/>
          <w:lang w:val="en-US" w:eastAsia="zh-CN" w:bidi="ar-SA"/>
        </w:rPr>
        <w:t>）委托代理人</w:t>
      </w:r>
    </w:p>
    <w:p>
      <w:pPr>
        <w:autoSpaceDE w:val="0"/>
        <w:autoSpaceDN w:val="0"/>
        <w:adjustRightInd w:val="0"/>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必须为投标人本单位人员。</w:t>
      </w:r>
    </w:p>
    <w:p>
      <w:pPr>
        <w:autoSpaceDE w:val="0"/>
        <w:autoSpaceDN w:val="0"/>
        <w:adjustRightInd w:val="0"/>
        <w:snapToGrid w:val="0"/>
        <w:spacing w:line="600" w:lineRule="exact"/>
        <w:ind w:firstLine="640" w:firstLineChars="200"/>
        <w:rPr>
          <w:rFonts w:hint="eastAsia" w:ascii="Times New Roman" w:hAnsi="Times New Roman" w:eastAsia="方正仿宋_GBK"/>
          <w:snapToGrid w:val="0"/>
          <w:color w:val="auto"/>
          <w:sz w:val="32"/>
          <w:szCs w:val="32"/>
          <w:highlight w:val="none"/>
          <w:lang w:val="en-US" w:eastAsia="zh-CN"/>
        </w:rPr>
      </w:pPr>
      <w:r>
        <w:rPr>
          <w:rFonts w:ascii="Times New Roman" w:hAnsi="Times New Roman" w:eastAsia="方正仿宋_GBK"/>
          <w:color w:val="auto"/>
          <w:sz w:val="32"/>
          <w:szCs w:val="32"/>
        </w:rPr>
        <w:t>投标人</w:t>
      </w:r>
      <w:r>
        <w:rPr>
          <w:rFonts w:hint="eastAsia" w:ascii="Times New Roman" w:hAnsi="Times New Roman" w:eastAsia="方正仿宋_GBK" w:cstheme="minorBidi"/>
          <w:color w:val="auto"/>
          <w:kern w:val="2"/>
          <w:sz w:val="32"/>
          <w:szCs w:val="32"/>
          <w:lang w:val="en-US" w:eastAsia="zh-CN" w:bidi="ar-SA"/>
        </w:rPr>
        <w:t>提供投标人2024年10月至2025年3月为其缴纳养老保险证明加盖公章</w:t>
      </w:r>
      <w:r>
        <w:rPr>
          <w:rFonts w:ascii="Times New Roman" w:hAnsi="Times New Roman" w:eastAsia="方正仿宋_GBK"/>
          <w:color w:val="auto"/>
          <w:sz w:val="32"/>
          <w:szCs w:val="32"/>
        </w:rPr>
        <w:t>。</w:t>
      </w:r>
    </w:p>
    <w:p>
      <w:pPr>
        <w:autoSpaceDE w:val="0"/>
        <w:autoSpaceDN w:val="0"/>
        <w:adjustRightInd w:val="0"/>
        <w:snapToGrid w:val="0"/>
        <w:spacing w:line="600" w:lineRule="exact"/>
        <w:ind w:firstLine="640" w:firstLineChars="200"/>
        <w:rPr>
          <w:rFonts w:hint="eastAsia" w:ascii="方正楷体_GBK" w:eastAsia="方正楷体_GBK" w:hAnsiTheme="minorHAnsi" w:cstheme="minorBidi"/>
          <w:color w:val="auto"/>
          <w:kern w:val="2"/>
          <w:sz w:val="32"/>
          <w:szCs w:val="32"/>
          <w:lang w:val="en-US" w:eastAsia="zh-CN" w:bidi="ar-SA"/>
        </w:rPr>
      </w:pPr>
      <w:r>
        <w:rPr>
          <w:rFonts w:hint="eastAsia" w:ascii="方正楷体_GBK" w:eastAsia="方正楷体_GBK" w:hAnsiTheme="minorHAnsi" w:cstheme="minorBidi"/>
          <w:color w:val="auto"/>
          <w:kern w:val="2"/>
          <w:sz w:val="32"/>
          <w:szCs w:val="32"/>
          <w:lang w:val="en-US" w:eastAsia="zh-CN" w:bidi="ar-SA"/>
        </w:rPr>
        <w:t>（</w:t>
      </w:r>
      <w:r>
        <w:rPr>
          <w:rFonts w:hint="eastAsia" w:ascii="方正楷体_GBK" w:eastAsia="方正楷体_GBK" w:cstheme="minorBidi"/>
          <w:color w:val="auto"/>
          <w:kern w:val="2"/>
          <w:sz w:val="32"/>
          <w:szCs w:val="32"/>
          <w:lang w:val="en-US" w:eastAsia="zh-CN" w:bidi="ar-SA"/>
        </w:rPr>
        <w:t>四</w:t>
      </w:r>
      <w:r>
        <w:rPr>
          <w:rFonts w:hint="eastAsia" w:ascii="方正楷体_GBK" w:eastAsia="方正楷体_GBK" w:hAnsiTheme="minorHAnsi" w:cstheme="minorBidi"/>
          <w:color w:val="auto"/>
          <w:kern w:val="2"/>
          <w:sz w:val="32"/>
          <w:szCs w:val="32"/>
          <w:lang w:val="en-US" w:eastAsia="zh-CN" w:bidi="ar-SA"/>
        </w:rPr>
        <w:t>）投标截止日投标资格情况</w:t>
      </w:r>
    </w:p>
    <w:p>
      <w:pPr>
        <w:autoSpaceDE w:val="0"/>
        <w:autoSpaceDN w:val="0"/>
        <w:adjustRightInd w:val="0"/>
        <w:snapToGrid w:val="0"/>
        <w:spacing w:line="600" w:lineRule="exact"/>
        <w:ind w:firstLine="643" w:firstLineChars="200"/>
        <w:rPr>
          <w:rFonts w:ascii="Times New Roman" w:hAnsi="Times New Roman" w:eastAsia="方正仿宋_GBK"/>
          <w:b/>
          <w:color w:val="auto"/>
          <w:sz w:val="32"/>
          <w:szCs w:val="32"/>
        </w:rPr>
      </w:pPr>
      <w:r>
        <w:rPr>
          <w:rFonts w:ascii="Times New Roman" w:hAnsi="Times New Roman" w:eastAsia="方正仿宋_GBK"/>
          <w:b/>
          <w:color w:val="auto"/>
          <w:sz w:val="32"/>
          <w:szCs w:val="32"/>
        </w:rPr>
        <w:t>投标人自行承诺（格式自拟）不得存在下列情形之一：</w:t>
      </w:r>
    </w:p>
    <w:p>
      <w:pPr>
        <w:autoSpaceDE w:val="0"/>
        <w:autoSpaceDN w:val="0"/>
        <w:adjustRightInd w:val="0"/>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lang w:val="en-US" w:eastAsia="zh-CN"/>
        </w:rPr>
        <w:t>.</w:t>
      </w:r>
      <w:r>
        <w:rPr>
          <w:rFonts w:ascii="Times New Roman" w:hAnsi="Times New Roman" w:eastAsia="方正仿宋_GBK"/>
          <w:color w:val="auto"/>
          <w:sz w:val="32"/>
          <w:szCs w:val="32"/>
        </w:rPr>
        <w:t>被人民法院在“信用中国”网站（www.creditchina.gov.cn）列入失信被执行人名单且在被执行期内；</w:t>
      </w:r>
    </w:p>
    <w:p>
      <w:pPr>
        <w:autoSpaceDE w:val="0"/>
        <w:autoSpaceDN w:val="0"/>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2.</w:t>
      </w:r>
      <w:r>
        <w:rPr>
          <w:rFonts w:ascii="Times New Roman" w:hAnsi="Times New Roman" w:eastAsia="方正仿宋_GBK"/>
          <w:color w:val="auto"/>
          <w:sz w:val="32"/>
          <w:szCs w:val="32"/>
        </w:rPr>
        <w:t>被列入《重庆市工程建设领域招标投标信用管理暂行办法》规定的重点关注名单且记分达到12分且在记分有效期内；</w:t>
      </w:r>
    </w:p>
    <w:p>
      <w:pPr>
        <w:autoSpaceDE w:val="0"/>
        <w:autoSpaceDN w:val="0"/>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被列入《重庆市工程建设领域招标投标信用管理暂行办法》规定的重庆市工程建设领域招标投标失信惩戒对象名单（以下称黑名单）且在有效期内；</w:t>
      </w:r>
    </w:p>
    <w:p>
      <w:pPr>
        <w:autoSpaceDE w:val="0"/>
        <w:autoSpaceDN w:val="0"/>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被国家、重庆市（含市或任意区县）有关行政部门处以暂停投标资格行政处罚，且在处罚期限内；</w:t>
      </w:r>
    </w:p>
    <w:p>
      <w:pPr>
        <w:autoSpaceDE w:val="0"/>
        <w:autoSpaceDN w:val="0"/>
        <w:adjustRightInd w:val="0"/>
        <w:snapToGrid w:val="0"/>
        <w:spacing w:line="600" w:lineRule="exact"/>
        <w:ind w:firstLine="640" w:firstLineChars="200"/>
        <w:rPr>
          <w:rFonts w:hint="eastAsia"/>
          <w:color w:val="auto"/>
          <w:lang w:eastAsia="zh-CN"/>
        </w:rPr>
      </w:pPr>
      <w:r>
        <w:rPr>
          <w:rFonts w:hint="eastAsia" w:ascii="Times New Roman" w:hAnsi="Times New Roman" w:eastAsia="方正仿宋_GBK"/>
          <w:color w:val="auto"/>
          <w:sz w:val="32"/>
          <w:szCs w:val="32"/>
          <w:lang w:val="en-US" w:eastAsia="zh-CN"/>
        </w:rPr>
        <w:t>5.</w:t>
      </w:r>
      <w:r>
        <w:rPr>
          <w:rFonts w:ascii="Times New Roman" w:hAnsi="Times New Roman" w:eastAsia="方正仿宋_GBK"/>
          <w:color w:val="auto"/>
          <w:sz w:val="32"/>
          <w:szCs w:val="32"/>
        </w:rPr>
        <w:t>被重庆市住房和城乡建设主管部门暂停在渝承揽新业务</w:t>
      </w:r>
      <w:bookmarkStart w:id="0" w:name="_Hlk45899808"/>
      <w:r>
        <w:rPr>
          <w:rFonts w:ascii="Times New Roman" w:hAnsi="Times New Roman" w:eastAsia="方正仿宋_GBK"/>
          <w:color w:val="auto"/>
          <w:sz w:val="32"/>
          <w:szCs w:val="32"/>
        </w:rPr>
        <w:t>且在暂停期内</w:t>
      </w:r>
      <w:bookmarkEnd w:id="0"/>
      <w:r>
        <w:rPr>
          <w:rFonts w:ascii="Times New Roman" w:hAnsi="Times New Roman" w:eastAsia="方正仿宋_GBK"/>
          <w:color w:val="auto"/>
          <w:sz w:val="32"/>
          <w:szCs w:val="32"/>
        </w:rPr>
        <w:t>。</w:t>
      </w:r>
    </w:p>
    <w:p>
      <w:pPr>
        <w:autoSpaceDE w:val="0"/>
        <w:autoSpaceDN w:val="0"/>
        <w:adjustRightInd w:val="0"/>
        <w:snapToGrid w:val="0"/>
        <w:spacing w:line="560" w:lineRule="exact"/>
        <w:ind w:firstLine="632" w:firstLineChars="200"/>
        <w:rPr>
          <w:rFonts w:ascii="Times New Roman" w:hAnsi="Times New Roman" w:eastAsia="方正黑体_GBK"/>
          <w:snapToGrid w:val="0"/>
          <w:color w:val="auto"/>
          <w:w w:val="99"/>
          <w:sz w:val="32"/>
          <w:szCs w:val="32"/>
        </w:rPr>
      </w:pPr>
      <w:r>
        <w:rPr>
          <w:rFonts w:ascii="Times New Roman" w:hAnsi="Times New Roman" w:eastAsia="方正黑体_GBK"/>
          <w:snapToGrid w:val="0"/>
          <w:color w:val="auto"/>
          <w:w w:val="99"/>
          <w:sz w:val="32"/>
          <w:szCs w:val="32"/>
        </w:rPr>
        <w:t>三、投标报价</w:t>
      </w:r>
    </w:p>
    <w:p>
      <w:pPr>
        <w:spacing w:line="560" w:lineRule="exact"/>
        <w:ind w:firstLine="640" w:firstLineChars="200"/>
        <w:jc w:val="both"/>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lang w:val="en-US" w:eastAsia="zh-CN"/>
        </w:rPr>
        <w:t>1.</w:t>
      </w:r>
      <w:r>
        <w:rPr>
          <w:rFonts w:hint="eastAsia" w:ascii="Times New Roman" w:hAnsi="Times New Roman" w:eastAsia="方正仿宋_GBK"/>
          <w:snapToGrid w:val="0"/>
          <w:color w:val="auto"/>
          <w:sz w:val="32"/>
          <w:szCs w:val="32"/>
          <w:highlight w:val="none"/>
        </w:rPr>
        <w:t>最高限价：本项目</w:t>
      </w:r>
      <w:r>
        <w:rPr>
          <w:rFonts w:hint="eastAsia" w:ascii="Times New Roman" w:hAnsi="Times New Roman" w:eastAsia="方正仿宋_GBK"/>
          <w:snapToGrid w:val="0"/>
          <w:color w:val="auto"/>
          <w:sz w:val="32"/>
          <w:szCs w:val="32"/>
          <w:highlight w:val="none"/>
          <w:lang w:val="en-US" w:eastAsia="zh-CN"/>
        </w:rPr>
        <w:t>暂定</w:t>
      </w:r>
      <w:r>
        <w:rPr>
          <w:rFonts w:hint="eastAsia" w:ascii="Times New Roman" w:hAnsi="Times New Roman" w:eastAsia="方正仿宋_GBK"/>
          <w:snapToGrid w:val="0"/>
          <w:color w:val="auto"/>
          <w:sz w:val="32"/>
          <w:szCs w:val="32"/>
          <w:highlight w:val="none"/>
        </w:rPr>
        <w:t>总建筑面积</w:t>
      </w:r>
      <w:r>
        <w:rPr>
          <w:rFonts w:hint="eastAsia" w:ascii="Times New Roman" w:hAnsi="Times New Roman" w:eastAsia="方正仿宋_GBK"/>
          <w:snapToGrid w:val="0"/>
          <w:color w:val="auto"/>
          <w:sz w:val="32"/>
          <w:szCs w:val="32"/>
          <w:highlight w:val="none"/>
          <w:lang w:val="en-US" w:eastAsia="zh-CN"/>
        </w:rPr>
        <w:t>65000</w:t>
      </w:r>
      <w:r>
        <w:rPr>
          <w:rFonts w:hint="eastAsia" w:ascii="Times New Roman" w:hAnsi="Times New Roman" w:eastAsia="方正仿宋_GBK"/>
          <w:snapToGrid w:val="0"/>
          <w:color w:val="auto"/>
          <w:sz w:val="32"/>
          <w:szCs w:val="32"/>
          <w:highlight w:val="none"/>
        </w:rPr>
        <w:t>平方米，本工程招标将设置</w:t>
      </w:r>
      <w:r>
        <w:rPr>
          <w:rFonts w:hint="eastAsia" w:ascii="Times New Roman" w:hAnsi="Times New Roman" w:eastAsia="方正仿宋_GBK"/>
          <w:snapToGrid w:val="0"/>
          <w:color w:val="auto"/>
          <w:sz w:val="32"/>
          <w:szCs w:val="32"/>
          <w:highlight w:val="none"/>
          <w:lang w:val="en-US" w:eastAsia="zh-CN"/>
        </w:rPr>
        <w:t>房屋鉴定服务费</w:t>
      </w:r>
      <w:r>
        <w:rPr>
          <w:rFonts w:hint="eastAsia" w:ascii="Times New Roman" w:hAnsi="Times New Roman" w:eastAsia="方正仿宋_GBK"/>
          <w:snapToGrid w:val="0"/>
          <w:color w:val="auto"/>
          <w:sz w:val="32"/>
          <w:szCs w:val="32"/>
          <w:highlight w:val="none"/>
        </w:rPr>
        <w:t>投标最高限价</w:t>
      </w:r>
      <w:r>
        <w:rPr>
          <w:rFonts w:hint="eastAsia" w:ascii="Times New Roman" w:hAnsi="Times New Roman" w:eastAsia="方正仿宋_GBK"/>
          <w:snapToGrid w:val="0"/>
          <w:color w:val="auto"/>
          <w:sz w:val="32"/>
          <w:szCs w:val="32"/>
          <w:highlight w:val="none"/>
          <w:lang w:val="en-US" w:eastAsia="zh-CN"/>
        </w:rPr>
        <w:t>单价为4.20元/平方米，总价最高限价为273000元（总价最高限价金额=暂定总建筑面积*单价最高限价）</w:t>
      </w:r>
      <w:r>
        <w:rPr>
          <w:rFonts w:hint="eastAsia" w:ascii="Times New Roman" w:hAnsi="Times New Roman" w:eastAsia="方正仿宋_GBK"/>
          <w:snapToGrid w:val="0"/>
          <w:color w:val="auto"/>
          <w:sz w:val="32"/>
          <w:szCs w:val="32"/>
          <w:highlight w:val="none"/>
        </w:rPr>
        <w:t>。投标人的投标</w:t>
      </w:r>
      <w:r>
        <w:rPr>
          <w:rFonts w:hint="eastAsia" w:ascii="Times New Roman" w:hAnsi="Times New Roman" w:eastAsia="方正仿宋_GBK"/>
          <w:snapToGrid w:val="0"/>
          <w:color w:val="auto"/>
          <w:sz w:val="32"/>
          <w:szCs w:val="32"/>
          <w:highlight w:val="none"/>
          <w:lang w:val="en-US" w:eastAsia="zh-CN"/>
        </w:rPr>
        <w:t>单</w:t>
      </w:r>
      <w:r>
        <w:rPr>
          <w:rFonts w:hint="eastAsia" w:ascii="Times New Roman" w:hAnsi="Times New Roman" w:eastAsia="方正仿宋_GBK"/>
          <w:snapToGrid w:val="0"/>
          <w:color w:val="auto"/>
          <w:sz w:val="32"/>
          <w:szCs w:val="32"/>
          <w:highlight w:val="none"/>
        </w:rPr>
        <w:t>价</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总价</w:t>
      </w:r>
      <w:r>
        <w:rPr>
          <w:rFonts w:hint="eastAsia" w:ascii="Times New Roman" w:hAnsi="Times New Roman" w:eastAsia="方正仿宋_GBK"/>
          <w:snapToGrid w:val="0"/>
          <w:color w:val="auto"/>
          <w:sz w:val="32"/>
          <w:szCs w:val="32"/>
          <w:highlight w:val="none"/>
        </w:rPr>
        <w:t>不得超过</w:t>
      </w:r>
      <w:r>
        <w:rPr>
          <w:rFonts w:hint="eastAsia" w:ascii="Times New Roman" w:hAnsi="Times New Roman" w:eastAsia="方正仿宋_GBK"/>
          <w:snapToGrid w:val="0"/>
          <w:color w:val="auto"/>
          <w:sz w:val="32"/>
          <w:szCs w:val="32"/>
          <w:highlight w:val="none"/>
          <w:lang w:val="en-US" w:eastAsia="zh-CN"/>
        </w:rPr>
        <w:t>房屋鉴定服务费单价</w:t>
      </w:r>
      <w:r>
        <w:rPr>
          <w:rFonts w:hint="eastAsia" w:ascii="Times New Roman" w:hAnsi="Times New Roman" w:eastAsia="方正仿宋_GBK"/>
          <w:snapToGrid w:val="0"/>
          <w:color w:val="auto"/>
          <w:sz w:val="32"/>
          <w:szCs w:val="32"/>
          <w:highlight w:val="none"/>
        </w:rPr>
        <w:t>最高限价</w:t>
      </w:r>
      <w:r>
        <w:rPr>
          <w:rFonts w:hint="eastAsia" w:ascii="Times New Roman" w:hAnsi="Times New Roman" w:eastAsia="方正仿宋_GBK"/>
          <w:snapToGrid w:val="0"/>
          <w:color w:val="auto"/>
          <w:sz w:val="32"/>
          <w:szCs w:val="32"/>
          <w:highlight w:val="none"/>
          <w:lang w:eastAsia="zh-CN"/>
        </w:rPr>
        <w:t>、</w:t>
      </w:r>
      <w:r>
        <w:rPr>
          <w:rFonts w:hint="eastAsia" w:ascii="Times New Roman" w:hAnsi="Times New Roman" w:eastAsia="方正仿宋_GBK"/>
          <w:snapToGrid w:val="0"/>
          <w:color w:val="auto"/>
          <w:sz w:val="32"/>
          <w:szCs w:val="32"/>
          <w:highlight w:val="none"/>
          <w:lang w:val="en-US" w:eastAsia="zh-CN"/>
        </w:rPr>
        <w:t>总价最高限价</w:t>
      </w:r>
      <w:r>
        <w:rPr>
          <w:rFonts w:hint="eastAsia" w:ascii="Times New Roman" w:hAnsi="Times New Roman" w:eastAsia="方正仿宋_GBK"/>
          <w:snapToGrid w:val="0"/>
          <w:color w:val="auto"/>
          <w:sz w:val="32"/>
          <w:szCs w:val="32"/>
          <w:highlight w:val="none"/>
        </w:rPr>
        <w:t>，否则，按否决投标处理。</w:t>
      </w:r>
    </w:p>
    <w:p>
      <w:pPr>
        <w:spacing w:line="560" w:lineRule="exact"/>
        <w:ind w:firstLine="640" w:firstLineChars="200"/>
        <w:jc w:val="center"/>
        <w:rPr>
          <w:rFonts w:hint="eastAsia" w:ascii="Times New Roman" w:hAnsi="Times New Roman" w:eastAsia="方正仿宋_GBK"/>
          <w:snapToGrid w:val="0"/>
          <w:color w:val="auto"/>
          <w:sz w:val="32"/>
          <w:szCs w:val="32"/>
          <w:highlight w:val="none"/>
          <w:lang w:val="en-US" w:eastAsia="zh-CN"/>
        </w:rPr>
      </w:pPr>
    </w:p>
    <w:p>
      <w:pPr>
        <w:spacing w:line="560" w:lineRule="exact"/>
        <w:ind w:firstLine="640" w:firstLineChars="200"/>
        <w:jc w:val="center"/>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lang w:val="en-US" w:eastAsia="zh-CN"/>
        </w:rPr>
        <w:t>项目房屋鉴定服务费</w:t>
      </w:r>
      <w:r>
        <w:rPr>
          <w:rFonts w:hint="eastAsia" w:ascii="Times New Roman" w:hAnsi="Times New Roman" w:eastAsia="方正仿宋_GBK"/>
          <w:snapToGrid w:val="0"/>
          <w:color w:val="auto"/>
          <w:sz w:val="32"/>
          <w:szCs w:val="32"/>
          <w:highlight w:val="none"/>
        </w:rPr>
        <w:t>投标最高限价汇总表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816"/>
        <w:gridCol w:w="1823"/>
        <w:gridCol w:w="180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28"/>
                <w:szCs w:val="28"/>
                <w:highlight w:val="none"/>
                <w:vertAlign w:val="baseline"/>
                <w:lang w:val="en-US" w:eastAsia="zh-CN"/>
              </w:rPr>
            </w:pPr>
            <w:r>
              <w:rPr>
                <w:rFonts w:hint="eastAsia" w:ascii="Times New Roman" w:hAnsi="Times New Roman" w:eastAsia="方正仿宋_GBK"/>
                <w:snapToGrid w:val="0"/>
                <w:color w:val="auto"/>
                <w:sz w:val="28"/>
                <w:szCs w:val="28"/>
                <w:highlight w:val="none"/>
                <w:vertAlign w:val="baseline"/>
                <w:lang w:val="en-US" w:eastAsia="zh-CN"/>
              </w:rPr>
              <w:t>序号</w:t>
            </w:r>
          </w:p>
        </w:tc>
        <w:tc>
          <w:tcPr>
            <w:tcW w:w="281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28"/>
                <w:szCs w:val="28"/>
                <w:highlight w:val="none"/>
                <w:vertAlign w:val="baseline"/>
                <w:lang w:val="en-US" w:eastAsia="zh-CN"/>
              </w:rPr>
            </w:pPr>
            <w:r>
              <w:rPr>
                <w:rFonts w:hint="eastAsia" w:ascii="Times New Roman" w:hAnsi="Times New Roman" w:eastAsia="方正仿宋_GBK"/>
                <w:snapToGrid w:val="0"/>
                <w:color w:val="auto"/>
                <w:sz w:val="28"/>
                <w:szCs w:val="28"/>
                <w:highlight w:val="none"/>
                <w:vertAlign w:val="baseline"/>
                <w:lang w:val="en-US" w:eastAsia="zh-CN"/>
              </w:rPr>
              <w:t>项目名称</w:t>
            </w:r>
          </w:p>
        </w:tc>
        <w:tc>
          <w:tcPr>
            <w:tcW w:w="1823"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28"/>
                <w:szCs w:val="28"/>
                <w:highlight w:val="none"/>
                <w:vertAlign w:val="baseline"/>
                <w:lang w:val="en-US" w:eastAsia="zh-CN"/>
              </w:rPr>
            </w:pPr>
            <w:r>
              <w:rPr>
                <w:rFonts w:hint="eastAsia" w:ascii="Times New Roman" w:hAnsi="Times New Roman" w:eastAsia="方正仿宋_GBK"/>
                <w:snapToGrid w:val="0"/>
                <w:color w:val="auto"/>
                <w:sz w:val="28"/>
                <w:szCs w:val="28"/>
                <w:highlight w:val="none"/>
                <w:lang w:val="en-US" w:eastAsia="zh-CN"/>
              </w:rPr>
              <w:t>暂定</w:t>
            </w:r>
            <w:r>
              <w:rPr>
                <w:rFonts w:hint="eastAsia" w:ascii="Times New Roman" w:hAnsi="Times New Roman" w:eastAsia="方正仿宋_GBK"/>
                <w:snapToGrid w:val="0"/>
                <w:color w:val="auto"/>
                <w:sz w:val="28"/>
                <w:szCs w:val="28"/>
                <w:highlight w:val="none"/>
              </w:rPr>
              <w:t>总建筑面积</w:t>
            </w:r>
            <w:r>
              <w:rPr>
                <w:rFonts w:hint="eastAsia" w:ascii="Times New Roman" w:hAnsi="Times New Roman" w:eastAsia="方正仿宋_GBK"/>
                <w:snapToGrid w:val="0"/>
                <w:color w:val="auto"/>
                <w:sz w:val="28"/>
                <w:szCs w:val="28"/>
                <w:highlight w:val="none"/>
                <w:vertAlign w:val="baseline"/>
                <w:lang w:val="en-US" w:eastAsia="zh-CN"/>
              </w:rPr>
              <w:t>（㎡）</w:t>
            </w:r>
          </w:p>
        </w:tc>
        <w:tc>
          <w:tcPr>
            <w:tcW w:w="1800"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28"/>
                <w:szCs w:val="28"/>
                <w:highlight w:val="none"/>
                <w:vertAlign w:val="baseline"/>
                <w:lang w:val="en-US" w:eastAsia="zh-CN"/>
              </w:rPr>
            </w:pPr>
            <w:r>
              <w:rPr>
                <w:rFonts w:hint="eastAsia" w:ascii="Times New Roman" w:hAnsi="Times New Roman" w:eastAsia="方正仿宋_GBK"/>
                <w:snapToGrid w:val="0"/>
                <w:color w:val="auto"/>
                <w:sz w:val="28"/>
                <w:szCs w:val="28"/>
                <w:highlight w:val="none"/>
                <w:lang w:val="en-US" w:eastAsia="zh-CN"/>
              </w:rPr>
              <w:t>单价</w:t>
            </w:r>
            <w:r>
              <w:rPr>
                <w:rFonts w:hint="eastAsia" w:ascii="Times New Roman" w:hAnsi="Times New Roman" w:eastAsia="方正仿宋_GBK"/>
                <w:snapToGrid w:val="0"/>
                <w:color w:val="auto"/>
                <w:sz w:val="28"/>
                <w:szCs w:val="28"/>
                <w:highlight w:val="none"/>
                <w:vertAlign w:val="baseline"/>
                <w:lang w:val="en-US" w:eastAsia="zh-CN"/>
              </w:rPr>
              <w:t>最高限价（元/㎡）</w:t>
            </w:r>
          </w:p>
        </w:tc>
        <w:tc>
          <w:tcPr>
            <w:tcW w:w="1932"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28"/>
                <w:szCs w:val="28"/>
                <w:highlight w:val="none"/>
                <w:vertAlign w:val="baseline"/>
                <w:lang w:val="en-US" w:eastAsia="zh-CN"/>
              </w:rPr>
            </w:pPr>
            <w:r>
              <w:rPr>
                <w:rFonts w:hint="eastAsia" w:ascii="Times New Roman" w:hAnsi="Times New Roman" w:eastAsia="方正仿宋_GBK"/>
                <w:snapToGrid w:val="0"/>
                <w:sz w:val="28"/>
                <w:szCs w:val="28"/>
                <w:vertAlign w:val="baseline"/>
                <w:lang w:val="en-US" w:eastAsia="zh-CN"/>
              </w:rPr>
              <w:t>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32"/>
                <w:szCs w:val="32"/>
                <w:highlight w:val="none"/>
                <w:vertAlign w:val="baseline"/>
                <w:lang w:val="en-US" w:eastAsia="zh-CN"/>
              </w:rPr>
              <w:t>1</w:t>
            </w:r>
          </w:p>
        </w:tc>
        <w:tc>
          <w:tcPr>
            <w:tcW w:w="2816"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Times New Roman" w:hAnsi="Times New Roman" w:eastAsia="方正仿宋_GBK"/>
                <w:snapToGrid w:val="0"/>
                <w:color w:val="auto"/>
                <w:sz w:val="32"/>
                <w:szCs w:val="32"/>
                <w:highlight w:val="none"/>
                <w:vertAlign w:val="baseline"/>
              </w:rPr>
            </w:pPr>
            <w:r>
              <w:rPr>
                <w:rFonts w:hint="eastAsia" w:ascii="Times New Roman" w:hAnsi="Times New Roman" w:eastAsia="方正仿宋_GBK"/>
                <w:snapToGrid w:val="0"/>
                <w:color w:val="auto"/>
                <w:sz w:val="32"/>
                <w:szCs w:val="32"/>
                <w:highlight w:val="none"/>
                <w:vertAlign w:val="baseline"/>
                <w:lang w:eastAsia="zh-CN"/>
              </w:rPr>
              <w:t>重庆枢纽港九龙新城D81厂房改造项目（一期）</w:t>
            </w:r>
          </w:p>
        </w:tc>
        <w:tc>
          <w:tcPr>
            <w:tcW w:w="1823"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32"/>
                <w:szCs w:val="32"/>
                <w:highlight w:val="none"/>
                <w:lang w:val="en-US" w:eastAsia="zh-CN"/>
              </w:rPr>
              <w:t>65000</w:t>
            </w:r>
          </w:p>
        </w:tc>
        <w:tc>
          <w:tcPr>
            <w:tcW w:w="1800"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32"/>
                <w:szCs w:val="32"/>
                <w:highlight w:val="none"/>
                <w:lang w:val="en-US" w:eastAsia="zh-CN"/>
              </w:rPr>
              <w:t>4.20</w:t>
            </w:r>
          </w:p>
        </w:tc>
        <w:tc>
          <w:tcPr>
            <w:tcW w:w="1932"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32"/>
                <w:szCs w:val="32"/>
                <w:highlight w:val="none"/>
                <w:vertAlign w:val="baseline"/>
                <w:lang w:val="en-US" w:eastAsia="zh-CN"/>
              </w:rPr>
              <w:t>273000.00</w:t>
            </w:r>
          </w:p>
        </w:tc>
      </w:tr>
    </w:tbl>
    <w:p>
      <w:pPr>
        <w:pStyle w:val="2"/>
        <w:rPr>
          <w:rFonts w:hint="eastAsia" w:ascii="Times New Roman" w:hAnsi="Times New Roman" w:eastAsia="方正仿宋_GBK" w:cs="Times New Roman"/>
          <w:snapToGrid w:val="0"/>
          <w:color w:val="auto"/>
          <w:sz w:val="32"/>
          <w:szCs w:val="32"/>
          <w:highlight w:val="yellow"/>
          <w:vertAlign w:val="baseline"/>
          <w:lang w:val="en-US" w:eastAsia="zh-CN"/>
        </w:rPr>
      </w:pPr>
    </w:p>
    <w:p>
      <w:pPr>
        <w:pStyle w:val="2"/>
        <w:rPr>
          <w:color w:val="auto"/>
          <w:highlight w:val="none"/>
        </w:rPr>
      </w:pPr>
      <w:r>
        <w:rPr>
          <w:rFonts w:hint="eastAsia" w:ascii="Times New Roman" w:hAnsi="Times New Roman" w:eastAsia="方正仿宋_GBK" w:cs="Times New Roman"/>
          <w:snapToGrid w:val="0"/>
          <w:color w:val="auto"/>
          <w:sz w:val="30"/>
          <w:szCs w:val="30"/>
          <w:highlight w:val="none"/>
          <w:vertAlign w:val="baseline"/>
          <w:lang w:val="en-US" w:eastAsia="zh-CN"/>
        </w:rPr>
        <w:t>备注：</w:t>
      </w:r>
      <w:r>
        <w:rPr>
          <w:rFonts w:hint="eastAsia" w:ascii="Times New Roman" w:hAnsi="Times New Roman" w:eastAsia="方正仿宋_GBK"/>
          <w:snapToGrid w:val="0"/>
          <w:color w:val="auto"/>
          <w:sz w:val="30"/>
          <w:szCs w:val="30"/>
          <w:highlight w:val="none"/>
          <w:lang w:val="en-US" w:eastAsia="zh-CN"/>
        </w:rPr>
        <w:t>项目房屋鉴定服务费</w:t>
      </w:r>
      <w:r>
        <w:rPr>
          <w:rFonts w:hint="eastAsia" w:ascii="Times New Roman" w:hAnsi="Times New Roman" w:eastAsia="方正仿宋_GBK"/>
          <w:snapToGrid w:val="0"/>
          <w:color w:val="auto"/>
          <w:sz w:val="30"/>
          <w:szCs w:val="30"/>
          <w:highlight w:val="none"/>
          <w:vertAlign w:val="baseline"/>
          <w:lang w:val="en-US" w:eastAsia="zh-CN"/>
        </w:rPr>
        <w:t>投标单价按</w:t>
      </w:r>
      <w:r>
        <w:rPr>
          <w:rFonts w:hint="eastAsia" w:ascii="Times New Roman" w:hAnsi="Times New Roman" w:eastAsia="方正仿宋_GBK"/>
          <w:color w:val="auto"/>
          <w:sz w:val="30"/>
          <w:szCs w:val="30"/>
          <w:highlight w:val="none"/>
        </w:rPr>
        <w:t>元/㎡</w:t>
      </w:r>
      <w:r>
        <w:rPr>
          <w:rFonts w:hint="eastAsia" w:ascii="Times New Roman" w:hAnsi="Times New Roman" w:eastAsia="方正仿宋_GBK"/>
          <w:snapToGrid w:val="0"/>
          <w:color w:val="auto"/>
          <w:sz w:val="30"/>
          <w:szCs w:val="30"/>
          <w:highlight w:val="none"/>
          <w:vertAlign w:val="baseline"/>
          <w:lang w:val="en-US" w:eastAsia="zh-CN"/>
        </w:rPr>
        <w:t>表示，</w:t>
      </w:r>
      <w:r>
        <w:rPr>
          <w:rFonts w:hint="eastAsia" w:ascii="Calibri" w:hAnsi="Calibri" w:eastAsia="方正仿宋_GBK"/>
          <w:color w:val="auto"/>
          <w:sz w:val="30"/>
          <w:szCs w:val="30"/>
          <w:highlight w:val="none"/>
        </w:rPr>
        <w:t>保留</w:t>
      </w:r>
      <w:r>
        <w:rPr>
          <w:rFonts w:hint="eastAsia" w:eastAsia="方正仿宋_GBK"/>
          <w:color w:val="auto"/>
          <w:sz w:val="30"/>
          <w:szCs w:val="30"/>
          <w:highlight w:val="none"/>
          <w:lang w:val="en-US" w:eastAsia="zh-CN"/>
        </w:rPr>
        <w:t>二</w:t>
      </w:r>
      <w:r>
        <w:rPr>
          <w:rFonts w:hint="eastAsia" w:ascii="Calibri" w:hAnsi="Calibri" w:eastAsia="方正仿宋_GBK"/>
          <w:color w:val="auto"/>
          <w:sz w:val="30"/>
          <w:szCs w:val="30"/>
          <w:highlight w:val="none"/>
        </w:rPr>
        <w:t>位小数，第</w:t>
      </w:r>
      <w:r>
        <w:rPr>
          <w:rFonts w:hint="eastAsia" w:eastAsia="方正仿宋_GBK"/>
          <w:color w:val="auto"/>
          <w:sz w:val="30"/>
          <w:szCs w:val="30"/>
          <w:highlight w:val="none"/>
          <w:lang w:val="en-US" w:eastAsia="zh-CN"/>
        </w:rPr>
        <w:t>三</w:t>
      </w:r>
      <w:r>
        <w:rPr>
          <w:rFonts w:hint="eastAsia" w:ascii="Calibri" w:hAnsi="Calibri" w:eastAsia="方正仿宋_GBK"/>
          <w:color w:val="auto"/>
          <w:sz w:val="30"/>
          <w:szCs w:val="30"/>
          <w:highlight w:val="none"/>
        </w:rPr>
        <w:t>位四舍五入，</w:t>
      </w:r>
      <w:r>
        <w:rPr>
          <w:rFonts w:hint="eastAsia" w:eastAsia="方正仿宋_GBK"/>
          <w:color w:val="auto"/>
          <w:sz w:val="30"/>
          <w:szCs w:val="30"/>
          <w:highlight w:val="none"/>
          <w:lang w:val="en-US" w:eastAsia="zh-CN"/>
        </w:rPr>
        <w:t>总价按元表示，</w:t>
      </w:r>
      <w:r>
        <w:rPr>
          <w:rFonts w:hint="eastAsia" w:ascii="Calibri" w:hAnsi="Calibri" w:eastAsia="方正仿宋_GBK"/>
          <w:color w:val="auto"/>
          <w:sz w:val="30"/>
          <w:szCs w:val="30"/>
          <w:highlight w:val="none"/>
        </w:rPr>
        <w:t>保留</w:t>
      </w:r>
      <w:r>
        <w:rPr>
          <w:rFonts w:hint="eastAsia" w:eastAsia="方正仿宋_GBK"/>
          <w:color w:val="auto"/>
          <w:sz w:val="30"/>
          <w:szCs w:val="30"/>
          <w:highlight w:val="none"/>
          <w:lang w:val="en-US" w:eastAsia="zh-CN"/>
        </w:rPr>
        <w:t>二</w:t>
      </w:r>
      <w:r>
        <w:rPr>
          <w:rFonts w:hint="eastAsia" w:ascii="Calibri" w:hAnsi="Calibri" w:eastAsia="方正仿宋_GBK"/>
          <w:color w:val="auto"/>
          <w:sz w:val="30"/>
          <w:szCs w:val="30"/>
          <w:highlight w:val="none"/>
        </w:rPr>
        <w:t>位小数，第</w:t>
      </w:r>
      <w:r>
        <w:rPr>
          <w:rFonts w:hint="eastAsia" w:eastAsia="方正仿宋_GBK"/>
          <w:color w:val="auto"/>
          <w:sz w:val="30"/>
          <w:szCs w:val="30"/>
          <w:highlight w:val="none"/>
          <w:lang w:val="en-US" w:eastAsia="zh-CN"/>
        </w:rPr>
        <w:t>三</w:t>
      </w:r>
      <w:r>
        <w:rPr>
          <w:rFonts w:hint="eastAsia" w:ascii="Calibri" w:hAnsi="Calibri" w:eastAsia="方正仿宋_GBK"/>
          <w:color w:val="auto"/>
          <w:sz w:val="30"/>
          <w:szCs w:val="30"/>
          <w:highlight w:val="none"/>
        </w:rPr>
        <w:t>位四舍五入，</w:t>
      </w:r>
      <w:r>
        <w:rPr>
          <w:rFonts w:hint="eastAsia" w:ascii="Calibri" w:hAnsi="Calibri" w:eastAsia="方正仿宋_GBK"/>
          <w:b/>
          <w:color w:val="auto"/>
          <w:sz w:val="30"/>
          <w:szCs w:val="30"/>
          <w:highlight w:val="none"/>
        </w:rPr>
        <w:t>否则按否决投标处理</w:t>
      </w:r>
      <w:r>
        <w:rPr>
          <w:rFonts w:hint="eastAsia" w:eastAsia="方正仿宋_GBK"/>
          <w:b/>
          <w:color w:val="auto"/>
          <w:sz w:val="30"/>
          <w:szCs w:val="30"/>
          <w:highlight w:val="none"/>
          <w:lang w:eastAsia="zh-CN"/>
        </w:rPr>
        <w:t>。</w:t>
      </w:r>
    </w:p>
    <w:p>
      <w:pPr>
        <w:tabs>
          <w:tab w:val="left" w:pos="627"/>
        </w:tabs>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2.投标人的</w:t>
      </w:r>
      <w:r>
        <w:rPr>
          <w:rFonts w:hint="eastAsia" w:ascii="Times New Roman" w:hAnsi="Times New Roman" w:eastAsia="方正仿宋_GBK"/>
          <w:snapToGrid w:val="0"/>
          <w:color w:val="auto"/>
          <w:sz w:val="32"/>
          <w:szCs w:val="32"/>
          <w:highlight w:val="none"/>
          <w:lang w:val="en-US" w:eastAsia="zh-CN"/>
        </w:rPr>
        <w:t>房屋鉴定服务费</w:t>
      </w:r>
      <w:r>
        <w:rPr>
          <w:rFonts w:ascii="Times New Roman" w:hAnsi="Times New Roman" w:eastAsia="方正仿宋_GBK"/>
          <w:color w:val="auto"/>
          <w:sz w:val="32"/>
          <w:szCs w:val="32"/>
        </w:rPr>
        <w:t>投标报价应包含本项目招标范围内的全部工作内容。</w:t>
      </w:r>
    </w:p>
    <w:p>
      <w:pPr>
        <w:tabs>
          <w:tab w:val="left" w:pos="627"/>
        </w:tabs>
        <w:snapToGrid w:val="0"/>
        <w:spacing w:line="56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3.投标人应根据招标文件、国家技术和经济规范及标准为依据，结合自身实力、市场行情自主合理报价。投标报价应包括为完成本项目</w:t>
      </w:r>
      <w:r>
        <w:rPr>
          <w:rFonts w:hint="eastAsia" w:ascii="Times New Roman" w:hAnsi="Times New Roman" w:eastAsia="方正仿宋_GBK"/>
          <w:snapToGrid w:val="0"/>
          <w:color w:val="auto"/>
          <w:sz w:val="32"/>
          <w:szCs w:val="32"/>
          <w:highlight w:val="none"/>
          <w:lang w:val="en-US" w:eastAsia="zh-CN"/>
        </w:rPr>
        <w:t>房屋鉴定服务</w:t>
      </w:r>
      <w:r>
        <w:rPr>
          <w:rFonts w:ascii="Times New Roman" w:hAnsi="Times New Roman" w:eastAsia="方正仿宋_GBK"/>
          <w:color w:val="auto"/>
          <w:sz w:val="32"/>
          <w:szCs w:val="32"/>
        </w:rPr>
        <w:t>全部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pPr>
        <w:pStyle w:val="26"/>
        <w:snapToGrid w:val="0"/>
        <w:spacing w:line="560" w:lineRule="exact"/>
        <w:ind w:left="0" w:leftChars="0" w:firstLine="640"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lang w:val="en-US" w:eastAsia="zh-CN"/>
        </w:rPr>
        <w:t>4</w:t>
      </w:r>
      <w:r>
        <w:rPr>
          <w:rFonts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房屋鉴定服务单位</w:t>
      </w:r>
      <w:r>
        <w:rPr>
          <w:rFonts w:ascii="Times New Roman" w:hAnsi="Times New Roman" w:eastAsia="方正仿宋_GBK" w:cs="Times New Roman"/>
          <w:color w:val="auto"/>
          <w:kern w:val="2"/>
          <w:sz w:val="32"/>
          <w:szCs w:val="32"/>
        </w:rPr>
        <w:t>办公场所及其他一切费用办公设施及费用、交通设备及费用、通讯设施及费用等均由投标人自行承担，纳入投标报价中，中标后招标人不再另行支付。</w:t>
      </w:r>
    </w:p>
    <w:p>
      <w:pPr>
        <w:spacing w:line="560" w:lineRule="exact"/>
        <w:ind w:firstLine="640" w:firstLineChars="200"/>
        <w:rPr>
          <w:rFonts w:eastAsia="方正仿宋_GBK"/>
          <w:color w:val="auto"/>
          <w:sz w:val="32"/>
          <w:szCs w:val="32"/>
        </w:rPr>
      </w:pPr>
      <w:r>
        <w:rPr>
          <w:rFonts w:hint="eastAsia" w:eastAsia="方正仿宋_GBK"/>
          <w:color w:val="auto"/>
          <w:sz w:val="32"/>
          <w:szCs w:val="32"/>
          <w:lang w:val="en-US" w:eastAsia="zh-CN"/>
        </w:rPr>
        <w:t>5</w:t>
      </w:r>
      <w:r>
        <w:rPr>
          <w:rFonts w:eastAsia="方正仿宋_GBK"/>
          <w:color w:val="auto"/>
          <w:sz w:val="32"/>
          <w:szCs w:val="32"/>
        </w:rPr>
        <w:t>．其他说明：在</w:t>
      </w:r>
      <w:r>
        <w:rPr>
          <w:rFonts w:hint="eastAsia" w:ascii="Times New Roman" w:hAnsi="Times New Roman" w:eastAsia="方正仿宋_GBK" w:cs="Times New Roman"/>
          <w:color w:val="auto"/>
          <w:kern w:val="2"/>
          <w:sz w:val="32"/>
          <w:szCs w:val="32"/>
          <w:lang w:val="en-US" w:eastAsia="zh-CN"/>
        </w:rPr>
        <w:t>房屋鉴定服务</w:t>
      </w:r>
      <w:r>
        <w:rPr>
          <w:rFonts w:eastAsia="方正仿宋_GBK"/>
          <w:color w:val="auto"/>
          <w:sz w:val="32"/>
          <w:szCs w:val="32"/>
        </w:rPr>
        <w:t>合同内无论物价变动、国家或地方政府的法律法规的变动等均不增减</w:t>
      </w:r>
      <w:r>
        <w:rPr>
          <w:rFonts w:hint="eastAsia" w:eastAsia="方正仿宋_GBK"/>
          <w:color w:val="auto"/>
          <w:sz w:val="32"/>
          <w:szCs w:val="32"/>
          <w:lang w:val="en-US" w:eastAsia="zh-CN"/>
        </w:rPr>
        <w:t>单价</w:t>
      </w:r>
      <w:r>
        <w:rPr>
          <w:rFonts w:eastAsia="方正仿宋_GBK"/>
          <w:color w:val="auto"/>
          <w:sz w:val="32"/>
          <w:szCs w:val="32"/>
        </w:rPr>
        <w:t>。</w:t>
      </w:r>
    </w:p>
    <w:p>
      <w:pPr>
        <w:pStyle w:val="10"/>
        <w:spacing w:after="0"/>
        <w:ind w:firstLine="640" w:firstLineChars="200"/>
        <w:rPr>
          <w:rFonts w:ascii="方正黑体_GBK" w:eastAsia="方正黑体_GBK"/>
          <w:color w:val="auto"/>
          <w:sz w:val="32"/>
          <w:szCs w:val="32"/>
        </w:rPr>
      </w:pPr>
      <w:r>
        <w:rPr>
          <w:rFonts w:hint="eastAsia" w:ascii="方正黑体_GBK" w:eastAsia="方正黑体_GBK"/>
          <w:color w:val="auto"/>
          <w:sz w:val="32"/>
          <w:szCs w:val="32"/>
          <w:lang w:val="en-US" w:eastAsia="zh-CN"/>
        </w:rPr>
        <w:t>四</w:t>
      </w:r>
      <w:r>
        <w:rPr>
          <w:rFonts w:hint="eastAsia" w:ascii="方正黑体_GBK" w:eastAsia="方正黑体_GBK"/>
          <w:color w:val="auto"/>
          <w:sz w:val="32"/>
          <w:szCs w:val="32"/>
        </w:rPr>
        <w:t>、质量要求</w:t>
      </w:r>
    </w:p>
    <w:p>
      <w:pPr>
        <w:snapToGrid w:val="0"/>
        <w:spacing w:line="360" w:lineRule="auto"/>
        <w:ind w:firstLine="636" w:firstLineChars="199"/>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cstheme="minorBidi"/>
          <w:color w:val="auto"/>
          <w:kern w:val="2"/>
          <w:sz w:val="32"/>
          <w:szCs w:val="32"/>
          <w:lang w:val="en-US" w:eastAsia="zh-CN" w:bidi="ar-SA"/>
        </w:rPr>
        <w:t>4</w:t>
      </w:r>
      <w:r>
        <w:rPr>
          <w:rFonts w:hint="eastAsia" w:ascii="方正仿宋_GBK" w:eastAsia="方正仿宋_GBK" w:hAnsiTheme="minorHAnsi" w:cstheme="minorBidi"/>
          <w:color w:val="auto"/>
          <w:kern w:val="2"/>
          <w:sz w:val="32"/>
          <w:szCs w:val="32"/>
          <w:lang w:val="en-US" w:eastAsia="zh-CN" w:bidi="ar-SA"/>
        </w:rPr>
        <w:t>.1质量要求：报告须客观、科学、真实反应实际情况，如因报告违反相关规范、法律、法规、不能客观、科学、真实反应实际情况而致使甲方遭受损失，将追究乙方单位、人员责任，甲方有权单方面解除合同。</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4.2鉴定</w:t>
      </w:r>
      <w:r>
        <w:rPr>
          <w:rFonts w:hint="eastAsia" w:ascii="方正仿宋_GBK" w:eastAsia="方正仿宋_GBK"/>
          <w:color w:val="auto"/>
          <w:sz w:val="32"/>
          <w:szCs w:val="32"/>
        </w:rPr>
        <w:t>执行标准：（1）《建筑地基基础设计规范》GB50007-2011;（2）《建筑地基基础设计规范》DBJ50-047-2006;（3）《建筑基桩检测技术规范》JGJ106-2014;（4）《建筑桩基技术规范》JGJ94-2008;（5）《混凝土结构工程施工质量验收规范》GB50504-2015;（6）《回弹法检测混凝土抗压强度技术规程》JG</w:t>
      </w:r>
      <w:r>
        <w:rPr>
          <w:rFonts w:hint="eastAsia" w:ascii="方正仿宋_GBK" w:eastAsia="方正仿宋_GBK"/>
          <w:color w:val="auto"/>
          <w:sz w:val="32"/>
          <w:szCs w:val="32"/>
          <w:highlight w:val="none"/>
        </w:rPr>
        <w:t>J/23-2011;（7）《混凝土无机锚固材料植筋施工及验收规程》DBJ/T50-032-2004;（8）《砌体工程施工质量验收规范》GB50203-2011;（9）《建筑节能工程施工验收规范》GB50411-2017;（10）《民用建筑工程室内环境污染控制规范》GB50325-2010(2013年版）；</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11</w:t>
      </w:r>
      <w:r>
        <w:rPr>
          <w:rFonts w:hint="eastAsia" w:ascii="方正仿宋_GBK" w:eastAsia="方正仿宋_GBK"/>
          <w:color w:val="auto"/>
          <w:sz w:val="32"/>
          <w:szCs w:val="32"/>
          <w:highlight w:val="none"/>
          <w:lang w:eastAsia="zh-CN"/>
        </w:rPr>
        <w:t>）本项目房屋安全性评级执行《民用建筑可靠性鉴定标准》GB50292-2015，危险性评级执行《危险房屋鉴定标准》JGJ125-2016。（</w:t>
      </w:r>
      <w:r>
        <w:rPr>
          <w:rFonts w:hint="eastAsia" w:ascii="方正仿宋_GBK" w:eastAsia="方正仿宋_GBK"/>
          <w:color w:val="auto"/>
          <w:sz w:val="32"/>
          <w:szCs w:val="32"/>
          <w:highlight w:val="none"/>
          <w:lang w:val="en-US" w:eastAsia="zh-CN"/>
        </w:rPr>
        <w:t>12</w:t>
      </w:r>
      <w:r>
        <w:rPr>
          <w:rFonts w:hint="eastAsia" w:ascii="方正仿宋_GBK" w:eastAsia="方正仿宋_GBK"/>
          <w:color w:val="auto"/>
          <w:sz w:val="32"/>
          <w:szCs w:val="32"/>
          <w:highlight w:val="none"/>
          <w:lang w:eastAsia="zh-CN"/>
        </w:rPr>
        <w:t>）《建筑结构检测技术标准》GB/T50344-2019、</w:t>
      </w:r>
      <w:r>
        <w:rPr>
          <w:rFonts w:hint="eastAsia" w:ascii="方正仿宋_GBK" w:eastAsia="方正仿宋_GBK"/>
          <w:color w:val="auto"/>
          <w:sz w:val="32"/>
          <w:szCs w:val="32"/>
          <w:highlight w:val="none"/>
        </w:rPr>
        <w:t>（1</w:t>
      </w:r>
      <w:r>
        <w:rPr>
          <w:rFonts w:hint="eastAsia" w:ascii="方正仿宋_GBK" w:eastAsia="方正仿宋_GBK"/>
          <w:color w:val="auto"/>
          <w:sz w:val="32"/>
          <w:szCs w:val="32"/>
          <w:highlight w:val="none"/>
          <w:lang w:val="en-US" w:eastAsia="zh-CN"/>
        </w:rPr>
        <w:t>3</w:t>
      </w:r>
      <w:r>
        <w:rPr>
          <w:rFonts w:hint="eastAsia" w:ascii="方正仿宋_GBK" w:eastAsia="方正仿宋_GBK"/>
          <w:color w:val="auto"/>
          <w:sz w:val="32"/>
          <w:szCs w:val="32"/>
          <w:highlight w:val="none"/>
        </w:rPr>
        <w:t>）其他相关的现行国家、行业、地方标准等，如国家、地方政府及建设行政主管单位有最新文件的按最新文件执行。</w:t>
      </w:r>
    </w:p>
    <w:p>
      <w:pPr>
        <w:spacing w:line="560" w:lineRule="exact"/>
        <w:ind w:firstLine="632" w:firstLineChars="200"/>
        <w:rPr>
          <w:rFonts w:ascii="Times New Roman" w:hAnsi="Times New Roman" w:eastAsia="方正黑体_GBK"/>
          <w:snapToGrid w:val="0"/>
          <w:color w:val="auto"/>
          <w:w w:val="99"/>
          <w:sz w:val="32"/>
          <w:szCs w:val="32"/>
        </w:rPr>
      </w:pPr>
      <w:r>
        <w:rPr>
          <w:rFonts w:hint="eastAsia" w:ascii="Times New Roman" w:hAnsi="Times New Roman" w:eastAsia="方正黑体_GBK"/>
          <w:snapToGrid w:val="0"/>
          <w:color w:val="auto"/>
          <w:w w:val="99"/>
          <w:sz w:val="32"/>
          <w:szCs w:val="32"/>
          <w:lang w:val="en-US" w:eastAsia="zh-CN"/>
        </w:rPr>
        <w:t>五</w:t>
      </w:r>
      <w:r>
        <w:rPr>
          <w:rFonts w:ascii="Times New Roman" w:hAnsi="Times New Roman" w:eastAsia="方正黑体_GBK"/>
          <w:snapToGrid w:val="0"/>
          <w:color w:val="auto"/>
          <w:w w:val="99"/>
          <w:sz w:val="32"/>
          <w:szCs w:val="32"/>
        </w:rPr>
        <w:t>、</w:t>
      </w:r>
      <w:r>
        <w:rPr>
          <w:rFonts w:hint="eastAsia" w:ascii="Times New Roman" w:hAnsi="Times New Roman" w:eastAsia="方正黑体_GBK"/>
          <w:snapToGrid w:val="0"/>
          <w:color w:val="auto"/>
          <w:w w:val="99"/>
          <w:sz w:val="32"/>
          <w:szCs w:val="32"/>
        </w:rPr>
        <w:t>投标文件要求</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（一）投标文件组成：详见附件。</w:t>
      </w:r>
    </w:p>
    <w:p>
      <w:pPr>
        <w:spacing w:line="580" w:lineRule="exact"/>
        <w:ind w:firstLine="643" w:firstLineChars="200"/>
        <w:rPr>
          <w:rFonts w:ascii="方正仿宋_GBK" w:hAnsi="Times New Roman" w:eastAsia="方正仿宋_GBK"/>
          <w:b/>
          <w:color w:val="auto"/>
          <w:sz w:val="32"/>
          <w:szCs w:val="32"/>
        </w:rPr>
      </w:pPr>
      <w:r>
        <w:rPr>
          <w:rFonts w:hint="eastAsia" w:ascii="方正仿宋_GBK" w:hAnsi="Times New Roman" w:eastAsia="方正仿宋_GBK"/>
          <w:b/>
          <w:color w:val="auto"/>
          <w:sz w:val="32"/>
          <w:szCs w:val="32"/>
        </w:rPr>
        <w:t>注：以上投标文件组成部分均需签章完备，否则，按废标处理。</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（二）投</w:t>
      </w:r>
      <w:r>
        <w:rPr>
          <w:rFonts w:ascii="方正仿宋_GBK" w:hAnsi="Times New Roman" w:eastAsia="方正仿宋_GBK"/>
          <w:color w:val="auto"/>
          <w:sz w:val="32"/>
          <w:szCs w:val="32"/>
        </w:rPr>
        <w:t>标</w:t>
      </w:r>
      <w:r>
        <w:rPr>
          <w:rFonts w:hint="eastAsia" w:ascii="方正仿宋_GBK" w:hAnsi="Times New Roman" w:eastAsia="方正仿宋_GBK"/>
          <w:color w:val="auto"/>
          <w:sz w:val="32"/>
          <w:szCs w:val="32"/>
        </w:rPr>
        <w:t>文件制作</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1、各投标人应当按竞争性谈判文件的要求编制投</w:t>
      </w:r>
      <w:r>
        <w:rPr>
          <w:rFonts w:ascii="方正仿宋_GBK" w:hAnsi="Times New Roman" w:eastAsia="方正仿宋_GBK"/>
          <w:color w:val="auto"/>
          <w:sz w:val="32"/>
          <w:szCs w:val="32"/>
        </w:rPr>
        <w:t>标</w:t>
      </w:r>
      <w:r>
        <w:rPr>
          <w:rFonts w:hint="eastAsia" w:ascii="方正仿宋_GBK" w:hAnsi="Times New Roman" w:eastAsia="方正仿宋_GBK"/>
          <w:color w:val="auto"/>
          <w:sz w:val="32"/>
          <w:szCs w:val="32"/>
        </w:rPr>
        <w:t>文件，并对竞争性谈判文件提出的要求和条件作出实质性响应，纸质文件原则上采用软面订本，同时应编制完整的页码、目录。响应文件</w:t>
      </w:r>
      <w:r>
        <w:rPr>
          <w:rFonts w:hint="eastAsia" w:ascii="方正仿宋_GBK" w:hAnsi="Times New Roman" w:eastAsia="方正仿宋_GBK"/>
          <w:b/>
          <w:color w:val="auto"/>
          <w:sz w:val="32"/>
          <w:szCs w:val="32"/>
        </w:rPr>
        <w:t>一式二份</w:t>
      </w:r>
      <w:r>
        <w:rPr>
          <w:rFonts w:hint="eastAsia" w:ascii="方正仿宋_GBK" w:hAnsi="Times New Roman" w:eastAsia="方正仿宋_GBK"/>
          <w:color w:val="auto"/>
          <w:sz w:val="32"/>
          <w:szCs w:val="32"/>
        </w:rPr>
        <w:t>（两份</w:t>
      </w:r>
      <w:r>
        <w:rPr>
          <w:rFonts w:ascii="方正仿宋_GBK" w:hAnsi="Times New Roman" w:eastAsia="方正仿宋_GBK"/>
          <w:color w:val="auto"/>
          <w:sz w:val="32"/>
          <w:szCs w:val="32"/>
        </w:rPr>
        <w:t>响应文件应保持内容一致</w:t>
      </w:r>
      <w:r>
        <w:rPr>
          <w:rFonts w:hint="eastAsia" w:ascii="方正仿宋_GBK" w:hAnsi="Times New Roman" w:eastAsia="方正仿宋_GBK"/>
          <w:color w:val="auto"/>
          <w:sz w:val="32"/>
          <w:szCs w:val="32"/>
        </w:rPr>
        <w:t>，如</w:t>
      </w:r>
      <w:r>
        <w:rPr>
          <w:rFonts w:ascii="方正仿宋_GBK" w:hAnsi="Times New Roman" w:eastAsia="方正仿宋_GBK"/>
          <w:color w:val="auto"/>
          <w:sz w:val="32"/>
          <w:szCs w:val="32"/>
        </w:rPr>
        <w:t>投标人两份投标文件不一致，将按有利于招标人的一份</w:t>
      </w:r>
      <w:r>
        <w:rPr>
          <w:rFonts w:hint="eastAsia" w:ascii="方正仿宋_GBK" w:hAnsi="Times New Roman" w:eastAsia="方正仿宋_GBK"/>
          <w:color w:val="auto"/>
          <w:sz w:val="32"/>
          <w:szCs w:val="32"/>
        </w:rPr>
        <w:t>投</w:t>
      </w:r>
      <w:r>
        <w:rPr>
          <w:rFonts w:ascii="方正仿宋_GBK" w:hAnsi="Times New Roman" w:eastAsia="方正仿宋_GBK"/>
          <w:color w:val="auto"/>
          <w:sz w:val="32"/>
          <w:szCs w:val="32"/>
        </w:rPr>
        <w:t>标文件进行评标</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投标</w:t>
      </w:r>
      <w:r>
        <w:rPr>
          <w:rFonts w:ascii="方正仿宋_GBK" w:hAnsi="Times New Roman" w:eastAsia="方正仿宋_GBK"/>
          <w:color w:val="auto"/>
          <w:sz w:val="32"/>
          <w:szCs w:val="32"/>
        </w:rPr>
        <w:t>时还需</w:t>
      </w:r>
      <w:r>
        <w:rPr>
          <w:rFonts w:hint="eastAsia" w:ascii="方正仿宋_GBK" w:hAnsi="Times New Roman" w:eastAsia="方正仿宋_GBK"/>
          <w:color w:val="auto"/>
          <w:sz w:val="32"/>
          <w:szCs w:val="32"/>
        </w:rPr>
        <w:t>递交一个</w:t>
      </w:r>
      <w:r>
        <w:rPr>
          <w:rFonts w:hint="eastAsia" w:ascii="方正仿宋_GBK" w:hAnsi="Times New Roman" w:eastAsia="方正仿宋_GBK"/>
          <w:b/>
          <w:color w:val="auto"/>
          <w:sz w:val="32"/>
          <w:szCs w:val="32"/>
        </w:rPr>
        <w:t>装有签字盖章</w:t>
      </w:r>
      <w:r>
        <w:rPr>
          <w:rFonts w:ascii="方正仿宋_GBK" w:hAnsi="Times New Roman" w:eastAsia="方正仿宋_GBK"/>
          <w:b/>
          <w:color w:val="auto"/>
          <w:sz w:val="32"/>
          <w:szCs w:val="32"/>
        </w:rPr>
        <w:t>制作</w:t>
      </w:r>
      <w:r>
        <w:rPr>
          <w:rFonts w:hint="eastAsia" w:ascii="方正仿宋_GBK" w:hAnsi="Times New Roman" w:eastAsia="方正仿宋_GBK"/>
          <w:b/>
          <w:color w:val="auto"/>
          <w:sz w:val="32"/>
          <w:szCs w:val="32"/>
        </w:rPr>
        <w:t>完成</w:t>
      </w:r>
      <w:r>
        <w:rPr>
          <w:rFonts w:ascii="方正仿宋_GBK" w:hAnsi="Times New Roman" w:eastAsia="方正仿宋_GBK"/>
          <w:b/>
          <w:color w:val="auto"/>
          <w:sz w:val="32"/>
          <w:szCs w:val="32"/>
        </w:rPr>
        <w:t>的投标文件彩色扫描</w:t>
      </w:r>
      <w:r>
        <w:rPr>
          <w:rFonts w:hint="eastAsia" w:ascii="方正仿宋_GBK" w:hAnsi="Times New Roman" w:eastAsia="方正仿宋_GBK"/>
          <w:b/>
          <w:color w:val="auto"/>
          <w:sz w:val="32"/>
          <w:szCs w:val="32"/>
        </w:rPr>
        <w:t>件电子版U盘</w:t>
      </w:r>
      <w:r>
        <w:rPr>
          <w:rFonts w:hint="eastAsia" w:ascii="方正仿宋_GBK" w:hAnsi="Times New Roman" w:eastAsia="方正仿宋_GBK"/>
          <w:color w:val="auto"/>
          <w:sz w:val="32"/>
          <w:szCs w:val="32"/>
        </w:rPr>
        <w:t>（</w:t>
      </w:r>
      <w:r>
        <w:rPr>
          <w:rFonts w:hint="eastAsia" w:ascii="方正仿宋_GBK" w:hAnsi="Times New Roman" w:eastAsia="方正仿宋_GBK"/>
          <w:color w:val="auto"/>
          <w:sz w:val="32"/>
          <w:szCs w:val="32"/>
          <w:u w:val="single"/>
        </w:rPr>
        <w:t>扫描件内容须与纸质文件一致</w:t>
      </w:r>
      <w:r>
        <w:rPr>
          <w:rFonts w:hint="eastAsia" w:ascii="方正仿宋_GBK" w:hAnsi="Times New Roman" w:eastAsia="方正仿宋_GBK"/>
          <w:color w:val="auto"/>
          <w:sz w:val="32"/>
          <w:szCs w:val="32"/>
        </w:rPr>
        <w:t>）。</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2、投</w:t>
      </w:r>
      <w:r>
        <w:rPr>
          <w:rFonts w:ascii="方正仿宋_GBK" w:hAnsi="Times New Roman" w:eastAsia="方正仿宋_GBK"/>
          <w:color w:val="auto"/>
          <w:sz w:val="32"/>
          <w:szCs w:val="32"/>
        </w:rPr>
        <w:t>标</w:t>
      </w:r>
      <w:r>
        <w:rPr>
          <w:rFonts w:hint="eastAsia" w:ascii="方正仿宋_GBK" w:hAnsi="Times New Roman" w:eastAsia="方正仿宋_GBK"/>
          <w:color w:val="auto"/>
          <w:sz w:val="32"/>
          <w:szCs w:val="32"/>
        </w:rPr>
        <w:t>文件应采用档案袋密封。封皮上注明“项目名称”、“投标人名称”字样。信封的封口应加盖公章或法人授权代表签字。</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 xml:space="preserve"> （</w:t>
      </w:r>
      <w:r>
        <w:rPr>
          <w:rFonts w:ascii="方正仿宋_GBK" w:hAnsi="Times New Roman" w:eastAsia="方正仿宋_GBK"/>
          <w:color w:val="auto"/>
          <w:sz w:val="32"/>
          <w:szCs w:val="32"/>
        </w:rPr>
        <w:t>三）</w:t>
      </w:r>
      <w:r>
        <w:rPr>
          <w:rFonts w:hint="eastAsia" w:ascii="方正仿宋_GBK" w:hAnsi="Times New Roman" w:eastAsia="方正仿宋_GBK"/>
          <w:color w:val="auto"/>
          <w:sz w:val="32"/>
          <w:szCs w:val="32"/>
        </w:rPr>
        <w:t>投</w:t>
      </w:r>
      <w:r>
        <w:rPr>
          <w:rFonts w:ascii="方正仿宋_GBK" w:hAnsi="Times New Roman" w:eastAsia="方正仿宋_GBK"/>
          <w:color w:val="auto"/>
          <w:sz w:val="32"/>
          <w:szCs w:val="32"/>
        </w:rPr>
        <w:t>标截止时间，开标时间、投标文件</w:t>
      </w:r>
      <w:r>
        <w:rPr>
          <w:rFonts w:hint="eastAsia" w:ascii="方正仿宋_GBK" w:hAnsi="Times New Roman" w:eastAsia="方正仿宋_GBK"/>
          <w:color w:val="auto"/>
          <w:sz w:val="32"/>
          <w:szCs w:val="32"/>
        </w:rPr>
        <w:t>递</w:t>
      </w:r>
      <w:r>
        <w:rPr>
          <w:rFonts w:ascii="方正仿宋_GBK" w:hAnsi="Times New Roman" w:eastAsia="方正仿宋_GBK"/>
          <w:color w:val="auto"/>
          <w:sz w:val="32"/>
          <w:szCs w:val="32"/>
        </w:rPr>
        <w:t>交</w:t>
      </w:r>
      <w:r>
        <w:rPr>
          <w:rFonts w:hint="eastAsia" w:ascii="方正仿宋_GBK" w:hAnsi="Times New Roman" w:eastAsia="方正仿宋_GBK"/>
          <w:color w:val="auto"/>
          <w:sz w:val="32"/>
          <w:szCs w:val="32"/>
        </w:rPr>
        <w:t>详见竞争性谈判</w:t>
      </w:r>
      <w:r>
        <w:rPr>
          <w:rFonts w:ascii="方正仿宋_GBK" w:hAnsi="Times New Roman" w:eastAsia="方正仿宋_GBK"/>
          <w:color w:val="auto"/>
          <w:sz w:val="32"/>
          <w:szCs w:val="32"/>
        </w:rPr>
        <w:t>公告。</w:t>
      </w:r>
    </w:p>
    <w:p>
      <w:pPr>
        <w:spacing w:line="580" w:lineRule="exact"/>
        <w:ind w:firstLine="800" w:firstLineChars="25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（四）竞争性谈判参与人员</w:t>
      </w:r>
    </w:p>
    <w:p>
      <w:pPr>
        <w:spacing w:line="58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各个投标人应当派1-</w:t>
      </w:r>
      <w:r>
        <w:rPr>
          <w:rFonts w:ascii="方正仿宋_GBK" w:hAnsi="Times New Roman" w:eastAsia="方正仿宋_GBK"/>
          <w:color w:val="auto"/>
          <w:sz w:val="32"/>
          <w:szCs w:val="32"/>
        </w:rPr>
        <w:t>2</w:t>
      </w:r>
      <w:r>
        <w:rPr>
          <w:rFonts w:hint="eastAsia" w:ascii="方正仿宋_GBK" w:hAnsi="Times New Roman" w:eastAsia="方正仿宋_GBK"/>
          <w:color w:val="auto"/>
          <w:sz w:val="32"/>
          <w:szCs w:val="32"/>
        </w:rPr>
        <w:t>名代表参与，至少1人应为法定代表人或具有法定代表人授权委托书的授权代表。</w:t>
      </w:r>
    </w:p>
    <w:p>
      <w:pPr>
        <w:spacing w:line="600" w:lineRule="exact"/>
        <w:ind w:firstLine="632" w:firstLineChars="200"/>
        <w:rPr>
          <w:rFonts w:hint="default" w:ascii="方正黑体_GBK" w:eastAsia="方正黑体_GBK"/>
          <w:snapToGrid w:val="0"/>
          <w:color w:val="auto"/>
          <w:w w:val="99"/>
          <w:sz w:val="32"/>
          <w:szCs w:val="32"/>
          <w:highlight w:val="none"/>
          <w:lang w:val="en-US" w:eastAsia="zh-CN"/>
        </w:rPr>
      </w:pPr>
      <w:r>
        <w:rPr>
          <w:rFonts w:hint="eastAsia" w:ascii="方正黑体_GBK" w:eastAsia="方正黑体_GBK"/>
          <w:snapToGrid w:val="0"/>
          <w:color w:val="auto"/>
          <w:w w:val="99"/>
          <w:sz w:val="32"/>
          <w:szCs w:val="32"/>
          <w:highlight w:val="none"/>
          <w:lang w:val="en-US" w:eastAsia="zh-CN"/>
        </w:rPr>
        <w:t>六</w:t>
      </w:r>
      <w:r>
        <w:rPr>
          <w:rFonts w:ascii="方正黑体_GBK" w:eastAsia="方正黑体_GBK"/>
          <w:snapToGrid w:val="0"/>
          <w:color w:val="auto"/>
          <w:w w:val="99"/>
          <w:sz w:val="32"/>
          <w:szCs w:val="32"/>
          <w:highlight w:val="none"/>
        </w:rPr>
        <w:t>、</w:t>
      </w:r>
      <w:r>
        <w:rPr>
          <w:rFonts w:hint="eastAsia" w:ascii="方正黑体_GBK" w:eastAsia="方正黑体_GBK"/>
          <w:snapToGrid w:val="0"/>
          <w:color w:val="auto"/>
          <w:w w:val="99"/>
          <w:sz w:val="32"/>
          <w:szCs w:val="32"/>
          <w:highlight w:val="none"/>
        </w:rPr>
        <w:t>结算</w:t>
      </w:r>
      <w:r>
        <w:rPr>
          <w:rFonts w:hint="eastAsia" w:ascii="方正黑体_GBK" w:eastAsia="方正黑体_GBK"/>
          <w:snapToGrid w:val="0"/>
          <w:color w:val="auto"/>
          <w:w w:val="99"/>
          <w:sz w:val="32"/>
          <w:szCs w:val="32"/>
          <w:highlight w:val="none"/>
          <w:lang w:val="en-US" w:eastAsia="zh-CN"/>
        </w:rPr>
        <w:t>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方正仿宋_GBK"/>
          <w:color w:val="auto"/>
          <w:sz w:val="32"/>
          <w:szCs w:val="32"/>
          <w:highlight w:val="none"/>
        </w:rPr>
      </w:pPr>
      <w:r>
        <w:rPr>
          <w:rFonts w:hint="eastAsia" w:ascii="Times New Roman" w:hAnsi="Times New Roman" w:eastAsia="方正仿宋_GBK"/>
          <w:color w:val="auto"/>
          <w:sz w:val="32"/>
          <w:szCs w:val="32"/>
          <w:highlight w:val="none"/>
        </w:rPr>
        <w:t>本项目暂定总建筑面积</w:t>
      </w:r>
      <w:r>
        <w:rPr>
          <w:rFonts w:hint="eastAsia" w:ascii="Times New Roman" w:hAnsi="Times New Roman" w:eastAsia="方正仿宋_GBK"/>
          <w:color w:val="auto"/>
          <w:sz w:val="32"/>
          <w:szCs w:val="32"/>
          <w:highlight w:val="none"/>
          <w:lang w:val="en-US" w:eastAsia="zh-CN"/>
        </w:rPr>
        <w:t>65000</w:t>
      </w:r>
      <w:r>
        <w:rPr>
          <w:rFonts w:hint="eastAsia" w:ascii="Times New Roman" w:hAnsi="Times New Roman" w:eastAsia="方正仿宋_GBK"/>
          <w:color w:val="auto"/>
          <w:sz w:val="32"/>
          <w:szCs w:val="32"/>
          <w:highlight w:val="none"/>
        </w:rPr>
        <w:t>平方米，在项目实施过程中，若实际建筑面积与暂定建筑面积存在差异，双方将按照实际完成的建筑面积进行结算调整</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结算金额=实际建筑面积*中标单价</w:t>
      </w:r>
      <w:r>
        <w:rPr>
          <w:rFonts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方正仿宋_GBK" w:hAnsi="Times New Roman" w:eastAsia="方正仿宋_GBK" w:cs="Times New Roman"/>
          <w:color w:val="auto"/>
          <w:sz w:val="32"/>
          <w:szCs w:val="32"/>
          <w:highlight w:val="yellow"/>
          <w:lang w:val="zh-CN"/>
        </w:rPr>
      </w:pPr>
      <w:r>
        <w:rPr>
          <w:rFonts w:hint="eastAsia" w:ascii="方正仿宋_GBK" w:hAnsi="Times New Roman" w:eastAsia="方正仿宋_GBK" w:cs="Times New Roman"/>
          <w:color w:val="auto"/>
          <w:sz w:val="32"/>
          <w:szCs w:val="32"/>
          <w:highlight w:val="none"/>
          <w:lang w:val="en-US" w:eastAsia="zh-CN"/>
        </w:rPr>
        <w:t>本项目房屋危险性和安全性鉴定费用已包括但不限于中标人完成本合同约定的服务范围及内容所发生的人工、材料、机械、器材、实验、措施、风险、利润、规费、税金等所有费用，除此之外，甲方不另行支付中标人其他费用。</w:t>
      </w:r>
    </w:p>
    <w:p>
      <w:pPr>
        <w:spacing w:line="600" w:lineRule="exact"/>
        <w:ind w:firstLine="632" w:firstLineChars="200"/>
        <w:rPr>
          <w:rFonts w:ascii="方正黑体_GBK" w:eastAsia="方正黑体_GBK"/>
          <w:snapToGrid w:val="0"/>
          <w:color w:val="auto"/>
          <w:w w:val="99"/>
          <w:sz w:val="32"/>
          <w:szCs w:val="32"/>
        </w:rPr>
      </w:pPr>
      <w:r>
        <w:rPr>
          <w:rFonts w:hint="eastAsia" w:ascii="方正黑体_GBK" w:eastAsia="方正黑体_GBK"/>
          <w:snapToGrid w:val="0"/>
          <w:color w:val="auto"/>
          <w:w w:val="99"/>
          <w:sz w:val="32"/>
          <w:szCs w:val="32"/>
          <w:lang w:val="en-US" w:eastAsia="zh-CN"/>
        </w:rPr>
        <w:t>七</w:t>
      </w:r>
      <w:r>
        <w:rPr>
          <w:rFonts w:hint="eastAsia" w:ascii="方正黑体_GBK" w:eastAsia="方正黑体_GBK"/>
          <w:snapToGrid w:val="0"/>
          <w:color w:val="auto"/>
          <w:w w:val="99"/>
          <w:sz w:val="32"/>
          <w:szCs w:val="32"/>
        </w:rPr>
        <w:t>、付款办法</w:t>
      </w:r>
    </w:p>
    <w:p>
      <w:pPr>
        <w:spacing w:line="500" w:lineRule="exact"/>
        <w:ind w:firstLine="640" w:firstLineChars="200"/>
        <w:rPr>
          <w:rFonts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rPr>
        <w:t>（</w:t>
      </w:r>
      <w:r>
        <w:rPr>
          <w:rFonts w:hint="eastAsia" w:ascii="方正仿宋_GBK" w:hAnsi="Times New Roman" w:eastAsia="方正仿宋_GBK" w:cs="Times New Roman"/>
          <w:color w:val="auto"/>
          <w:sz w:val="32"/>
          <w:szCs w:val="32"/>
          <w:highlight w:val="none"/>
        </w:rPr>
        <w:t>一）本工程无预付款；</w:t>
      </w:r>
    </w:p>
    <w:p>
      <w:pPr>
        <w:spacing w:line="500" w:lineRule="exact"/>
        <w:ind w:firstLine="640" w:firstLineChars="200"/>
        <w:rPr>
          <w:rFonts w:hint="eastAsia" w:ascii="方正仿宋_GBK" w:hAnsi="Times New Roman" w:eastAsia="方正仿宋_GBK" w:cs="Times New Roman"/>
          <w:color w:val="auto"/>
          <w:sz w:val="32"/>
          <w:szCs w:val="32"/>
          <w:highlight w:val="none"/>
        </w:rPr>
      </w:pPr>
      <w:r>
        <w:rPr>
          <w:rFonts w:hint="eastAsia" w:ascii="方正仿宋_GBK" w:hAnsi="Times New Roman" w:eastAsia="方正仿宋_GBK" w:cs="Times New Roman"/>
          <w:color w:val="auto"/>
          <w:sz w:val="32"/>
          <w:szCs w:val="32"/>
          <w:highlight w:val="none"/>
        </w:rPr>
        <w:t>（二）</w:t>
      </w:r>
      <w:r>
        <w:rPr>
          <w:rFonts w:hint="eastAsia" w:ascii="方正仿宋_GBK" w:hAnsi="Times New Roman" w:eastAsia="方正仿宋_GBK" w:cs="Times New Roman"/>
          <w:color w:val="auto"/>
          <w:sz w:val="32"/>
          <w:szCs w:val="32"/>
          <w:highlight w:val="none"/>
          <w:lang w:val="en-US" w:eastAsia="zh-CN"/>
        </w:rPr>
        <w:t>发包人</w:t>
      </w:r>
      <w:r>
        <w:rPr>
          <w:rFonts w:hint="eastAsia" w:ascii="方正仿宋_GBK" w:hAnsi="Times New Roman" w:eastAsia="方正仿宋_GBK" w:cs="Times New Roman"/>
          <w:color w:val="auto"/>
          <w:sz w:val="32"/>
          <w:szCs w:val="32"/>
          <w:highlight w:val="none"/>
        </w:rPr>
        <w:t>在</w:t>
      </w:r>
      <w:r>
        <w:rPr>
          <w:rFonts w:hint="eastAsia" w:ascii="方正仿宋_GBK" w:hAnsi="Times New Roman" w:eastAsia="方正仿宋_GBK" w:cs="Times New Roman"/>
          <w:color w:val="auto"/>
          <w:sz w:val="32"/>
          <w:szCs w:val="32"/>
          <w:highlight w:val="none"/>
          <w:lang w:val="en-US" w:eastAsia="zh-CN"/>
        </w:rPr>
        <w:t>房屋鉴定服务单位</w:t>
      </w:r>
      <w:r>
        <w:rPr>
          <w:rFonts w:hint="eastAsia" w:ascii="方正仿宋_GBK" w:hAnsi="Times New Roman" w:eastAsia="方正仿宋_GBK" w:cs="Times New Roman"/>
          <w:color w:val="auto"/>
          <w:sz w:val="32"/>
          <w:szCs w:val="32"/>
          <w:highlight w:val="none"/>
        </w:rPr>
        <w:t>出具正式报告、开具增值税发票后30个工作日内一次性向</w:t>
      </w:r>
      <w:r>
        <w:rPr>
          <w:rFonts w:hint="eastAsia" w:ascii="方正仿宋_GBK" w:hAnsi="Times New Roman" w:eastAsia="方正仿宋_GBK" w:cs="Times New Roman"/>
          <w:color w:val="auto"/>
          <w:sz w:val="32"/>
          <w:szCs w:val="32"/>
          <w:highlight w:val="none"/>
          <w:lang w:val="en-US" w:eastAsia="zh-CN"/>
        </w:rPr>
        <w:t>中标人</w:t>
      </w:r>
      <w:r>
        <w:rPr>
          <w:rFonts w:hint="eastAsia" w:ascii="方正仿宋_GBK" w:hAnsi="Times New Roman" w:eastAsia="方正仿宋_GBK" w:cs="Times New Roman"/>
          <w:color w:val="auto"/>
          <w:sz w:val="32"/>
          <w:szCs w:val="32"/>
          <w:highlight w:val="none"/>
        </w:rPr>
        <w:t>付清全部</w:t>
      </w:r>
      <w:r>
        <w:rPr>
          <w:rFonts w:hint="eastAsia" w:ascii="Times New Roman" w:hAnsi="Times New Roman" w:eastAsia="方正仿宋_GBK"/>
          <w:snapToGrid w:val="0"/>
          <w:color w:val="auto"/>
          <w:sz w:val="32"/>
          <w:szCs w:val="32"/>
          <w:highlight w:val="none"/>
          <w:lang w:val="en-US" w:eastAsia="zh-CN"/>
        </w:rPr>
        <w:t>房屋鉴定服务</w:t>
      </w:r>
      <w:r>
        <w:rPr>
          <w:rFonts w:hint="eastAsia" w:ascii="方正仿宋_GBK" w:hAnsi="Times New Roman" w:eastAsia="方正仿宋_GBK" w:cs="Times New Roman"/>
          <w:color w:val="auto"/>
          <w:sz w:val="32"/>
          <w:szCs w:val="32"/>
          <w:highlight w:val="none"/>
        </w:rPr>
        <w:t>费用。</w:t>
      </w:r>
    </w:p>
    <w:p>
      <w:pPr>
        <w:spacing w:line="500" w:lineRule="exact"/>
        <w:ind w:firstLine="640" w:firstLineChars="200"/>
        <w:rPr>
          <w:rFonts w:hint="eastAsia"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highlight w:val="none"/>
        </w:rPr>
        <w:t>注：每次付款前，</w:t>
      </w:r>
      <w:r>
        <w:rPr>
          <w:rFonts w:hint="eastAsia" w:ascii="Times New Roman" w:hAnsi="Times New Roman" w:eastAsia="方正仿宋_GBK"/>
          <w:snapToGrid w:val="0"/>
          <w:color w:val="auto"/>
          <w:sz w:val="32"/>
          <w:szCs w:val="32"/>
          <w:highlight w:val="none"/>
          <w:lang w:val="en-US" w:eastAsia="zh-CN"/>
        </w:rPr>
        <w:t>房屋鉴定服务</w:t>
      </w:r>
      <w:r>
        <w:rPr>
          <w:rFonts w:hint="eastAsia" w:ascii="方正仿宋_GBK" w:hAnsi="Times New Roman" w:eastAsia="方正仿宋_GBK" w:cs="Times New Roman"/>
          <w:color w:val="auto"/>
          <w:sz w:val="32"/>
          <w:szCs w:val="32"/>
          <w:highlight w:val="none"/>
          <w:lang w:val="en-US" w:eastAsia="zh-CN"/>
        </w:rPr>
        <w:t>单位</w:t>
      </w:r>
      <w:r>
        <w:rPr>
          <w:rFonts w:hint="eastAsia" w:ascii="方正仿宋_GBK" w:hAnsi="Times New Roman" w:eastAsia="方正仿宋_GBK" w:cs="Times New Roman"/>
          <w:color w:val="auto"/>
          <w:sz w:val="32"/>
          <w:szCs w:val="32"/>
          <w:highlight w:val="none"/>
        </w:rPr>
        <w:t>应提供</w:t>
      </w:r>
      <w:r>
        <w:rPr>
          <w:rFonts w:hint="eastAsia" w:ascii="Calibri" w:hAnsi="Calibri" w:eastAsia="方正仿宋_GBK" w:cs="Times New Roman"/>
          <w:color w:val="auto"/>
          <w:sz w:val="32"/>
          <w:szCs w:val="32"/>
          <w:highlight w:val="none"/>
          <w:lang w:eastAsia="zh-CN"/>
        </w:rPr>
        <w:t>提供等额、有效、合法的增值税专用发票</w:t>
      </w:r>
      <w:r>
        <w:rPr>
          <w:rFonts w:hint="eastAsia" w:ascii="方正仿宋_GBK" w:hAnsi="Times New Roman" w:eastAsia="方正仿宋_GBK" w:cs="Times New Roman"/>
          <w:color w:val="auto"/>
          <w:sz w:val="32"/>
          <w:szCs w:val="32"/>
          <w:highlight w:val="none"/>
        </w:rPr>
        <w:t>，否则</w:t>
      </w:r>
      <w:r>
        <w:rPr>
          <w:rFonts w:hint="eastAsia" w:ascii="方正仿宋_GBK" w:hAnsi="Times New Roman" w:eastAsia="方正仿宋_GBK" w:cs="Times New Roman"/>
          <w:color w:val="auto"/>
          <w:sz w:val="32"/>
          <w:szCs w:val="32"/>
          <w:highlight w:val="none"/>
          <w:lang w:val="en-US" w:eastAsia="zh-CN"/>
        </w:rPr>
        <w:t>招标</w:t>
      </w:r>
      <w:r>
        <w:rPr>
          <w:rFonts w:hint="eastAsia" w:ascii="方正仿宋_GBK" w:hAnsi="Times New Roman" w:eastAsia="方正仿宋_GBK" w:cs="Times New Roman"/>
          <w:color w:val="auto"/>
          <w:sz w:val="32"/>
          <w:szCs w:val="32"/>
          <w:highlight w:val="none"/>
        </w:rPr>
        <w:t>人有权暂缓付款且无</w:t>
      </w:r>
      <w:r>
        <w:rPr>
          <w:rFonts w:hint="eastAsia" w:ascii="方正仿宋_GBK" w:hAnsi="Times New Roman" w:eastAsia="方正仿宋_GBK" w:cs="Times New Roman"/>
          <w:color w:val="auto"/>
          <w:sz w:val="32"/>
          <w:szCs w:val="32"/>
        </w:rPr>
        <w:t>需承担违约责任，中标人应正常履行合同义务。</w:t>
      </w:r>
    </w:p>
    <w:p>
      <w:pPr>
        <w:spacing w:line="560" w:lineRule="exact"/>
        <w:ind w:firstLine="632" w:firstLineChars="200"/>
        <w:rPr>
          <w:rFonts w:ascii="Times New Roman" w:hAnsi="Times New Roman" w:eastAsia="方正黑体_GBK"/>
          <w:snapToGrid w:val="0"/>
          <w:color w:val="auto"/>
          <w:w w:val="99"/>
          <w:sz w:val="32"/>
          <w:szCs w:val="32"/>
        </w:rPr>
      </w:pPr>
      <w:r>
        <w:rPr>
          <w:rFonts w:hint="eastAsia" w:ascii="Times New Roman" w:hAnsi="Times New Roman" w:eastAsia="方正黑体_GBK"/>
          <w:snapToGrid w:val="0"/>
          <w:color w:val="auto"/>
          <w:w w:val="99"/>
          <w:sz w:val="32"/>
          <w:szCs w:val="32"/>
          <w:lang w:val="en-US" w:eastAsia="zh-CN"/>
        </w:rPr>
        <w:t>八</w:t>
      </w:r>
      <w:r>
        <w:rPr>
          <w:rFonts w:ascii="Times New Roman" w:hAnsi="Times New Roman" w:eastAsia="方正黑体_GBK"/>
          <w:snapToGrid w:val="0"/>
          <w:color w:val="auto"/>
          <w:w w:val="99"/>
          <w:sz w:val="32"/>
          <w:szCs w:val="32"/>
        </w:rPr>
        <w:t>、评标</w:t>
      </w:r>
    </w:p>
    <w:p>
      <w:pPr>
        <w:spacing w:line="560" w:lineRule="exact"/>
        <w:ind w:firstLine="640" w:firstLineChars="200"/>
        <w:rPr>
          <w:rFonts w:ascii="Times New Roman" w:hAnsi="Times New Roman" w:eastAsia="方正楷体_GBK"/>
          <w:snapToGrid w:val="0"/>
          <w:color w:val="auto"/>
          <w:w w:val="99"/>
          <w:sz w:val="32"/>
          <w:szCs w:val="32"/>
        </w:rPr>
      </w:pPr>
      <w:r>
        <w:rPr>
          <w:rFonts w:ascii="Times New Roman" w:hAnsi="Times New Roman" w:eastAsia="方正楷体_GBK"/>
          <w:bCs/>
          <w:snapToGrid w:val="0"/>
          <w:color w:val="auto"/>
          <w:sz w:val="32"/>
          <w:szCs w:val="32"/>
        </w:rPr>
        <w:t>（一）评标委员会的组建</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（1）评标委员会构成：共</w:t>
      </w:r>
      <w:r>
        <w:rPr>
          <w:rFonts w:ascii="Times New Roman" w:hAnsi="Times New Roman" w:eastAsia="方正仿宋_GBK"/>
          <w:bCs/>
          <w:snapToGrid w:val="0"/>
          <w:color w:val="auto"/>
          <w:sz w:val="32"/>
          <w:szCs w:val="32"/>
          <w:u w:val="single"/>
        </w:rPr>
        <w:t xml:space="preserve">  5  </w:t>
      </w:r>
      <w:r>
        <w:rPr>
          <w:rFonts w:ascii="Times New Roman" w:hAnsi="Times New Roman" w:eastAsia="方正仿宋_GBK"/>
          <w:bCs/>
          <w:snapToGrid w:val="0"/>
          <w:color w:val="auto"/>
          <w:sz w:val="32"/>
          <w:szCs w:val="32"/>
        </w:rPr>
        <w:t>人。</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（2）评标专家确定方式：由招标人组建评标小组。</w:t>
      </w:r>
    </w:p>
    <w:p>
      <w:pPr>
        <w:spacing w:line="560" w:lineRule="exact"/>
        <w:ind w:firstLine="800" w:firstLineChars="250"/>
        <w:rPr>
          <w:rFonts w:ascii="Times New Roman" w:hAnsi="Times New Roman" w:eastAsia="方正楷体_GBK"/>
          <w:bCs/>
          <w:snapToGrid w:val="0"/>
          <w:color w:val="auto"/>
          <w:sz w:val="32"/>
          <w:szCs w:val="32"/>
        </w:rPr>
      </w:pPr>
      <w:r>
        <w:rPr>
          <w:rFonts w:ascii="Times New Roman" w:hAnsi="Times New Roman" w:eastAsia="方正楷体_GBK"/>
          <w:bCs/>
          <w:snapToGrid w:val="0"/>
          <w:color w:val="auto"/>
          <w:sz w:val="32"/>
          <w:szCs w:val="32"/>
        </w:rPr>
        <w:t>（二）评标办法</w:t>
      </w:r>
    </w:p>
    <w:p>
      <w:pPr>
        <w:spacing w:line="560" w:lineRule="exact"/>
        <w:ind w:firstLine="643" w:firstLineChars="200"/>
        <w:rPr>
          <w:rFonts w:hint="eastAsia"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本工程采用经评审的最低价法。</w:t>
      </w:r>
    </w:p>
    <w:p>
      <w:pPr>
        <w:spacing w:line="560" w:lineRule="exact"/>
        <w:ind w:firstLine="640" w:firstLineChars="200"/>
        <w:rPr>
          <w:rFonts w:hint="eastAsia" w:ascii="Times New Roman" w:hAnsi="Times New Roman" w:eastAsia="方正仿宋_GBK"/>
          <w:bCs/>
          <w:snapToGrid w:val="0"/>
          <w:color w:val="auto"/>
          <w:sz w:val="32"/>
          <w:szCs w:val="32"/>
        </w:rPr>
      </w:pPr>
      <w:r>
        <w:rPr>
          <w:rFonts w:hint="eastAsia" w:ascii="Times New Roman" w:hAnsi="Times New Roman" w:eastAsia="方正仿宋_GBK"/>
          <w:bCs/>
          <w:snapToGrid w:val="0"/>
          <w:color w:val="auto"/>
          <w:sz w:val="32"/>
          <w:szCs w:val="32"/>
        </w:rPr>
        <w:t>评标小组将资格性、符合性审查合格的投标人按报价（不高于最高限价）由低到高排序。</w:t>
      </w:r>
    </w:p>
    <w:p>
      <w:pPr>
        <w:widowControl/>
        <w:spacing w:line="560" w:lineRule="exact"/>
        <w:ind w:firstLine="640" w:firstLineChars="200"/>
        <w:rPr>
          <w:rFonts w:ascii="Times New Roman" w:hAnsi="Times New Roman" w:eastAsia="方正仿宋_GBK"/>
          <w:bCs/>
          <w:snapToGrid w:val="0"/>
          <w:color w:val="auto"/>
          <w:sz w:val="32"/>
          <w:szCs w:val="32"/>
        </w:rPr>
      </w:pPr>
      <w:r>
        <w:rPr>
          <w:rFonts w:hint="eastAsia" w:ascii="Times New Roman" w:hAnsi="Times New Roman" w:eastAsia="方正仿宋_GBK"/>
          <w:bCs/>
          <w:snapToGrid w:val="0"/>
          <w:color w:val="auto"/>
          <w:sz w:val="32"/>
          <w:szCs w:val="32"/>
        </w:rPr>
        <w:t>资格性、符合性审查合格的投标人中，报价最低的为中标人。若出现投标人最低投标报价一致的，由评标小组按照资质的高低原则排序；若出现投标人资质也一致的，由评标小组随机抽签决定排序。</w:t>
      </w:r>
    </w:p>
    <w:p>
      <w:pPr>
        <w:spacing w:line="560" w:lineRule="exact"/>
        <w:ind w:firstLine="632" w:firstLineChars="200"/>
        <w:rPr>
          <w:rFonts w:ascii="Times New Roman" w:hAnsi="Times New Roman" w:eastAsia="方正黑体_GBK"/>
          <w:snapToGrid w:val="0"/>
          <w:color w:val="auto"/>
          <w:w w:val="99"/>
          <w:sz w:val="32"/>
          <w:szCs w:val="32"/>
        </w:rPr>
      </w:pPr>
      <w:r>
        <w:rPr>
          <w:rFonts w:hint="eastAsia" w:ascii="Times New Roman" w:hAnsi="Times New Roman" w:eastAsia="方正黑体_GBK"/>
          <w:snapToGrid w:val="0"/>
          <w:color w:val="auto"/>
          <w:w w:val="99"/>
          <w:sz w:val="32"/>
          <w:szCs w:val="32"/>
          <w:lang w:val="en-US" w:eastAsia="zh-CN"/>
        </w:rPr>
        <w:t>九</w:t>
      </w:r>
      <w:r>
        <w:rPr>
          <w:rFonts w:ascii="Times New Roman" w:hAnsi="Times New Roman" w:eastAsia="方正黑体_GBK"/>
          <w:snapToGrid w:val="0"/>
          <w:color w:val="auto"/>
          <w:w w:val="99"/>
          <w:sz w:val="32"/>
          <w:szCs w:val="32"/>
        </w:rPr>
        <w:t>、弃标处理</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（一）招标人在中标公示结束后七日内，第一中标候选人未按规定签订合同的无故弃标行为，招标人并将其列入信用黑名单，禁止在</w:t>
      </w:r>
      <w:r>
        <w:rPr>
          <w:rFonts w:hint="eastAsia" w:ascii="Times New Roman" w:hAnsi="Times New Roman" w:eastAsia="方正仿宋_GBK"/>
          <w:bCs/>
          <w:snapToGrid w:val="0"/>
          <w:color w:val="auto"/>
          <w:sz w:val="32"/>
          <w:szCs w:val="32"/>
          <w:lang w:val="en-US" w:eastAsia="zh-CN"/>
        </w:rPr>
        <w:t>公司</w:t>
      </w:r>
      <w:r>
        <w:rPr>
          <w:rFonts w:ascii="Times New Roman" w:hAnsi="Times New Roman" w:eastAsia="方正仿宋_GBK"/>
          <w:bCs/>
          <w:snapToGrid w:val="0"/>
          <w:color w:val="auto"/>
          <w:sz w:val="32"/>
          <w:szCs w:val="32"/>
        </w:rPr>
        <w:t>承揽相关工程。</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（二）第一中标候选人放弃中标，给招标人造成损失的，应当赔偿。</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（三）第一名放弃或者被取消中标资格，招标人可从按排序单位选择，也可以重新组织竞争性谈判。</w:t>
      </w:r>
    </w:p>
    <w:p>
      <w:pPr>
        <w:spacing w:line="560" w:lineRule="exact"/>
        <w:ind w:firstLine="640" w:firstLineChars="200"/>
        <w:rPr>
          <w:rFonts w:ascii="Times New Roman" w:hAnsi="Times New Roman" w:eastAsia="方正黑体_GBK"/>
          <w:bCs/>
          <w:snapToGrid w:val="0"/>
          <w:color w:val="auto"/>
          <w:sz w:val="32"/>
          <w:szCs w:val="32"/>
        </w:rPr>
      </w:pPr>
      <w:r>
        <w:rPr>
          <w:rFonts w:hint="eastAsia" w:ascii="Times New Roman" w:hAnsi="Times New Roman" w:eastAsia="方正黑体_GBK"/>
          <w:bCs/>
          <w:snapToGrid w:val="0"/>
          <w:color w:val="auto"/>
          <w:sz w:val="32"/>
          <w:szCs w:val="32"/>
          <w:lang w:val="en-US" w:eastAsia="zh-CN"/>
        </w:rPr>
        <w:t>十</w:t>
      </w:r>
      <w:r>
        <w:rPr>
          <w:rFonts w:ascii="Times New Roman" w:hAnsi="Times New Roman" w:eastAsia="方正黑体_GBK"/>
          <w:bCs/>
          <w:snapToGrid w:val="0"/>
          <w:color w:val="auto"/>
          <w:sz w:val="32"/>
          <w:szCs w:val="32"/>
        </w:rPr>
        <w:t>、重新招标</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有下列情形之一的，招标人将重新招标：</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（一）投标截止时间止，投标人少于3个的；</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（二）经评标委员会评审后否决所有投标的；</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（三）依法必须进行招标的项目的部分投标被否决，导致有效投标人不足三个的，评标委员会应当否决所有投标。</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（四）法律法规规定的其他情形。</w:t>
      </w:r>
    </w:p>
    <w:p>
      <w:pPr>
        <w:spacing w:line="560" w:lineRule="exact"/>
        <w:ind w:firstLine="640" w:firstLineChars="200"/>
        <w:rPr>
          <w:rFonts w:ascii="Times New Roman" w:hAnsi="Times New Roman" w:eastAsia="方正黑体_GBK"/>
          <w:bCs/>
          <w:snapToGrid w:val="0"/>
          <w:color w:val="auto"/>
          <w:sz w:val="32"/>
          <w:szCs w:val="32"/>
        </w:rPr>
      </w:pPr>
      <w:r>
        <w:rPr>
          <w:rFonts w:ascii="Times New Roman" w:hAnsi="Times New Roman" w:eastAsia="方正黑体_GBK"/>
          <w:bCs/>
          <w:snapToGrid w:val="0"/>
          <w:color w:val="auto"/>
          <w:sz w:val="32"/>
          <w:szCs w:val="32"/>
        </w:rPr>
        <w:t>十</w:t>
      </w:r>
      <w:r>
        <w:rPr>
          <w:rFonts w:hint="eastAsia" w:ascii="Times New Roman" w:hAnsi="Times New Roman" w:eastAsia="方正黑体_GBK"/>
          <w:bCs/>
          <w:snapToGrid w:val="0"/>
          <w:color w:val="auto"/>
          <w:sz w:val="32"/>
          <w:szCs w:val="32"/>
          <w:lang w:val="en-US" w:eastAsia="zh-CN"/>
        </w:rPr>
        <w:t>一</w:t>
      </w:r>
      <w:r>
        <w:rPr>
          <w:rFonts w:ascii="Times New Roman" w:hAnsi="Times New Roman" w:eastAsia="方正黑体_GBK"/>
          <w:bCs/>
          <w:snapToGrid w:val="0"/>
          <w:color w:val="auto"/>
          <w:sz w:val="32"/>
          <w:szCs w:val="32"/>
        </w:rPr>
        <w:t>、其他</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snapToGrid w:val="0"/>
          <w:color w:val="auto"/>
          <w:sz w:val="32"/>
          <w:szCs w:val="32"/>
        </w:rPr>
        <w:t>（一）工作条件请各投标人务必自行踏勘现场实际了解现场工作环境，任何因忽视或误解工地情况而导致的索赔申请不获批准。</w:t>
      </w:r>
    </w:p>
    <w:p>
      <w:pPr>
        <w:spacing w:line="560" w:lineRule="exact"/>
        <w:ind w:firstLine="640" w:firstLineChars="200"/>
        <w:rPr>
          <w:rFonts w:ascii="Times New Roman" w:hAnsi="Times New Roman" w:eastAsia="方正仿宋_GBK"/>
          <w:bCs/>
          <w:snapToGrid w:val="0"/>
          <w:color w:val="auto"/>
          <w:sz w:val="32"/>
          <w:szCs w:val="32"/>
        </w:rPr>
      </w:pPr>
      <w:r>
        <w:rPr>
          <w:rFonts w:ascii="Times New Roman" w:hAnsi="Times New Roman" w:eastAsia="方正仿宋_GBK"/>
          <w:bCs/>
          <w:snapToGrid w:val="0"/>
          <w:color w:val="auto"/>
          <w:sz w:val="32"/>
          <w:szCs w:val="32"/>
        </w:rPr>
        <w:t>（二）各投标人递交了投标文件、参加了投标，即视为已对本项目招标文件的所有实质性内容全部知晓。</w:t>
      </w:r>
    </w:p>
    <w:p>
      <w:pPr>
        <w:spacing w:line="560" w:lineRule="exact"/>
        <w:ind w:firstLine="640" w:firstLineChars="200"/>
        <w:rPr>
          <w:rFonts w:ascii="Times New Roman" w:hAnsi="Times New Roman" w:eastAsia="方正仿宋_GBK"/>
          <w:bCs/>
          <w:snapToGrid w:val="0"/>
          <w:color w:val="auto"/>
          <w:sz w:val="32"/>
          <w:szCs w:val="32"/>
        </w:rPr>
      </w:pPr>
    </w:p>
    <w:p>
      <w:pPr>
        <w:spacing w:line="560" w:lineRule="exact"/>
        <w:ind w:firstLine="643" w:firstLineChars="200"/>
        <w:rPr>
          <w:rFonts w:ascii="Times New Roman" w:hAnsi="Times New Roman" w:eastAsia="方正仿宋_GBK"/>
          <w:b/>
          <w:bCs/>
          <w:snapToGrid w:val="0"/>
          <w:color w:val="auto"/>
          <w:sz w:val="32"/>
          <w:szCs w:val="32"/>
        </w:rPr>
      </w:pPr>
      <w:r>
        <w:rPr>
          <w:rFonts w:hint="eastAsia" w:ascii="Times New Roman" w:hAnsi="Times New Roman" w:eastAsia="方正仿宋_GBK"/>
          <w:b/>
          <w:bCs/>
          <w:snapToGrid w:val="0"/>
          <w:color w:val="auto"/>
          <w:sz w:val="32"/>
          <w:szCs w:val="32"/>
        </w:rPr>
        <w:t>附件：竞争性谈判文件格式及合同范本</w:t>
      </w:r>
    </w:p>
    <w:p>
      <w:pPr>
        <w:spacing w:line="560" w:lineRule="exact"/>
        <w:ind w:firstLine="880" w:firstLineChars="200"/>
        <w:jc w:val="center"/>
        <w:rPr>
          <w:rFonts w:ascii="Times New Roman" w:hAnsi="Times New Roman" w:eastAsia="方正小标宋_GBK"/>
          <w:bCs/>
          <w:color w:val="auto"/>
          <w:sz w:val="44"/>
          <w:szCs w:val="44"/>
        </w:rPr>
      </w:pPr>
    </w:p>
    <w:p>
      <w:pPr>
        <w:pStyle w:val="10"/>
        <w:ind w:firstLine="0" w:firstLineChars="0"/>
        <w:rPr>
          <w:color w:val="auto"/>
        </w:rPr>
      </w:pPr>
    </w:p>
    <w:p>
      <w:pPr>
        <w:pStyle w:val="10"/>
        <w:ind w:firstLine="0" w:firstLineChars="0"/>
        <w:rPr>
          <w:color w:val="auto"/>
        </w:rPr>
      </w:pPr>
    </w:p>
    <w:p>
      <w:pPr>
        <w:pStyle w:val="10"/>
        <w:ind w:firstLine="0" w:firstLineChars="0"/>
        <w:rPr>
          <w:color w:val="auto"/>
        </w:rPr>
      </w:pPr>
    </w:p>
    <w:p>
      <w:pPr>
        <w:spacing w:line="600" w:lineRule="exact"/>
        <w:jc w:val="center"/>
        <w:rPr>
          <w:rFonts w:ascii="方正小标宋_GBK" w:eastAsia="方正小标宋_GBK"/>
          <w:snapToGrid w:val="0"/>
          <w:color w:val="auto"/>
          <w:w w:val="99"/>
          <w:sz w:val="44"/>
          <w:szCs w:val="44"/>
        </w:rPr>
      </w:pPr>
    </w:p>
    <w:p>
      <w:pPr>
        <w:spacing w:line="600" w:lineRule="exact"/>
        <w:jc w:val="center"/>
        <w:rPr>
          <w:rFonts w:ascii="方正小标宋_GBK" w:eastAsia="方正小标宋_GBK"/>
          <w:snapToGrid w:val="0"/>
          <w:color w:val="auto"/>
          <w:w w:val="99"/>
          <w:sz w:val="44"/>
          <w:szCs w:val="44"/>
        </w:rPr>
      </w:pPr>
    </w:p>
    <w:p>
      <w:pPr>
        <w:spacing w:line="600" w:lineRule="exact"/>
        <w:jc w:val="center"/>
        <w:rPr>
          <w:rFonts w:ascii="方正小标宋_GBK" w:eastAsia="方正小标宋_GBK"/>
          <w:snapToGrid w:val="0"/>
          <w:color w:val="auto"/>
          <w:w w:val="99"/>
          <w:sz w:val="44"/>
          <w:szCs w:val="44"/>
        </w:rPr>
      </w:pPr>
    </w:p>
    <w:p>
      <w:pPr>
        <w:spacing w:line="600" w:lineRule="exact"/>
        <w:jc w:val="center"/>
        <w:rPr>
          <w:rFonts w:ascii="方正小标宋_GBK" w:eastAsia="方正小标宋_GBK"/>
          <w:snapToGrid w:val="0"/>
          <w:color w:val="auto"/>
          <w:w w:val="99"/>
          <w:sz w:val="44"/>
          <w:szCs w:val="44"/>
        </w:rPr>
      </w:pPr>
    </w:p>
    <w:p>
      <w:pPr>
        <w:rPr>
          <w:rFonts w:hint="eastAsia" w:ascii="方正小标宋_GBK" w:eastAsia="方正小标宋_GBK"/>
          <w:snapToGrid w:val="0"/>
          <w:color w:val="auto"/>
          <w:w w:val="99"/>
          <w:sz w:val="44"/>
          <w:szCs w:val="44"/>
        </w:rPr>
      </w:pPr>
      <w:r>
        <w:rPr>
          <w:rFonts w:hint="eastAsia" w:ascii="方正小标宋_GBK" w:eastAsia="方正小标宋_GBK"/>
          <w:snapToGrid w:val="0"/>
          <w:color w:val="auto"/>
          <w:w w:val="99"/>
          <w:sz w:val="44"/>
          <w:szCs w:val="44"/>
        </w:rPr>
        <w:br w:type="page"/>
      </w:r>
    </w:p>
    <w:p>
      <w:pPr>
        <w:tabs>
          <w:tab w:val="left" w:pos="3600"/>
          <w:tab w:val="left" w:pos="4480"/>
          <w:tab w:val="left" w:pos="5360"/>
        </w:tabs>
        <w:autoSpaceDE w:val="0"/>
        <w:autoSpaceDN w:val="0"/>
        <w:adjustRightInd w:val="0"/>
        <w:snapToGrid w:val="0"/>
        <w:spacing w:line="360" w:lineRule="auto"/>
        <w:jc w:val="center"/>
        <w:rPr>
          <w:rFonts w:hint="eastAsia" w:ascii="Times New Roman" w:hAnsi="Times New Roman" w:eastAsia="方正小标宋_GBK"/>
          <w:snapToGrid w:val="0"/>
          <w:color w:val="auto"/>
          <w:w w:val="99"/>
          <w:sz w:val="44"/>
          <w:szCs w:val="44"/>
          <w:lang w:eastAsia="zh-CN"/>
        </w:rPr>
      </w:pPr>
      <w:r>
        <w:rPr>
          <w:rFonts w:hint="eastAsia" w:ascii="Times New Roman" w:hAnsi="Times New Roman" w:eastAsia="方正小标宋_GBK"/>
          <w:snapToGrid w:val="0"/>
          <w:color w:val="auto"/>
          <w:w w:val="99"/>
          <w:sz w:val="44"/>
          <w:szCs w:val="44"/>
          <w:lang w:eastAsia="zh-CN"/>
        </w:rPr>
        <w:t>重庆枢纽港九龙新城D81厂房改造项目（一期）（</w:t>
      </w:r>
      <w:r>
        <w:rPr>
          <w:rFonts w:hint="eastAsia" w:ascii="Times New Roman" w:hAnsi="Times New Roman" w:eastAsia="方正小标宋_GBK"/>
          <w:snapToGrid w:val="0"/>
          <w:color w:val="auto"/>
          <w:w w:val="99"/>
          <w:sz w:val="44"/>
          <w:szCs w:val="44"/>
          <w:lang w:val="en-US" w:eastAsia="zh-CN"/>
        </w:rPr>
        <w:t>房屋鉴定服务单位</w:t>
      </w:r>
      <w:r>
        <w:rPr>
          <w:rFonts w:hint="eastAsia" w:ascii="Times New Roman" w:hAnsi="Times New Roman" w:eastAsia="方正小标宋_GBK"/>
          <w:snapToGrid w:val="0"/>
          <w:color w:val="auto"/>
          <w:w w:val="99"/>
          <w:sz w:val="44"/>
          <w:szCs w:val="44"/>
          <w:lang w:eastAsia="zh-CN"/>
        </w:rPr>
        <w:t>）</w:t>
      </w:r>
    </w:p>
    <w:p>
      <w:pPr>
        <w:pStyle w:val="10"/>
        <w:ind w:firstLine="210"/>
        <w:rPr>
          <w:color w:val="auto"/>
        </w:rPr>
      </w:pPr>
    </w:p>
    <w:p>
      <w:pPr>
        <w:pStyle w:val="10"/>
        <w:ind w:firstLine="210"/>
        <w:rPr>
          <w:color w:val="auto"/>
        </w:rPr>
      </w:pPr>
    </w:p>
    <w:p>
      <w:pPr>
        <w:pStyle w:val="10"/>
        <w:ind w:firstLine="210"/>
        <w:rPr>
          <w:color w:val="auto"/>
        </w:rPr>
      </w:pPr>
    </w:p>
    <w:p>
      <w:pPr>
        <w:pStyle w:val="10"/>
        <w:ind w:firstLine="210"/>
        <w:rPr>
          <w:color w:val="auto"/>
        </w:rPr>
      </w:pPr>
    </w:p>
    <w:p>
      <w:pPr>
        <w:pStyle w:val="10"/>
        <w:ind w:firstLine="210"/>
        <w:rPr>
          <w:color w:val="auto"/>
        </w:rPr>
      </w:pPr>
    </w:p>
    <w:p>
      <w:pPr>
        <w:tabs>
          <w:tab w:val="left" w:pos="3600"/>
          <w:tab w:val="left" w:pos="4480"/>
          <w:tab w:val="left" w:pos="5360"/>
        </w:tabs>
        <w:autoSpaceDE w:val="0"/>
        <w:autoSpaceDN w:val="0"/>
        <w:adjustRightInd w:val="0"/>
        <w:snapToGrid w:val="0"/>
        <w:spacing w:line="360" w:lineRule="auto"/>
        <w:jc w:val="center"/>
        <w:rPr>
          <w:rFonts w:hint="eastAsia" w:ascii="Times New Roman" w:hAnsi="Times New Roman"/>
          <w:b/>
          <w:color w:val="auto"/>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b/>
          <w:color w:val="auto"/>
          <w:kern w:val="0"/>
          <w:sz w:val="84"/>
          <w:szCs w:val="84"/>
        </w:rPr>
      </w:pPr>
      <w:r>
        <w:rPr>
          <w:rFonts w:hint="eastAsia" w:ascii="Times New Roman" w:hAnsi="Times New Roman"/>
          <w:b/>
          <w:color w:val="auto"/>
          <w:kern w:val="0"/>
          <w:sz w:val="84"/>
          <w:szCs w:val="84"/>
        </w:rPr>
        <w:t>竞争性谈判</w:t>
      </w:r>
      <w:r>
        <w:rPr>
          <w:rFonts w:ascii="Times New Roman" w:hAnsi="Times New Roman"/>
          <w:b/>
          <w:color w:val="auto"/>
          <w:kern w:val="0"/>
          <w:sz w:val="84"/>
          <w:szCs w:val="84"/>
        </w:rPr>
        <w:t>文件</w:t>
      </w:r>
    </w:p>
    <w:p>
      <w:pPr>
        <w:autoSpaceDE w:val="0"/>
        <w:autoSpaceDN w:val="0"/>
        <w:adjustRightInd w:val="0"/>
        <w:snapToGrid w:val="0"/>
        <w:spacing w:line="360" w:lineRule="auto"/>
        <w:jc w:val="left"/>
        <w:rPr>
          <w:rFonts w:ascii="Times New Roman" w:hAnsi="Times New Roman"/>
          <w:color w:val="auto"/>
          <w:kern w:val="0"/>
          <w:sz w:val="16"/>
          <w:szCs w:val="16"/>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autoSpaceDE w:val="0"/>
        <w:autoSpaceDN w:val="0"/>
        <w:adjustRightInd w:val="0"/>
        <w:snapToGrid w:val="0"/>
        <w:spacing w:line="360" w:lineRule="auto"/>
        <w:jc w:val="left"/>
        <w:rPr>
          <w:rFonts w:ascii="Times New Roman" w:hAnsi="Times New Roman"/>
          <w:b/>
          <w:color w:val="auto"/>
          <w:kern w:val="0"/>
          <w:sz w:val="20"/>
          <w:szCs w:val="20"/>
        </w:rPr>
      </w:pPr>
    </w:p>
    <w:p>
      <w:pPr>
        <w:tabs>
          <w:tab w:val="left" w:pos="6080"/>
          <w:tab w:val="left" w:pos="6640"/>
        </w:tabs>
        <w:autoSpaceDE w:val="0"/>
        <w:autoSpaceDN w:val="0"/>
        <w:adjustRightInd w:val="0"/>
        <w:snapToGrid w:val="0"/>
        <w:spacing w:line="360" w:lineRule="auto"/>
        <w:jc w:val="center"/>
        <w:rPr>
          <w:rFonts w:ascii="Times New Roman" w:hAnsi="Times New Roman"/>
          <w:b/>
          <w:color w:val="auto"/>
          <w:w w:val="99"/>
          <w:kern w:val="0"/>
          <w:sz w:val="28"/>
          <w:szCs w:val="28"/>
        </w:rPr>
      </w:pPr>
      <w:r>
        <w:rPr>
          <w:rFonts w:hint="eastAsia" w:ascii="Times New Roman" w:hAnsi="Times New Roman"/>
          <w:b/>
          <w:color w:val="auto"/>
          <w:w w:val="99"/>
          <w:kern w:val="0"/>
          <w:sz w:val="28"/>
          <w:szCs w:val="28"/>
        </w:rPr>
        <w:t>投标</w:t>
      </w:r>
      <w:r>
        <w:rPr>
          <w:rFonts w:ascii="Times New Roman" w:hAnsi="Times New Roman"/>
          <w:b/>
          <w:color w:val="auto"/>
          <w:w w:val="99"/>
          <w:kern w:val="0"/>
          <w:sz w:val="28"/>
          <w:szCs w:val="28"/>
        </w:rPr>
        <w:t>人</w:t>
      </w:r>
      <w:r>
        <w:rPr>
          <w:rFonts w:ascii="Times New Roman" w:hAnsi="Times New Roman"/>
          <w:b/>
          <w:color w:val="auto"/>
          <w:spacing w:val="1"/>
          <w:w w:val="99"/>
          <w:kern w:val="0"/>
          <w:sz w:val="28"/>
          <w:szCs w:val="28"/>
        </w:rPr>
        <w:t>：</w:t>
      </w:r>
      <w:r>
        <w:rPr>
          <w:rFonts w:ascii="Times New Roman" w:hAnsi="Times New Roman"/>
          <w:b/>
          <w:color w:val="auto"/>
          <w:w w:val="198"/>
          <w:kern w:val="0"/>
          <w:sz w:val="28"/>
          <w:szCs w:val="28"/>
          <w:u w:val="single"/>
        </w:rPr>
        <w:t>　　　　　　</w:t>
      </w:r>
      <w:r>
        <w:rPr>
          <w:rFonts w:ascii="Times New Roman" w:hAnsi="Times New Roman"/>
          <w:b/>
          <w:color w:val="auto"/>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Times New Roman" w:hAnsi="Times New Roman"/>
          <w:b/>
          <w:color w:val="auto"/>
          <w:kern w:val="0"/>
          <w:sz w:val="28"/>
          <w:szCs w:val="28"/>
        </w:rPr>
      </w:pPr>
      <w:r>
        <w:rPr>
          <w:rFonts w:ascii="Times New Roman" w:hAnsi="Times New Roman"/>
          <w:b/>
          <w:color w:val="auto"/>
          <w:w w:val="99"/>
          <w:kern w:val="0"/>
          <w:sz w:val="28"/>
          <w:szCs w:val="28"/>
        </w:rPr>
        <w:t>法定代表人或其委托代理人：</w:t>
      </w:r>
      <w:r>
        <w:rPr>
          <w:rFonts w:ascii="Times New Roman" w:hAnsi="Times New Roman"/>
          <w:b/>
          <w:color w:val="auto"/>
          <w:w w:val="198"/>
          <w:kern w:val="0"/>
          <w:sz w:val="28"/>
          <w:szCs w:val="28"/>
          <w:u w:val="single"/>
        </w:rPr>
        <w:t>　　</w:t>
      </w:r>
      <w:r>
        <w:rPr>
          <w:rFonts w:ascii="Times New Roman" w:hAnsi="Times New Roman"/>
          <w:b/>
          <w:color w:val="auto"/>
          <w:w w:val="99"/>
          <w:kern w:val="0"/>
          <w:sz w:val="28"/>
          <w:szCs w:val="28"/>
        </w:rPr>
        <w:t>（签字或盖章）</w:t>
      </w:r>
    </w:p>
    <w:p>
      <w:pPr>
        <w:autoSpaceDE w:val="0"/>
        <w:autoSpaceDN w:val="0"/>
        <w:adjustRightInd w:val="0"/>
        <w:snapToGrid w:val="0"/>
        <w:spacing w:line="360" w:lineRule="auto"/>
        <w:jc w:val="center"/>
        <w:rPr>
          <w:rFonts w:ascii="Times New Roman" w:hAnsi="Times New Roman"/>
          <w:b/>
          <w:color w:val="auto"/>
          <w:kern w:val="0"/>
          <w:sz w:val="32"/>
          <w:szCs w:val="32"/>
        </w:rPr>
      </w:pPr>
      <w:r>
        <w:rPr>
          <w:rFonts w:ascii="Times New Roman" w:hAnsi="Times New Roman"/>
          <w:b/>
          <w:color w:val="auto"/>
          <w:w w:val="99"/>
          <w:kern w:val="0"/>
          <w:sz w:val="28"/>
          <w:szCs w:val="28"/>
        </w:rPr>
        <w:t>年</w:t>
      </w:r>
      <w:r>
        <w:rPr>
          <w:rFonts w:hint="eastAsia" w:ascii="Times New Roman" w:hAnsi="Times New Roman"/>
          <w:b/>
          <w:color w:val="auto"/>
          <w:w w:val="99"/>
          <w:kern w:val="0"/>
          <w:sz w:val="28"/>
          <w:szCs w:val="28"/>
        </w:rPr>
        <w:t xml:space="preserve">   </w:t>
      </w:r>
      <w:r>
        <w:rPr>
          <w:rFonts w:ascii="Times New Roman" w:hAnsi="Times New Roman"/>
          <w:b/>
          <w:color w:val="auto"/>
          <w:w w:val="99"/>
          <w:kern w:val="0"/>
          <w:sz w:val="28"/>
          <w:szCs w:val="28"/>
        </w:rPr>
        <w:t>月</w:t>
      </w:r>
      <w:r>
        <w:rPr>
          <w:rFonts w:hint="eastAsia" w:ascii="Times New Roman" w:hAnsi="Times New Roman"/>
          <w:b/>
          <w:color w:val="auto"/>
          <w:w w:val="99"/>
          <w:kern w:val="0"/>
          <w:sz w:val="28"/>
          <w:szCs w:val="28"/>
        </w:rPr>
        <w:t xml:space="preserve">   </w:t>
      </w:r>
      <w:r>
        <w:rPr>
          <w:rFonts w:ascii="Times New Roman" w:hAnsi="Times New Roman"/>
          <w:b/>
          <w:color w:val="auto"/>
          <w:w w:val="99"/>
          <w:kern w:val="0"/>
          <w:sz w:val="28"/>
          <w:szCs w:val="28"/>
        </w:rPr>
        <w:t>日</w:t>
      </w:r>
      <w:r>
        <w:rPr>
          <w:rFonts w:hint="eastAsia" w:ascii="方正小标宋_GBK" w:eastAsia="方正小标宋_GBK"/>
          <w:color w:val="auto"/>
          <w:sz w:val="32"/>
          <w:szCs w:val="32"/>
        </w:rPr>
        <w:br w:type="page"/>
      </w:r>
      <w:r>
        <w:rPr>
          <w:rFonts w:ascii="Times New Roman" w:hAnsi="Times New Roman"/>
          <w:b/>
          <w:color w:val="auto"/>
          <w:kern w:val="0"/>
          <w:sz w:val="32"/>
          <w:szCs w:val="32"/>
        </w:rPr>
        <w:t>目录</w:t>
      </w:r>
    </w:p>
    <w:p>
      <w:pPr>
        <w:numPr>
          <w:ilvl w:val="0"/>
          <w:numId w:val="2"/>
        </w:numPr>
        <w:autoSpaceDE w:val="0"/>
        <w:autoSpaceDN w:val="0"/>
        <w:adjustRightInd w:val="0"/>
        <w:spacing w:line="360" w:lineRule="auto"/>
        <w:ind w:right="-20"/>
        <w:jc w:val="left"/>
        <w:rPr>
          <w:rFonts w:ascii="Times New Roman" w:hAnsi="Times New Roman"/>
          <w:color w:val="auto"/>
          <w:kern w:val="0"/>
          <w:sz w:val="24"/>
        </w:rPr>
      </w:pPr>
      <w:r>
        <w:rPr>
          <w:rFonts w:ascii="Times New Roman" w:hAnsi="Times New Roman"/>
          <w:color w:val="auto"/>
          <w:kern w:val="0"/>
          <w:sz w:val="24"/>
        </w:rPr>
        <w:t>法定代表人身份证明及授权委托书</w:t>
      </w:r>
    </w:p>
    <w:p>
      <w:pPr>
        <w:numPr>
          <w:ilvl w:val="0"/>
          <w:numId w:val="2"/>
        </w:numPr>
        <w:autoSpaceDE w:val="0"/>
        <w:autoSpaceDN w:val="0"/>
        <w:adjustRightInd w:val="0"/>
        <w:spacing w:line="360" w:lineRule="auto"/>
        <w:ind w:right="-20"/>
        <w:jc w:val="left"/>
        <w:rPr>
          <w:rFonts w:ascii="Times New Roman" w:hAnsi="Times New Roman"/>
          <w:color w:val="auto"/>
          <w:kern w:val="0"/>
          <w:sz w:val="24"/>
        </w:rPr>
      </w:pPr>
      <w:r>
        <w:rPr>
          <w:rFonts w:hint="eastAsia" w:ascii="Times New Roman" w:hAnsi="Times New Roman"/>
          <w:color w:val="auto"/>
          <w:kern w:val="0"/>
          <w:sz w:val="24"/>
        </w:rPr>
        <w:t>竞争性谈判</w:t>
      </w:r>
      <w:r>
        <w:rPr>
          <w:rFonts w:ascii="Times New Roman" w:hAnsi="Times New Roman"/>
          <w:color w:val="auto"/>
          <w:kern w:val="0"/>
          <w:sz w:val="24"/>
        </w:rPr>
        <w:t>文件确认书报价函</w:t>
      </w:r>
    </w:p>
    <w:p>
      <w:pPr>
        <w:numPr>
          <w:ilvl w:val="0"/>
          <w:numId w:val="2"/>
        </w:numPr>
        <w:autoSpaceDE w:val="0"/>
        <w:autoSpaceDN w:val="0"/>
        <w:adjustRightInd w:val="0"/>
        <w:spacing w:line="360" w:lineRule="auto"/>
        <w:ind w:right="-20"/>
        <w:jc w:val="left"/>
        <w:rPr>
          <w:rFonts w:ascii="Times New Roman" w:hAnsi="Times New Roman"/>
          <w:color w:val="auto"/>
          <w:kern w:val="0"/>
          <w:sz w:val="24"/>
        </w:rPr>
      </w:pPr>
      <w:r>
        <w:rPr>
          <w:rFonts w:ascii="Times New Roman" w:hAnsi="Times New Roman"/>
          <w:color w:val="auto"/>
          <w:kern w:val="0"/>
          <w:sz w:val="24"/>
        </w:rPr>
        <w:t>报价函</w:t>
      </w:r>
    </w:p>
    <w:p>
      <w:pPr>
        <w:numPr>
          <w:ilvl w:val="0"/>
          <w:numId w:val="2"/>
        </w:numPr>
        <w:autoSpaceDE w:val="0"/>
        <w:autoSpaceDN w:val="0"/>
        <w:adjustRightInd w:val="0"/>
        <w:spacing w:line="360" w:lineRule="auto"/>
        <w:ind w:right="-20"/>
        <w:jc w:val="left"/>
        <w:rPr>
          <w:rFonts w:ascii="Times New Roman" w:hAnsi="Times New Roman"/>
          <w:color w:val="auto"/>
          <w:kern w:val="0"/>
          <w:sz w:val="24"/>
        </w:rPr>
      </w:pPr>
      <w:r>
        <w:rPr>
          <w:rFonts w:ascii="Times New Roman" w:hAnsi="Times New Roman"/>
          <w:color w:val="auto"/>
          <w:kern w:val="0"/>
          <w:sz w:val="24"/>
        </w:rPr>
        <w:t>投标人须知 “二、投标人资质条件、信誉要求”中相应资料。顺序相同。</w:t>
      </w: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auto"/>
          <w:sz w:val="28"/>
          <w:szCs w:val="28"/>
          <w:lang w:val="en-US" w:eastAsia="zh-CN"/>
        </w:rPr>
      </w:pPr>
    </w:p>
    <w:p>
      <w:pPr>
        <w:autoSpaceDE w:val="0"/>
        <w:autoSpaceDN w:val="0"/>
        <w:adjustRightInd w:val="0"/>
        <w:spacing w:before="16" w:line="360" w:lineRule="auto"/>
        <w:jc w:val="center"/>
        <w:outlineLvl w:val="2"/>
        <w:rPr>
          <w:rFonts w:ascii="Times New Roman" w:hAnsi="Times New Roman"/>
          <w:b/>
          <w:color w:val="auto"/>
          <w:kern w:val="0"/>
          <w:sz w:val="32"/>
          <w:szCs w:val="32"/>
        </w:rPr>
      </w:pPr>
      <w:r>
        <w:rPr>
          <w:rFonts w:ascii="Times New Roman" w:hAnsi="Times New Roman"/>
          <w:b/>
          <w:color w:val="auto"/>
          <w:kern w:val="0"/>
          <w:sz w:val="32"/>
          <w:szCs w:val="32"/>
        </w:rPr>
        <w:t>（一）法定代表人身份证明及授权委托书</w:t>
      </w:r>
    </w:p>
    <w:p>
      <w:pPr>
        <w:spacing w:line="360" w:lineRule="auto"/>
        <w:jc w:val="center"/>
        <w:rPr>
          <w:rFonts w:ascii="Times New Roman" w:hAnsi="Times New Roman"/>
          <w:b/>
          <w:color w:val="auto"/>
          <w:kern w:val="0"/>
          <w:sz w:val="32"/>
          <w:szCs w:val="32"/>
        </w:rPr>
      </w:pPr>
      <w:r>
        <w:rPr>
          <w:rFonts w:ascii="Times New Roman" w:hAnsi="Times New Roman"/>
          <w:b/>
          <w:color w:val="auto"/>
          <w:kern w:val="0"/>
          <w:sz w:val="32"/>
          <w:szCs w:val="32"/>
        </w:rPr>
        <w:t>法定代表人身份证明</w:t>
      </w:r>
    </w:p>
    <w:p>
      <w:pPr>
        <w:spacing w:line="360" w:lineRule="auto"/>
        <w:ind w:firstLine="480" w:firstLineChars="200"/>
        <w:rPr>
          <w:rFonts w:ascii="Times New Roman" w:hAnsi="Times New Roman"/>
          <w:color w:val="auto"/>
          <w:sz w:val="24"/>
          <w:u w:val="single"/>
        </w:rPr>
      </w:pPr>
      <w:r>
        <w:rPr>
          <w:rFonts w:ascii="Times New Roman" w:hAnsi="Times New Roman"/>
          <w:color w:val="auto"/>
          <w:sz w:val="24"/>
        </w:rPr>
        <w:t>投标人名称：</w:t>
      </w:r>
      <w:r>
        <w:rPr>
          <w:rFonts w:ascii="Times New Roman" w:hAnsi="Times New Roman"/>
          <w:b/>
          <w:color w:val="auto"/>
          <w:w w:val="198"/>
          <w:kern w:val="0"/>
          <w:sz w:val="28"/>
          <w:szCs w:val="28"/>
          <w:u w:val="single"/>
        </w:rPr>
        <w:t>　　　　　　</w:t>
      </w:r>
    </w:p>
    <w:p>
      <w:pPr>
        <w:spacing w:line="360" w:lineRule="auto"/>
        <w:ind w:firstLine="480" w:firstLineChars="200"/>
        <w:rPr>
          <w:rFonts w:ascii="Times New Roman" w:hAnsi="Times New Roman"/>
          <w:color w:val="auto"/>
          <w:sz w:val="24"/>
        </w:rPr>
      </w:pPr>
      <w:r>
        <w:rPr>
          <w:rFonts w:ascii="Times New Roman" w:hAnsi="Times New Roman"/>
          <w:color w:val="auto"/>
          <w:sz w:val="24"/>
        </w:rPr>
        <w:t>单位性质：</w:t>
      </w:r>
      <w:r>
        <w:rPr>
          <w:rFonts w:ascii="Times New Roman" w:hAnsi="Times New Roman"/>
          <w:b/>
          <w:color w:val="auto"/>
          <w:w w:val="198"/>
          <w:kern w:val="0"/>
          <w:sz w:val="28"/>
          <w:szCs w:val="28"/>
          <w:u w:val="single"/>
        </w:rPr>
        <w:t>　　　　　　</w:t>
      </w:r>
    </w:p>
    <w:p>
      <w:pPr>
        <w:spacing w:line="360" w:lineRule="auto"/>
        <w:ind w:firstLine="480" w:firstLineChars="200"/>
        <w:rPr>
          <w:rFonts w:ascii="Times New Roman" w:hAnsi="Times New Roman"/>
          <w:color w:val="auto"/>
          <w:sz w:val="24"/>
        </w:rPr>
      </w:pPr>
      <w:r>
        <w:rPr>
          <w:rFonts w:ascii="Times New Roman" w:hAnsi="Times New Roman"/>
          <w:color w:val="auto"/>
          <w:sz w:val="24"/>
        </w:rPr>
        <w:t>地址：</w:t>
      </w:r>
      <w:r>
        <w:rPr>
          <w:rFonts w:ascii="Times New Roman" w:hAnsi="Times New Roman"/>
          <w:b/>
          <w:color w:val="auto"/>
          <w:w w:val="198"/>
          <w:kern w:val="0"/>
          <w:sz w:val="28"/>
          <w:szCs w:val="28"/>
          <w:u w:val="single"/>
        </w:rPr>
        <w:t>　　　　　　</w:t>
      </w:r>
    </w:p>
    <w:p>
      <w:pPr>
        <w:spacing w:line="360" w:lineRule="auto"/>
        <w:ind w:firstLine="480" w:firstLineChars="200"/>
        <w:rPr>
          <w:rFonts w:ascii="Times New Roman" w:hAnsi="Times New Roman"/>
          <w:color w:val="auto"/>
          <w:sz w:val="24"/>
        </w:rPr>
      </w:pPr>
      <w:r>
        <w:rPr>
          <w:rFonts w:ascii="Times New Roman" w:hAnsi="Times New Roman"/>
          <w:color w:val="auto"/>
          <w:sz w:val="24"/>
        </w:rPr>
        <w:t>成立时间：年月日</w:t>
      </w:r>
    </w:p>
    <w:p>
      <w:pPr>
        <w:spacing w:line="360" w:lineRule="auto"/>
        <w:ind w:firstLine="480" w:firstLineChars="200"/>
        <w:rPr>
          <w:rFonts w:ascii="Times New Roman" w:hAnsi="Times New Roman"/>
          <w:color w:val="auto"/>
          <w:sz w:val="24"/>
        </w:rPr>
      </w:pPr>
      <w:r>
        <w:rPr>
          <w:rFonts w:ascii="Times New Roman" w:hAnsi="Times New Roman"/>
          <w:color w:val="auto"/>
          <w:sz w:val="24"/>
        </w:rPr>
        <w:t>经营期限：</w:t>
      </w:r>
      <w:r>
        <w:rPr>
          <w:rFonts w:ascii="Times New Roman" w:hAnsi="Times New Roman"/>
          <w:b/>
          <w:color w:val="auto"/>
          <w:w w:val="198"/>
          <w:kern w:val="0"/>
          <w:sz w:val="28"/>
          <w:szCs w:val="28"/>
          <w:u w:val="single"/>
        </w:rPr>
        <w:t>　　　　　　</w:t>
      </w:r>
    </w:p>
    <w:p>
      <w:pPr>
        <w:spacing w:line="360" w:lineRule="auto"/>
        <w:ind w:firstLine="480" w:firstLineChars="200"/>
        <w:rPr>
          <w:rFonts w:ascii="Times New Roman" w:hAnsi="Times New Roman"/>
          <w:color w:val="auto"/>
          <w:sz w:val="24"/>
        </w:rPr>
      </w:pPr>
      <w:r>
        <w:rPr>
          <w:rFonts w:ascii="Times New Roman" w:hAnsi="Times New Roman"/>
          <w:color w:val="auto"/>
          <w:sz w:val="24"/>
        </w:rPr>
        <w:t>姓名：性别：年龄：职务：</w:t>
      </w:r>
    </w:p>
    <w:p>
      <w:pPr>
        <w:spacing w:line="360" w:lineRule="auto"/>
        <w:ind w:firstLine="480" w:firstLineChars="200"/>
        <w:rPr>
          <w:rFonts w:ascii="Times New Roman" w:hAnsi="Times New Roman"/>
          <w:color w:val="auto"/>
          <w:sz w:val="24"/>
        </w:rPr>
      </w:pPr>
      <w:r>
        <w:rPr>
          <w:rFonts w:ascii="Times New Roman" w:hAnsi="Times New Roman"/>
          <w:color w:val="auto"/>
          <w:sz w:val="24"/>
        </w:rPr>
        <w:t>系（投标人名称）的法定代表人。</w:t>
      </w:r>
    </w:p>
    <w:p>
      <w:pPr>
        <w:spacing w:line="360" w:lineRule="auto"/>
        <w:ind w:firstLine="480" w:firstLineChars="200"/>
        <w:rPr>
          <w:rFonts w:ascii="Times New Roman" w:hAnsi="Times New Roman"/>
          <w:color w:val="auto"/>
          <w:sz w:val="24"/>
        </w:rPr>
      </w:pPr>
      <w:r>
        <w:rPr>
          <w:rFonts w:ascii="Times New Roman" w:hAnsi="Times New Roman"/>
          <w:color w:val="auto"/>
          <w:sz w:val="24"/>
        </w:rPr>
        <w:t>特此证明</w:t>
      </w:r>
    </w:p>
    <w:p>
      <w:pPr>
        <w:spacing w:line="360" w:lineRule="auto"/>
        <w:ind w:firstLine="5520" w:firstLineChars="2300"/>
        <w:rPr>
          <w:rFonts w:ascii="Times New Roman" w:hAnsi="Times New Roman"/>
          <w:color w:val="auto"/>
          <w:sz w:val="24"/>
        </w:rPr>
      </w:pPr>
    </w:p>
    <w:p>
      <w:pPr>
        <w:spacing w:line="360" w:lineRule="auto"/>
        <w:ind w:firstLine="4440" w:firstLineChars="1850"/>
        <w:rPr>
          <w:rFonts w:ascii="Times New Roman" w:hAnsi="Times New Roman"/>
          <w:color w:val="auto"/>
          <w:sz w:val="24"/>
        </w:rPr>
      </w:pPr>
      <w:r>
        <w:rPr>
          <w:rFonts w:ascii="Times New Roman" w:hAnsi="Times New Roman"/>
          <w:color w:val="auto"/>
          <w:sz w:val="24"/>
        </w:rPr>
        <w:t>投标人：（盖单位公章）</w:t>
      </w:r>
    </w:p>
    <w:p>
      <w:pPr>
        <w:spacing w:line="360" w:lineRule="auto"/>
        <w:ind w:firstLine="6240" w:firstLineChars="2600"/>
        <w:rPr>
          <w:rFonts w:ascii="Times New Roman" w:hAnsi="Times New Roman"/>
          <w:color w:val="auto"/>
          <w:sz w:val="24"/>
        </w:rPr>
      </w:pPr>
      <w:r>
        <w:rPr>
          <w:rFonts w:ascii="Times New Roman" w:hAnsi="Times New Roman"/>
          <w:color w:val="auto"/>
          <w:sz w:val="24"/>
        </w:rPr>
        <w:t>年月日</w:t>
      </w:r>
    </w:p>
    <w:p>
      <w:pPr>
        <w:pStyle w:val="5"/>
        <w:tabs>
          <w:tab w:val="left" w:pos="5352"/>
          <w:tab w:val="left" w:pos="6192"/>
          <w:tab w:val="left" w:pos="7032"/>
        </w:tabs>
        <w:kinsoku w:val="0"/>
        <w:overflowPunct w:val="0"/>
        <w:spacing w:line="335" w:lineRule="exact"/>
        <w:ind w:left="4721"/>
        <w:rPr>
          <w:color w:val="auto"/>
        </w:rPr>
      </w:pPr>
    </w:p>
    <w:tbl>
      <w:tblPr>
        <w:tblStyle w:val="11"/>
        <w:tblpPr w:leftFromText="180" w:rightFromText="180" w:vertAnchor="text" w:horzAnchor="margin" w:tblpY="246"/>
        <w:tblW w:w="840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40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1" w:hRule="atLeast"/>
        </w:trPr>
        <w:tc>
          <w:tcPr>
            <w:tcW w:w="8402" w:type="dxa"/>
            <w:noWrap w:val="0"/>
            <w:vAlign w:val="top"/>
          </w:tcPr>
          <w:p>
            <w:pPr>
              <w:keepNext w:val="0"/>
              <w:keepLines w:val="0"/>
              <w:suppressLineNumbers w:val="0"/>
              <w:spacing w:before="0" w:beforeAutospacing="0" w:after="0" w:afterAutospacing="0" w:line="520" w:lineRule="exact"/>
              <w:ind w:left="0" w:right="0" w:firstLine="211" w:firstLineChars="100"/>
              <w:jc w:val="center"/>
              <w:rPr>
                <w:rFonts w:hint="default" w:ascii="Times New Roman" w:hAnsi="Times New Roman"/>
                <w:b/>
                <w:bCs/>
                <w:color w:val="auto"/>
              </w:rPr>
            </w:pPr>
            <w:r>
              <w:rPr>
                <w:rFonts w:hint="default" w:ascii="Times New Roman" w:hAnsi="Times New Roman"/>
                <w:b/>
                <w:bCs/>
                <w:color w:val="auto"/>
              </w:rPr>
              <w:t>法定代表人身份证双面复印件或扫描件</w:t>
            </w:r>
          </w:p>
          <w:p>
            <w:pPr>
              <w:keepNext w:val="0"/>
              <w:keepLines w:val="0"/>
              <w:suppressLineNumbers w:val="0"/>
              <w:spacing w:before="0" w:beforeAutospacing="0" w:after="0" w:afterAutospacing="0" w:line="520" w:lineRule="exact"/>
              <w:ind w:left="0" w:right="0"/>
              <w:rPr>
                <w:rFonts w:hint="default" w:ascii="Times New Roman" w:hAnsi="Times New Roman"/>
                <w:b/>
                <w:bCs/>
                <w:color w:val="auto"/>
                <w:sz w:val="28"/>
                <w:szCs w:val="28"/>
              </w:rPr>
            </w:pPr>
          </w:p>
        </w:tc>
      </w:tr>
    </w:tbl>
    <w:p>
      <w:pPr>
        <w:spacing w:line="360" w:lineRule="auto"/>
        <w:rPr>
          <w:rFonts w:ascii="Times New Roman" w:hAnsi="Times New Roman"/>
          <w:color w:val="auto"/>
          <w:sz w:val="24"/>
        </w:rPr>
      </w:pPr>
    </w:p>
    <w:p>
      <w:pPr>
        <w:spacing w:line="360" w:lineRule="auto"/>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p>
    <w:p>
      <w:pPr>
        <w:spacing w:line="360" w:lineRule="auto"/>
        <w:ind w:firstLine="480" w:firstLineChars="200"/>
        <w:rPr>
          <w:rFonts w:ascii="Times New Roman" w:hAnsi="Times New Roman"/>
          <w:color w:val="auto"/>
          <w:sz w:val="24"/>
        </w:rPr>
      </w:pPr>
      <w:r>
        <w:rPr>
          <w:rFonts w:ascii="Times New Roman" w:hAnsi="Times New Roman"/>
          <w:color w:val="auto"/>
          <w:sz w:val="24"/>
        </w:rPr>
        <w:t>注：法定代表身份证明需按上述格式填写完整，不可缺少内容。在此基础上增加内容的不影响有效性。</w:t>
      </w:r>
    </w:p>
    <w:p>
      <w:pPr>
        <w:tabs>
          <w:tab w:val="left" w:pos="1680"/>
          <w:tab w:val="left" w:pos="4215"/>
          <w:tab w:val="left" w:pos="4305"/>
          <w:tab w:val="left" w:pos="8000"/>
        </w:tabs>
        <w:autoSpaceDE w:val="0"/>
        <w:autoSpaceDN w:val="0"/>
        <w:adjustRightInd w:val="0"/>
        <w:snapToGrid w:val="0"/>
        <w:spacing w:line="600" w:lineRule="exact"/>
        <w:rPr>
          <w:rFonts w:ascii="方正仿宋_GBK" w:hAnsi="宋体" w:eastAsia="方正仿宋_GBK" w:cs="MingLiU"/>
          <w:b/>
          <w:color w:val="auto"/>
          <w:kern w:val="0"/>
          <w:sz w:val="28"/>
          <w:szCs w:val="28"/>
        </w:rPr>
      </w:pPr>
      <w:r>
        <w:rPr>
          <w:rFonts w:ascii="Times New Roman" w:hAnsi="Times New Roman"/>
          <w:color w:val="auto"/>
          <w:sz w:val="24"/>
        </w:rPr>
        <w:br w:type="page"/>
      </w:r>
    </w:p>
    <w:p>
      <w:pPr>
        <w:rPr>
          <w:rFonts w:ascii="Times New Roman" w:hAnsi="Times New Roman"/>
          <w:color w:val="auto"/>
          <w:sz w:val="24"/>
        </w:rPr>
      </w:pPr>
    </w:p>
    <w:p>
      <w:pPr>
        <w:spacing w:line="360" w:lineRule="auto"/>
        <w:ind w:firstLine="643" w:firstLineChars="200"/>
        <w:jc w:val="center"/>
        <w:rPr>
          <w:rFonts w:ascii="Times New Roman" w:hAnsi="Times New Roman"/>
          <w:b/>
          <w:color w:val="auto"/>
          <w:kern w:val="0"/>
          <w:sz w:val="32"/>
          <w:szCs w:val="32"/>
        </w:rPr>
      </w:pPr>
      <w:r>
        <w:rPr>
          <w:rFonts w:ascii="Times New Roman" w:hAnsi="Times New Roman"/>
          <w:b/>
          <w:color w:val="auto"/>
          <w:kern w:val="0"/>
          <w:sz w:val="32"/>
          <w:szCs w:val="32"/>
        </w:rPr>
        <w:t>授权委托书</w:t>
      </w:r>
    </w:p>
    <w:p>
      <w:pPr>
        <w:spacing w:line="360" w:lineRule="auto"/>
        <w:ind w:firstLine="482" w:firstLineChars="200"/>
        <w:jc w:val="center"/>
        <w:rPr>
          <w:rFonts w:ascii="Times New Roman" w:hAnsi="Times New Roman"/>
          <w:b/>
          <w:color w:val="auto"/>
          <w:sz w:val="24"/>
        </w:rPr>
      </w:pPr>
    </w:p>
    <w:p>
      <w:pPr>
        <w:spacing w:line="360" w:lineRule="auto"/>
        <w:ind w:firstLine="480" w:firstLineChars="200"/>
        <w:rPr>
          <w:rFonts w:ascii="Times New Roman" w:hAnsi="Times New Roman"/>
          <w:color w:val="auto"/>
          <w:sz w:val="24"/>
        </w:rPr>
      </w:pPr>
      <w:r>
        <w:rPr>
          <w:rFonts w:ascii="Times New Roman" w:hAnsi="Times New Roman"/>
          <w:color w:val="auto"/>
          <w:sz w:val="24"/>
        </w:rPr>
        <w:t>本人</w:t>
      </w:r>
      <w:r>
        <w:rPr>
          <w:rFonts w:ascii="Times New Roman" w:hAnsi="Times New Roman"/>
          <w:color w:val="auto"/>
          <w:sz w:val="24"/>
          <w:u w:val="single"/>
        </w:rPr>
        <w:t>（姓名）</w:t>
      </w:r>
      <w:r>
        <w:rPr>
          <w:rFonts w:ascii="Times New Roman" w:hAnsi="Times New Roman"/>
          <w:color w:val="auto"/>
          <w:sz w:val="24"/>
        </w:rPr>
        <w:t>系</w:t>
      </w:r>
      <w:r>
        <w:rPr>
          <w:rFonts w:ascii="Times New Roman" w:hAnsi="Times New Roman"/>
          <w:color w:val="auto"/>
          <w:sz w:val="24"/>
          <w:u w:val="single"/>
        </w:rPr>
        <w:t>（投标单位名称）</w:t>
      </w:r>
      <w:r>
        <w:rPr>
          <w:rFonts w:ascii="Times New Roman" w:hAnsi="Times New Roman"/>
          <w:color w:val="auto"/>
          <w:sz w:val="24"/>
        </w:rPr>
        <w:t>的法定代表人，现委托</w:t>
      </w:r>
      <w:r>
        <w:rPr>
          <w:rFonts w:ascii="Times New Roman" w:hAnsi="Times New Roman"/>
          <w:color w:val="auto"/>
          <w:sz w:val="24"/>
          <w:u w:val="single"/>
        </w:rPr>
        <w:t>（姓名）</w:t>
      </w:r>
      <w:r>
        <w:rPr>
          <w:rFonts w:ascii="Times New Roman" w:hAnsi="Times New Roman"/>
          <w:color w:val="auto"/>
          <w:sz w:val="24"/>
        </w:rPr>
        <w:t>为我方代理人，代理人联系手机号:。代理人根据授权，以我方名义签署、澄清、说明、补正、递交、撤回、修改</w:t>
      </w:r>
      <w:r>
        <w:rPr>
          <w:rFonts w:hint="eastAsia" w:ascii="Times New Roman" w:hAnsi="Times New Roman"/>
          <w:color w:val="auto"/>
          <w:sz w:val="24"/>
          <w:lang w:val="en-US" w:eastAsia="zh-CN"/>
        </w:rPr>
        <w:t xml:space="preserve"> </w:t>
      </w:r>
      <w:r>
        <w:rPr>
          <w:rFonts w:hint="eastAsia" w:ascii="Times New Roman" w:hAnsi="Times New Roman"/>
          <w:color w:val="auto"/>
          <w:sz w:val="24"/>
          <w:u w:val="single"/>
          <w:lang w:val="en-US" w:eastAsia="zh-CN"/>
        </w:rPr>
        <w:t>重庆枢纽港九龙新城D81厂房改造项目（一期）房屋鉴定服务</w:t>
      </w:r>
      <w:r>
        <w:rPr>
          <w:rFonts w:ascii="Times New Roman" w:hAnsi="Times New Roman"/>
          <w:color w:val="auto"/>
          <w:sz w:val="24"/>
        </w:rPr>
        <w:t>竞争性谈判文件、签订合同和处理有关事宜，其法律后果由我方承担。</w:t>
      </w:r>
    </w:p>
    <w:p>
      <w:pPr>
        <w:spacing w:line="360" w:lineRule="auto"/>
        <w:ind w:firstLine="480" w:firstLineChars="200"/>
        <w:rPr>
          <w:rFonts w:ascii="Times New Roman" w:hAnsi="Times New Roman"/>
          <w:color w:val="auto"/>
          <w:sz w:val="24"/>
        </w:rPr>
      </w:pPr>
      <w:r>
        <w:rPr>
          <w:rFonts w:ascii="Times New Roman" w:hAnsi="Times New Roman"/>
          <w:color w:val="auto"/>
          <w:sz w:val="24"/>
        </w:rPr>
        <w:t>委托期限：。</w:t>
      </w:r>
    </w:p>
    <w:p>
      <w:pPr>
        <w:spacing w:line="360" w:lineRule="auto"/>
        <w:ind w:firstLine="480" w:firstLineChars="200"/>
        <w:rPr>
          <w:rFonts w:ascii="Times New Roman" w:hAnsi="Times New Roman"/>
          <w:color w:val="auto"/>
          <w:sz w:val="24"/>
        </w:rPr>
      </w:pPr>
      <w:r>
        <w:rPr>
          <w:rFonts w:ascii="Times New Roman" w:hAnsi="Times New Roman"/>
          <w:color w:val="auto"/>
          <w:sz w:val="24"/>
        </w:rPr>
        <w:t>代理人无转委托权。</w:t>
      </w:r>
    </w:p>
    <w:p>
      <w:pPr>
        <w:spacing w:line="360" w:lineRule="auto"/>
        <w:ind w:firstLine="482" w:firstLineChars="200"/>
        <w:rPr>
          <w:rFonts w:ascii="Times New Roman" w:hAnsi="Times New Roman"/>
          <w:color w:val="auto"/>
          <w:sz w:val="24"/>
        </w:rPr>
      </w:pPr>
      <w:r>
        <w:rPr>
          <w:rFonts w:ascii="Times New Roman" w:hAnsi="Times New Roman"/>
          <w:b/>
          <w:color w:val="auto"/>
          <w:sz w:val="24"/>
        </w:rPr>
        <w:t>附：法定代表人身份证明，法定代表人和代理人的身份证复印件</w:t>
      </w:r>
      <w:r>
        <w:rPr>
          <w:rFonts w:ascii="Times New Roman" w:hAnsi="Times New Roman"/>
          <w:color w:val="auto"/>
          <w:sz w:val="24"/>
        </w:rPr>
        <w:t>。</w:t>
      </w:r>
    </w:p>
    <w:p>
      <w:pPr>
        <w:spacing w:line="360" w:lineRule="auto"/>
        <w:ind w:firstLine="560" w:firstLineChars="200"/>
        <w:rPr>
          <w:rFonts w:ascii="Times New Roman" w:hAnsi="Times New Roman"/>
          <w:color w:val="auto"/>
          <w:spacing w:val="20"/>
          <w:sz w:val="24"/>
        </w:rPr>
      </w:pPr>
    </w:p>
    <w:p>
      <w:pPr>
        <w:spacing w:line="360" w:lineRule="auto"/>
        <w:ind w:firstLine="4060" w:firstLineChars="1450"/>
        <w:rPr>
          <w:rFonts w:ascii="Times New Roman" w:hAnsi="Times New Roman"/>
          <w:color w:val="auto"/>
          <w:sz w:val="24"/>
        </w:rPr>
      </w:pPr>
      <w:r>
        <w:rPr>
          <w:rFonts w:ascii="Times New Roman" w:hAnsi="Times New Roman"/>
          <w:color w:val="auto"/>
          <w:spacing w:val="20"/>
          <w:sz w:val="24"/>
        </w:rPr>
        <w:t>投标人：</w:t>
      </w:r>
      <w:r>
        <w:rPr>
          <w:rFonts w:ascii="Times New Roman" w:hAnsi="Times New Roman"/>
          <w:color w:val="auto"/>
          <w:sz w:val="24"/>
        </w:rPr>
        <w:t>（盖单位公章）</w:t>
      </w:r>
    </w:p>
    <w:p>
      <w:pPr>
        <w:spacing w:line="360" w:lineRule="auto"/>
        <w:ind w:firstLine="3960" w:firstLineChars="1650"/>
        <w:rPr>
          <w:rFonts w:ascii="Times New Roman" w:hAnsi="Times New Roman"/>
          <w:color w:val="auto"/>
          <w:sz w:val="24"/>
        </w:rPr>
      </w:pPr>
      <w:r>
        <w:rPr>
          <w:rFonts w:ascii="Times New Roman" w:hAnsi="Times New Roman"/>
          <w:color w:val="auto"/>
          <w:sz w:val="24"/>
        </w:rPr>
        <w:t>法定代表人：（签字或盖章）</w:t>
      </w:r>
    </w:p>
    <w:p>
      <w:pPr>
        <w:spacing w:line="360" w:lineRule="auto"/>
        <w:ind w:firstLine="1200" w:firstLineChars="500"/>
        <w:rPr>
          <w:rFonts w:ascii="Times New Roman" w:hAnsi="Times New Roman"/>
          <w:color w:val="auto"/>
          <w:sz w:val="24"/>
        </w:rPr>
      </w:pPr>
      <w:r>
        <w:rPr>
          <w:rFonts w:ascii="Times New Roman" w:hAnsi="Times New Roman"/>
          <w:color w:val="auto"/>
          <w:sz w:val="24"/>
        </w:rPr>
        <w:t>身份证号码：</w:t>
      </w:r>
    </w:p>
    <w:p>
      <w:pPr>
        <w:spacing w:line="360" w:lineRule="auto"/>
        <w:ind w:firstLine="4080" w:firstLineChars="1700"/>
        <w:rPr>
          <w:rFonts w:ascii="Times New Roman" w:hAnsi="Times New Roman"/>
          <w:color w:val="auto"/>
          <w:sz w:val="24"/>
        </w:rPr>
      </w:pPr>
      <w:r>
        <w:rPr>
          <w:rFonts w:ascii="Times New Roman" w:hAnsi="Times New Roman"/>
          <w:color w:val="auto"/>
          <w:sz w:val="24"/>
        </w:rPr>
        <w:t>委托代理人：（签字）</w:t>
      </w:r>
    </w:p>
    <w:p>
      <w:pPr>
        <w:spacing w:line="360" w:lineRule="auto"/>
        <w:ind w:firstLine="1200" w:firstLineChars="500"/>
        <w:rPr>
          <w:rFonts w:ascii="Times New Roman" w:hAnsi="Times New Roman"/>
          <w:color w:val="auto"/>
          <w:sz w:val="24"/>
        </w:rPr>
      </w:pPr>
      <w:r>
        <w:rPr>
          <w:rFonts w:ascii="Times New Roman" w:hAnsi="Times New Roman"/>
          <w:color w:val="auto"/>
          <w:sz w:val="24"/>
        </w:rPr>
        <w:t>身份证号码：</w:t>
      </w:r>
    </w:p>
    <w:p>
      <w:pPr>
        <w:spacing w:line="360" w:lineRule="auto"/>
        <w:jc w:val="center"/>
        <w:rPr>
          <w:rFonts w:ascii="Times New Roman" w:hAnsi="Times New Roman"/>
          <w:color w:val="auto"/>
          <w:spacing w:val="20"/>
          <w:sz w:val="24"/>
        </w:rPr>
      </w:pPr>
    </w:p>
    <w:p>
      <w:pPr>
        <w:spacing w:line="360" w:lineRule="auto"/>
        <w:jc w:val="center"/>
        <w:rPr>
          <w:rFonts w:ascii="Times New Roman" w:hAnsi="Times New Roman"/>
          <w:color w:val="auto"/>
          <w:spacing w:val="20"/>
          <w:sz w:val="24"/>
        </w:rPr>
      </w:pPr>
      <w:r>
        <w:rPr>
          <w:rFonts w:ascii="Times New Roman" w:hAnsi="Times New Roman"/>
          <w:color w:val="auto"/>
          <w:spacing w:val="20"/>
          <w:sz w:val="24"/>
        </w:rPr>
        <w:t>日期：年月日</w:t>
      </w:r>
    </w:p>
    <w:p>
      <w:pPr>
        <w:spacing w:line="360" w:lineRule="auto"/>
        <w:jc w:val="center"/>
        <w:rPr>
          <w:rFonts w:ascii="Times New Roman" w:hAnsi="Times New Roman"/>
          <w:color w:val="auto"/>
          <w:spacing w:val="20"/>
          <w:sz w:val="24"/>
        </w:rPr>
      </w:pPr>
      <w:r>
        <w:rPr>
          <w:rFonts w:ascii="Times New Roman" w:hAnsi="Times New Roman"/>
          <w:color w:val="auto"/>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4445" t="4445" r="15875" b="14605"/>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授托代理人身份证双面复印件或扫描件</w:t>
                            </w:r>
                          </w:p>
                          <w:p/>
                        </w:txbxContent>
                      </wps:txbx>
                      <wps:bodyPr upright="1"/>
                    </wps:wsp>
                  </a:graphicData>
                </a:graphic>
              </wp:anchor>
            </w:drawing>
          </mc:Choice>
          <mc:Fallback>
            <w:pict>
              <v:rect id="_x0000_s1026" o:spid="_x0000_s1026" o:spt="1" style="position:absolute;left:0pt;margin-left:212.35pt;margin-top:6.75pt;height:126pt;width:223.4pt;z-index:251660288;mso-width-relative:page;mso-height-relative:page;" fillcolor="#FFFFFF" filled="t" stroked="t" coordsize="21600,21600" o:gfxdata="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m3sPWAAAACgEAAA8AAAAAAAAAAQAgAAAAIgAAAGRy&#10;cy9kb3ducmV2LnhtbFBLAQIUABQAAAAIAIdO4kBPQVYRBwIAADkEAAAOAAAAAAAAAAEAIAAAACUB&#10;AABkcnMvZTJvRG9jLnhtbFBLBQYAAAAABgAGAFkBAACeBQ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授托代理人身份证双面复印件或扫描件</w:t>
                      </w:r>
                    </w:p>
                    <w:p/>
                  </w:txbxContent>
                </v:textbox>
              </v:rect>
            </w:pict>
          </mc:Fallback>
        </mc:AlternateContent>
      </w:r>
      <w:r>
        <w:rPr>
          <w:rFonts w:ascii="Times New Roman" w:hAnsi="Times New Roman"/>
          <w:color w:val="auto"/>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4445" t="4445" r="13335" b="14605"/>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法定代表人身份证双面复印件或扫描件</w:t>
                            </w:r>
                          </w:p>
                          <w:p/>
                        </w:txbxContent>
                      </wps:txbx>
                      <wps:bodyPr upright="1"/>
                    </wps:wsp>
                  </a:graphicData>
                </a:graphic>
              </wp:anchor>
            </w:drawing>
          </mc:Choice>
          <mc:Fallback>
            <w:pict>
              <v:rect id="_x0000_s1026" o:spid="_x0000_s1026" o:spt="1" style="position:absolute;left:0pt;margin-left:-9.75pt;margin-top:6.75pt;height:126pt;width:222.1pt;z-index:251659264;mso-width-relative:page;mso-height-relative:page;" fillcolor="#FFFFFF" filled="t" stroked="t" coordsize="21600,21600" o:gfxdata="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EjKJ9YAAAAKAQAADwAAAAAAAAABACAAAAAiAAAAZHJz&#10;L2Rvd25yZXYueG1sUEsBAhQAFAAAAAgAh07iQJxLnQMGAgAAOQQAAA4AAAAAAAAAAQAgAAAAJQEA&#10;AGRycy9lMm9Eb2MueG1sUEsFBgAAAAAGAAYAWQEAAJ0FA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法定代表人身份证双面复印件或扫描件</w:t>
                      </w:r>
                    </w:p>
                    <w:p/>
                  </w:txbxContent>
                </v:textbox>
              </v:rect>
            </w:pict>
          </mc:Fallback>
        </mc:AlternateContent>
      </w:r>
    </w:p>
    <w:p>
      <w:pPr>
        <w:spacing w:line="360" w:lineRule="auto"/>
        <w:jc w:val="center"/>
        <w:rPr>
          <w:rFonts w:ascii="Times New Roman" w:hAnsi="Times New Roman"/>
          <w:color w:val="auto"/>
          <w:spacing w:val="20"/>
          <w:sz w:val="24"/>
        </w:rPr>
      </w:pPr>
    </w:p>
    <w:p>
      <w:pPr>
        <w:spacing w:line="360" w:lineRule="auto"/>
        <w:jc w:val="center"/>
        <w:rPr>
          <w:rFonts w:ascii="Times New Roman" w:hAnsi="Times New Roman"/>
          <w:color w:val="auto"/>
          <w:spacing w:val="20"/>
          <w:sz w:val="24"/>
        </w:rPr>
      </w:pPr>
    </w:p>
    <w:p>
      <w:pPr>
        <w:spacing w:line="360" w:lineRule="auto"/>
        <w:jc w:val="center"/>
        <w:rPr>
          <w:rFonts w:ascii="Times New Roman" w:hAnsi="Times New Roman"/>
          <w:color w:val="auto"/>
          <w:spacing w:val="20"/>
          <w:sz w:val="24"/>
        </w:rPr>
      </w:pPr>
    </w:p>
    <w:p>
      <w:pPr>
        <w:spacing w:line="360" w:lineRule="auto"/>
        <w:jc w:val="center"/>
        <w:rPr>
          <w:rFonts w:ascii="Times New Roman" w:hAnsi="Times New Roman"/>
          <w:color w:val="auto"/>
          <w:spacing w:val="20"/>
          <w:sz w:val="24"/>
        </w:rPr>
      </w:pPr>
    </w:p>
    <w:p>
      <w:pPr>
        <w:spacing w:line="360" w:lineRule="auto"/>
        <w:jc w:val="center"/>
        <w:rPr>
          <w:rFonts w:ascii="Times New Roman" w:hAnsi="Times New Roman"/>
          <w:b/>
          <w:color w:val="auto"/>
          <w:sz w:val="24"/>
        </w:rPr>
      </w:pPr>
    </w:p>
    <w:p>
      <w:pPr>
        <w:spacing w:line="360" w:lineRule="auto"/>
        <w:jc w:val="center"/>
        <w:rPr>
          <w:rFonts w:ascii="Times New Roman" w:hAnsi="Times New Roman"/>
          <w:b/>
          <w:color w:val="auto"/>
          <w:sz w:val="24"/>
        </w:rPr>
      </w:pPr>
      <w:r>
        <w:rPr>
          <w:rFonts w:ascii="Times New Roman" w:hAnsi="Times New Roman"/>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213995</wp:posOffset>
                </wp:positionV>
                <wp:extent cx="4457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85pt;height:0pt;width:351pt;z-index:251661312;mso-width-relative:page;mso-height-relative:page;" filled="f" stroked="t" coordsize="21600,21600" o:gfxdata="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8t2k3TAAAABgEAAA8AAAAAAAAAAQAgAAAAIgAAAGRycy9kb3ducmV2LnhtbFBLAQIUABQAAAAI&#10;AIdO4kC5cTgg8gEAAOYDAAAOAAAAAAAAAAEAIAAAACIBAABkcnMvZTJvRG9jLnhtbFBLBQYAAAAA&#10;BgAGAFkBAACGBQAAAAA=&#10;">
                <v:fill on="f" focussize="0,0"/>
                <v:stroke color="#000000" joinstyle="round"/>
                <v:imagedata o:title=""/>
                <o:lock v:ext="edit" aspectratio="f"/>
              </v:line>
            </w:pict>
          </mc:Fallback>
        </mc:AlternateContent>
      </w:r>
    </w:p>
    <w:p>
      <w:pPr>
        <w:spacing w:line="360" w:lineRule="auto"/>
        <w:ind w:firstLine="480" w:firstLineChars="200"/>
        <w:rPr>
          <w:rFonts w:ascii="Times New Roman" w:hAnsi="Times New Roman"/>
          <w:color w:val="auto"/>
          <w:sz w:val="24"/>
        </w:rPr>
      </w:pPr>
      <w:r>
        <w:rPr>
          <w:rFonts w:ascii="Times New Roman" w:hAnsi="Times New Roman"/>
          <w:color w:val="auto"/>
          <w:sz w:val="24"/>
        </w:rPr>
        <w:t>备注：1、法定代表人参加竞争性谈判活动并签署文件的不需要授权委托书，只需提供法定代表人身份证明；非法定代表人参加竞争性谈判活动及签署文件的除提供法定代表人身份证明外还须提供授权委托书。</w:t>
      </w:r>
    </w:p>
    <w:p>
      <w:pPr>
        <w:spacing w:line="360" w:lineRule="auto"/>
        <w:ind w:firstLine="480" w:firstLineChars="200"/>
        <w:rPr>
          <w:rFonts w:ascii="Times New Roman" w:hAnsi="Times New Roman"/>
          <w:color w:val="auto"/>
          <w:sz w:val="24"/>
        </w:rPr>
      </w:pPr>
      <w:r>
        <w:rPr>
          <w:rFonts w:ascii="Times New Roman" w:hAnsi="Times New Roman"/>
          <w:color w:val="auto"/>
          <w:sz w:val="24"/>
        </w:rPr>
        <w:t>2、法定代表人身份证明及授权委托书原件装入竞争性谈判文件一并递交。另外须准备一份在开标现场出具。</w:t>
      </w:r>
    </w:p>
    <w:p>
      <w:pPr>
        <w:widowControl/>
        <w:spacing w:line="360" w:lineRule="auto"/>
        <w:jc w:val="left"/>
        <w:rPr>
          <w:rFonts w:ascii="Times New Roman" w:hAnsi="Times New Roman"/>
          <w:b/>
          <w:color w:val="auto"/>
          <w:sz w:val="24"/>
        </w:rPr>
        <w:sectPr>
          <w:pgSz w:w="11907" w:h="16840"/>
          <w:pgMar w:top="1440" w:right="1253" w:bottom="1196" w:left="1678" w:header="720" w:footer="720" w:gutter="0"/>
          <w:cols w:space="720" w:num="1"/>
        </w:sectPr>
      </w:pPr>
    </w:p>
    <w:p>
      <w:pPr>
        <w:autoSpaceDE w:val="0"/>
        <w:autoSpaceDN w:val="0"/>
        <w:adjustRightInd w:val="0"/>
        <w:spacing w:before="16" w:line="360" w:lineRule="auto"/>
        <w:jc w:val="center"/>
        <w:outlineLvl w:val="2"/>
        <w:rPr>
          <w:rFonts w:ascii="Times New Roman" w:hAnsi="Times New Roman"/>
          <w:b/>
          <w:color w:val="auto"/>
          <w:kern w:val="0"/>
          <w:sz w:val="32"/>
          <w:szCs w:val="32"/>
        </w:rPr>
      </w:pPr>
      <w:bookmarkStart w:id="1" w:name="_Toc2158830"/>
      <w:bookmarkStart w:id="2" w:name="_Toc485992294"/>
      <w:r>
        <w:rPr>
          <w:rFonts w:ascii="Times New Roman" w:hAnsi="Times New Roman"/>
          <w:b/>
          <w:color w:val="auto"/>
          <w:kern w:val="0"/>
          <w:sz w:val="32"/>
          <w:szCs w:val="32"/>
        </w:rPr>
        <w:t>（二）竞争性谈判文件确认书</w:t>
      </w:r>
      <w:bookmarkEnd w:id="1"/>
      <w:bookmarkEnd w:id="2"/>
    </w:p>
    <w:p>
      <w:pPr>
        <w:spacing w:line="360" w:lineRule="auto"/>
        <w:jc w:val="center"/>
        <w:rPr>
          <w:rFonts w:ascii="Times New Roman" w:hAnsi="Times New Roman"/>
          <w:b/>
          <w:color w:val="auto"/>
          <w:sz w:val="24"/>
        </w:rPr>
      </w:pPr>
    </w:p>
    <w:p>
      <w:pPr>
        <w:spacing w:line="360" w:lineRule="auto"/>
        <w:rPr>
          <w:rFonts w:ascii="Times New Roman" w:hAnsi="Times New Roman"/>
          <w:color w:val="auto"/>
          <w:sz w:val="24"/>
          <w:u w:val="single"/>
        </w:rPr>
      </w:pPr>
      <w:r>
        <w:rPr>
          <w:rFonts w:ascii="Times New Roman" w:hAnsi="Times New Roman"/>
          <w:b/>
          <w:color w:val="auto"/>
          <w:sz w:val="24"/>
        </w:rPr>
        <w:t>致：</w:t>
      </w:r>
      <w:r>
        <w:rPr>
          <w:rFonts w:hint="eastAsia" w:ascii="Times New Roman" w:hAnsi="Times New Roman"/>
          <w:b/>
          <w:color w:val="auto"/>
          <w:sz w:val="24"/>
          <w:u w:val="single"/>
        </w:rPr>
        <w:t>重庆九龙现代产业发展集团有限公司</w:t>
      </w:r>
    </w:p>
    <w:p>
      <w:pPr>
        <w:spacing w:line="360" w:lineRule="auto"/>
        <w:rPr>
          <w:rFonts w:ascii="Times New Roman" w:hAnsi="Times New Roman"/>
          <w:color w:val="auto"/>
          <w:sz w:val="24"/>
        </w:rPr>
      </w:pPr>
    </w:p>
    <w:p>
      <w:pPr>
        <w:spacing w:line="360" w:lineRule="auto"/>
        <w:ind w:left="0" w:leftChars="0" w:firstLine="0" w:firstLineChars="0"/>
        <w:rPr>
          <w:rFonts w:ascii="Times New Roman" w:hAnsi="Times New Roman"/>
          <w:color w:val="auto"/>
          <w:sz w:val="24"/>
        </w:rPr>
      </w:pPr>
      <w:r>
        <w:rPr>
          <w:rFonts w:ascii="Times New Roman" w:hAnsi="Times New Roman"/>
          <w:color w:val="auto"/>
          <w:sz w:val="24"/>
        </w:rPr>
        <w:t>我单位参加（项目名称）的竞争性谈判，对贵单位</w:t>
      </w:r>
      <w:r>
        <w:rPr>
          <w:rFonts w:hint="eastAsia" w:ascii="Times New Roman" w:hAnsi="Times New Roman"/>
          <w:color w:val="auto"/>
          <w:sz w:val="24"/>
          <w:lang w:val="en-US" w:eastAsia="zh-CN"/>
        </w:rPr>
        <w:t xml:space="preserve">  </w:t>
      </w:r>
      <w:r>
        <w:rPr>
          <w:rFonts w:ascii="Times New Roman" w:hAnsi="Times New Roman"/>
          <w:color w:val="auto"/>
          <w:sz w:val="24"/>
          <w:u w:val="single"/>
        </w:rPr>
        <w:t>年</w:t>
      </w:r>
      <w:r>
        <w:rPr>
          <w:rFonts w:hint="eastAsia" w:ascii="Times New Roman" w:hAnsi="Times New Roman"/>
          <w:color w:val="auto"/>
          <w:sz w:val="24"/>
          <w:u w:val="single"/>
          <w:lang w:val="en-US" w:eastAsia="zh-CN"/>
        </w:rPr>
        <w:t xml:space="preserve">   </w:t>
      </w:r>
      <w:r>
        <w:rPr>
          <w:rFonts w:ascii="Times New Roman" w:hAnsi="Times New Roman"/>
          <w:color w:val="auto"/>
          <w:sz w:val="24"/>
          <w:u w:val="single"/>
        </w:rPr>
        <w:t>月</w:t>
      </w:r>
      <w:r>
        <w:rPr>
          <w:rFonts w:hint="eastAsia" w:ascii="Times New Roman" w:hAnsi="Times New Roman"/>
          <w:color w:val="auto"/>
          <w:sz w:val="24"/>
          <w:u w:val="single"/>
          <w:lang w:val="en-US" w:eastAsia="zh-CN"/>
        </w:rPr>
        <w:t xml:space="preserve">   </w:t>
      </w:r>
      <w:r>
        <w:rPr>
          <w:rFonts w:ascii="Times New Roman" w:hAnsi="Times New Roman"/>
          <w:color w:val="auto"/>
          <w:sz w:val="24"/>
          <w:u w:val="single"/>
        </w:rPr>
        <w:t>日</w:t>
      </w:r>
      <w:r>
        <w:rPr>
          <w:rFonts w:ascii="Times New Roman" w:hAnsi="Times New Roman"/>
          <w:color w:val="auto"/>
          <w:sz w:val="24"/>
        </w:rPr>
        <w:t>发出的</w:t>
      </w:r>
      <w:r>
        <w:rPr>
          <w:rFonts w:hint="eastAsia" w:ascii="Times New Roman" w:hAnsi="Times New Roman"/>
          <w:color w:val="auto"/>
          <w:sz w:val="24"/>
          <w:u w:val="single"/>
          <w:lang w:eastAsia="zh-CN"/>
        </w:rPr>
        <w:t>重庆枢纽港九龙新城D81厂房改造项目（一期</w:t>
      </w:r>
      <w:r>
        <w:rPr>
          <w:rFonts w:hint="eastAsia" w:ascii="Times New Roman" w:hAnsi="Times New Roman"/>
          <w:color w:val="auto"/>
          <w:sz w:val="24"/>
          <w:lang w:eastAsia="zh-CN"/>
        </w:rPr>
        <w:t>）</w:t>
      </w:r>
      <w:r>
        <w:rPr>
          <w:rFonts w:hint="eastAsia" w:ascii="Times New Roman" w:hAnsi="Times New Roman"/>
          <w:color w:val="auto"/>
          <w:sz w:val="24"/>
          <w:u w:val="single"/>
          <w:lang w:val="en-US" w:eastAsia="zh-CN"/>
        </w:rPr>
        <w:t>房屋鉴定服务单位</w:t>
      </w:r>
      <w:r>
        <w:rPr>
          <w:rFonts w:ascii="Times New Roman" w:hAnsi="Times New Roman"/>
          <w:color w:val="auto"/>
          <w:sz w:val="24"/>
        </w:rPr>
        <w:t>竞争性谈判文件及其相应的补遗资料、书面通知等全部内容予以确认，并按其要求提交竞争性谈判文件。</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投标单位：（盖单位公章）</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法定代表人：（签字或盖章）</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单位地址：</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邮政编码：</w:t>
      </w:r>
    </w:p>
    <w:p>
      <w:pPr>
        <w:spacing w:line="360" w:lineRule="auto"/>
        <w:rPr>
          <w:rFonts w:ascii="Times New Roman" w:hAnsi="Times New Roman"/>
          <w:color w:val="auto"/>
          <w:sz w:val="24"/>
        </w:rPr>
      </w:pPr>
    </w:p>
    <w:p>
      <w:pPr>
        <w:spacing w:line="360" w:lineRule="auto"/>
        <w:rPr>
          <w:rFonts w:ascii="Times New Roman" w:hAnsi="Times New Roman"/>
          <w:b/>
          <w:color w:val="auto"/>
          <w:sz w:val="24"/>
        </w:rPr>
      </w:pPr>
      <w:r>
        <w:rPr>
          <w:rFonts w:ascii="Times New Roman" w:hAnsi="Times New Roman"/>
          <w:color w:val="auto"/>
          <w:sz w:val="24"/>
        </w:rPr>
        <w:t>电话：</w:t>
      </w:r>
    </w:p>
    <w:p>
      <w:pPr>
        <w:spacing w:line="360" w:lineRule="auto"/>
        <w:rPr>
          <w:rFonts w:ascii="Times New Roman" w:hAnsi="Times New Roman"/>
          <w:color w:val="auto"/>
          <w:sz w:val="24"/>
        </w:rPr>
      </w:pPr>
    </w:p>
    <w:p>
      <w:pPr>
        <w:spacing w:line="360" w:lineRule="auto"/>
        <w:rPr>
          <w:rFonts w:ascii="Times New Roman" w:hAnsi="Times New Roman"/>
          <w:color w:val="auto"/>
          <w:sz w:val="24"/>
        </w:rPr>
      </w:pPr>
      <w:r>
        <w:rPr>
          <w:rFonts w:ascii="Times New Roman" w:hAnsi="Times New Roman"/>
          <w:color w:val="auto"/>
          <w:sz w:val="24"/>
        </w:rPr>
        <w:t>传真：</w:t>
      </w:r>
    </w:p>
    <w:p>
      <w:pPr>
        <w:spacing w:line="360" w:lineRule="auto"/>
        <w:rPr>
          <w:rFonts w:ascii="Times New Roman" w:hAnsi="Times New Roman"/>
          <w:color w:val="auto"/>
          <w:sz w:val="24"/>
        </w:rPr>
      </w:pPr>
    </w:p>
    <w:p>
      <w:pPr>
        <w:spacing w:line="360" w:lineRule="auto"/>
        <w:ind w:firstLine="5040" w:firstLineChars="2100"/>
        <w:rPr>
          <w:rFonts w:ascii="Times New Roman" w:hAnsi="Times New Roman"/>
          <w:color w:val="auto"/>
          <w:sz w:val="24"/>
        </w:rPr>
      </w:pPr>
      <w:r>
        <w:rPr>
          <w:rFonts w:ascii="Times New Roman" w:hAnsi="Times New Roman"/>
          <w:color w:val="auto"/>
          <w:sz w:val="24"/>
        </w:rPr>
        <w:t>年</w:t>
      </w:r>
      <w:r>
        <w:rPr>
          <w:rFonts w:hint="eastAsia" w:ascii="Times New Roman" w:hAnsi="Times New Roman"/>
          <w:color w:val="auto"/>
          <w:sz w:val="24"/>
          <w:lang w:val="en-US" w:eastAsia="zh-CN"/>
        </w:rPr>
        <w:t xml:space="preserve">  </w:t>
      </w:r>
      <w:r>
        <w:rPr>
          <w:rFonts w:ascii="Times New Roman" w:hAnsi="Times New Roman"/>
          <w:color w:val="auto"/>
          <w:sz w:val="24"/>
        </w:rPr>
        <w:t>月</w:t>
      </w:r>
      <w:r>
        <w:rPr>
          <w:rFonts w:hint="eastAsia" w:ascii="Times New Roman" w:hAnsi="Times New Roman"/>
          <w:color w:val="auto"/>
          <w:sz w:val="24"/>
          <w:lang w:val="en-US" w:eastAsia="zh-CN"/>
        </w:rPr>
        <w:t xml:space="preserve">  </w:t>
      </w:r>
      <w:r>
        <w:rPr>
          <w:rFonts w:ascii="Times New Roman" w:hAnsi="Times New Roman"/>
          <w:color w:val="auto"/>
          <w:sz w:val="24"/>
        </w:rPr>
        <w:t>日</w:t>
      </w:r>
    </w:p>
    <w:p>
      <w:pPr>
        <w:spacing w:line="360" w:lineRule="auto"/>
        <w:ind w:firstLine="5040" w:firstLineChars="2100"/>
        <w:rPr>
          <w:rFonts w:ascii="Times New Roman" w:hAnsi="Times New Roman"/>
          <w:color w:val="auto"/>
          <w:sz w:val="24"/>
        </w:rPr>
      </w:pPr>
    </w:p>
    <w:p>
      <w:pPr>
        <w:widowControl/>
        <w:spacing w:line="360" w:lineRule="auto"/>
        <w:jc w:val="left"/>
        <w:rPr>
          <w:rFonts w:ascii="Times New Roman" w:hAnsi="Times New Roman"/>
          <w:color w:val="auto"/>
          <w:sz w:val="24"/>
        </w:rPr>
        <w:sectPr>
          <w:pgSz w:w="11907" w:h="16840"/>
          <w:pgMar w:top="1440" w:right="1253" w:bottom="1196" w:left="1678" w:header="720" w:footer="720" w:gutter="0"/>
          <w:cols w:space="720" w:num="1"/>
        </w:sectPr>
      </w:pPr>
    </w:p>
    <w:p>
      <w:pPr>
        <w:pStyle w:val="4"/>
        <w:spacing w:line="360" w:lineRule="auto"/>
        <w:jc w:val="center"/>
        <w:rPr>
          <w:color w:val="auto"/>
        </w:rPr>
      </w:pPr>
      <w:bookmarkStart w:id="3" w:name="_Toc341770431"/>
      <w:bookmarkStart w:id="4" w:name="_Toc496703983"/>
      <w:bookmarkStart w:id="5" w:name="_Toc464207494"/>
      <w:bookmarkStart w:id="6" w:name="_Toc363570553"/>
      <w:bookmarkStart w:id="7" w:name="_Toc375747524"/>
      <w:bookmarkStart w:id="8" w:name="_Toc375747705"/>
      <w:bookmarkStart w:id="9" w:name="_Toc6695"/>
      <w:bookmarkStart w:id="10" w:name="_Toc483409601"/>
      <w:bookmarkStart w:id="11" w:name="_Toc287607869"/>
      <w:bookmarkStart w:id="12" w:name="_Toc277082645"/>
      <w:bookmarkStart w:id="13" w:name="_Toc224103497"/>
      <w:bookmarkStart w:id="14" w:name="_Toc277082648"/>
      <w:bookmarkStart w:id="15" w:name="_Toc224103501"/>
      <w:bookmarkStart w:id="16" w:name="_Toc354501721"/>
      <w:bookmarkStart w:id="17" w:name="_Toc287607873"/>
      <w:bookmarkStart w:id="18" w:name="_Toc16220"/>
      <w:r>
        <w:rPr>
          <w:color w:val="auto"/>
        </w:rPr>
        <w:t>（三）投标函</w:t>
      </w:r>
      <w:bookmarkEnd w:id="3"/>
      <w:bookmarkEnd w:id="4"/>
      <w:bookmarkEnd w:id="5"/>
      <w:bookmarkEnd w:id="6"/>
      <w:bookmarkEnd w:id="7"/>
      <w:bookmarkEnd w:id="8"/>
      <w:bookmarkEnd w:id="9"/>
      <w:bookmarkEnd w:id="10"/>
    </w:p>
    <w:p>
      <w:pPr>
        <w:spacing w:line="360" w:lineRule="auto"/>
        <w:rPr>
          <w:rFonts w:ascii="Times New Roman" w:hAnsi="Times New Roman"/>
          <w:caps/>
          <w:color w:val="auto"/>
          <w:szCs w:val="21"/>
          <w:highlight w:val="none"/>
        </w:rPr>
      </w:pPr>
      <w:r>
        <w:rPr>
          <w:rFonts w:ascii="Times New Roman" w:hAnsi="Times New Roman"/>
          <w:caps/>
          <w:color w:val="auto"/>
          <w:szCs w:val="21"/>
        </w:rPr>
        <w:t>招标人：</w:t>
      </w:r>
    </w:p>
    <w:p>
      <w:pPr>
        <w:numPr>
          <w:ilvl w:val="0"/>
          <w:numId w:val="3"/>
        </w:numPr>
        <w:spacing w:line="360" w:lineRule="auto"/>
        <w:ind w:firstLine="480"/>
        <w:rPr>
          <w:rFonts w:ascii="Times New Roman" w:hAnsi="Times New Roman"/>
          <w:caps/>
          <w:color w:val="auto"/>
          <w:szCs w:val="21"/>
          <w:highlight w:val="none"/>
        </w:rPr>
      </w:pPr>
      <w:r>
        <w:rPr>
          <w:rFonts w:ascii="Times New Roman" w:hAnsi="Times New Roman"/>
          <w:caps/>
          <w:color w:val="auto"/>
          <w:szCs w:val="21"/>
          <w:highlight w:val="none"/>
        </w:rPr>
        <w:t>我方已收到</w:t>
      </w:r>
      <w:r>
        <w:rPr>
          <w:rFonts w:ascii="Times New Roman" w:hAnsi="Times New Roman"/>
          <w:caps/>
          <w:color w:val="auto"/>
          <w:szCs w:val="21"/>
          <w:highlight w:val="none"/>
          <w:u w:val="single"/>
        </w:rPr>
        <w:t>（项目名称）</w:t>
      </w:r>
      <w:r>
        <w:rPr>
          <w:rFonts w:ascii="Times New Roman" w:hAnsi="Times New Roman"/>
          <w:caps/>
          <w:color w:val="auto"/>
          <w:szCs w:val="21"/>
          <w:highlight w:val="none"/>
        </w:rPr>
        <w:t>招标文件及其全部补遗和澄清文件</w:t>
      </w:r>
      <w:r>
        <w:rPr>
          <w:rFonts w:ascii="Times New Roman" w:hAnsi="Times New Roman"/>
          <w:snapToGrid w:val="0"/>
          <w:color w:val="auto"/>
          <w:kern w:val="0"/>
          <w:szCs w:val="21"/>
          <w:highlight w:val="none"/>
        </w:rPr>
        <w:t>，</w:t>
      </w:r>
      <w:r>
        <w:rPr>
          <w:rFonts w:ascii="Times New Roman" w:hAnsi="Times New Roman"/>
          <w:caps/>
          <w:color w:val="auto"/>
          <w:szCs w:val="21"/>
          <w:highlight w:val="none"/>
        </w:rPr>
        <w:t>自愿</w:t>
      </w:r>
      <w:r>
        <w:rPr>
          <w:snapToGrid w:val="0"/>
          <w:color w:val="auto"/>
          <w:szCs w:val="21"/>
          <w:highlight w:val="none"/>
        </w:rPr>
        <w:t>以人民币</w:t>
      </w:r>
      <w:r>
        <w:rPr>
          <w:rFonts w:hint="eastAsia"/>
          <w:snapToGrid w:val="0"/>
          <w:color w:val="auto"/>
          <w:szCs w:val="21"/>
          <w:highlight w:val="none"/>
          <w:u w:val="single"/>
          <w:lang w:val="en-US" w:eastAsia="zh-CN"/>
        </w:rPr>
        <w:t xml:space="preserve">      （元/㎡）的单价，以人民币     元</w:t>
      </w:r>
      <w:r>
        <w:rPr>
          <w:snapToGrid w:val="0"/>
          <w:color w:val="auto"/>
          <w:szCs w:val="21"/>
          <w:highlight w:val="none"/>
        </w:rPr>
        <w:t>（大写：</w:t>
      </w:r>
      <w:r>
        <w:rPr>
          <w:snapToGrid w:val="0"/>
          <w:color w:val="auto"/>
          <w:szCs w:val="21"/>
          <w:highlight w:val="none"/>
          <w:u w:val="single"/>
        </w:rPr>
        <w:t xml:space="preserve">                  </w:t>
      </w:r>
      <w:r>
        <w:rPr>
          <w:snapToGrid w:val="0"/>
          <w:color w:val="auto"/>
          <w:szCs w:val="21"/>
          <w:highlight w:val="none"/>
        </w:rPr>
        <w:t>）的</w:t>
      </w:r>
      <w:r>
        <w:rPr>
          <w:rFonts w:hint="eastAsia"/>
          <w:snapToGrid w:val="0"/>
          <w:color w:val="auto"/>
          <w:szCs w:val="21"/>
          <w:highlight w:val="none"/>
          <w:lang w:val="en-US" w:eastAsia="zh-CN"/>
        </w:rPr>
        <w:t>总</w:t>
      </w:r>
      <w:r>
        <w:rPr>
          <w:snapToGrid w:val="0"/>
          <w:color w:val="auto"/>
          <w:szCs w:val="21"/>
          <w:highlight w:val="none"/>
        </w:rPr>
        <w:t>价，</w:t>
      </w:r>
      <w:r>
        <w:rPr>
          <w:rFonts w:hint="eastAsia"/>
          <w:snapToGrid w:val="0"/>
          <w:color w:val="auto"/>
          <w:szCs w:val="21"/>
          <w:highlight w:val="none"/>
          <w:lang w:val="en-US" w:eastAsia="zh-CN"/>
        </w:rPr>
        <w:t>作为</w:t>
      </w:r>
      <w:r>
        <w:rPr>
          <w:rFonts w:hint="eastAsia"/>
          <w:snapToGrid w:val="0"/>
          <w:color w:val="auto"/>
          <w:szCs w:val="21"/>
          <w:highlight w:val="none"/>
          <w:u w:val="single"/>
          <w:lang w:val="en-US" w:eastAsia="zh-CN"/>
        </w:rPr>
        <w:t xml:space="preserve"> 重庆枢纽港九龙新城D81厂房改造项目（一期）房屋鉴定服务 </w:t>
      </w:r>
      <w:r>
        <w:rPr>
          <w:snapToGrid w:val="0"/>
          <w:color w:val="auto"/>
          <w:szCs w:val="21"/>
          <w:highlight w:val="none"/>
        </w:rPr>
        <w:t>费用</w:t>
      </w:r>
      <w:r>
        <w:rPr>
          <w:rFonts w:ascii="Times New Roman" w:hAnsi="Times New Roman" w:eastAsia="宋体" w:cs="Times New Roman"/>
          <w:caps/>
          <w:color w:val="auto"/>
          <w:szCs w:val="21"/>
          <w:highlight w:val="none"/>
        </w:rPr>
        <w:t>的投标报价</w:t>
      </w:r>
      <w:r>
        <w:rPr>
          <w:rFonts w:hint="eastAsia" w:ascii="Times New Roman" w:hAnsi="Times New Roman" w:eastAsia="宋体" w:cs="Times New Roman"/>
          <w:caps/>
          <w:color w:val="auto"/>
          <w:szCs w:val="21"/>
          <w:highlight w:val="none"/>
          <w:lang w:eastAsia="zh-CN"/>
        </w:rPr>
        <w:t>。</w:t>
      </w:r>
      <w:r>
        <w:rPr>
          <w:rFonts w:hint="eastAsia" w:ascii="Times New Roman" w:hAnsi="Times New Roman" w:eastAsia="宋体"/>
          <w:color w:val="auto"/>
          <w:highlight w:val="none"/>
          <w:lang w:val="en-US" w:eastAsia="zh-CN"/>
        </w:rPr>
        <w:t>项目负责人</w:t>
      </w:r>
      <w:r>
        <w:rPr>
          <w:rFonts w:ascii="Times New Roman" w:hAnsi="Times New Roman"/>
          <w:color w:val="auto"/>
          <w:highlight w:val="none"/>
        </w:rPr>
        <w:t>为</w:t>
      </w:r>
      <w:r>
        <w:rPr>
          <w:rFonts w:hint="eastAsia" w:ascii="Times New Roman" w:hAnsi="Times New Roman"/>
          <w:color w:val="auto"/>
          <w:highlight w:val="none"/>
          <w:u w:val="single"/>
        </w:rPr>
        <w:t xml:space="preserve">      </w:t>
      </w:r>
      <w:r>
        <w:rPr>
          <w:rFonts w:ascii="Times New Roman" w:hAnsi="Times New Roman"/>
          <w:color w:val="auto"/>
          <w:highlight w:val="none"/>
        </w:rPr>
        <w:t>，</w:t>
      </w:r>
      <w:r>
        <w:rPr>
          <w:rFonts w:ascii="Times New Roman" w:hAnsi="Times New Roman"/>
          <w:caps/>
          <w:color w:val="auto"/>
          <w:szCs w:val="21"/>
          <w:highlight w:val="none"/>
        </w:rPr>
        <w:t>并按相关要求完成该项目的所有</w:t>
      </w:r>
      <w:r>
        <w:rPr>
          <w:rFonts w:hint="eastAsia" w:ascii="Times New Roman" w:hAnsi="Times New Roman"/>
          <w:caps/>
          <w:color w:val="auto"/>
          <w:szCs w:val="21"/>
          <w:highlight w:val="none"/>
          <w:lang w:val="en-US" w:eastAsia="zh-CN"/>
        </w:rPr>
        <w:t>房屋鉴定服务</w:t>
      </w:r>
      <w:r>
        <w:rPr>
          <w:rFonts w:ascii="Times New Roman" w:hAnsi="Times New Roman"/>
          <w:caps/>
          <w:color w:val="auto"/>
          <w:szCs w:val="21"/>
          <w:highlight w:val="none"/>
        </w:rPr>
        <w:t>工作。</w:t>
      </w:r>
    </w:p>
    <w:p>
      <w:pPr>
        <w:spacing w:line="360" w:lineRule="auto"/>
        <w:ind w:firstLine="435"/>
        <w:rPr>
          <w:rFonts w:ascii="Times New Roman" w:hAnsi="Times New Roman"/>
          <w:caps/>
          <w:color w:val="auto"/>
          <w:szCs w:val="21"/>
        </w:rPr>
      </w:pPr>
      <w:r>
        <w:rPr>
          <w:rFonts w:ascii="Times New Roman" w:hAnsi="Times New Roman"/>
          <w:caps/>
          <w:color w:val="auto"/>
          <w:szCs w:val="21"/>
          <w:highlight w:val="none"/>
        </w:rPr>
        <w:t>2．我方承诺投标有效期为：</w:t>
      </w:r>
      <w:r>
        <w:rPr>
          <w:rFonts w:hint="eastAsia" w:ascii="Times New Roman" w:hAnsi="Times New Roman"/>
          <w:caps/>
          <w:color w:val="auto"/>
          <w:szCs w:val="21"/>
          <w:highlight w:val="none"/>
          <w:lang w:val="en-US" w:eastAsia="zh-CN"/>
        </w:rPr>
        <w:t>90</w:t>
      </w:r>
      <w:r>
        <w:rPr>
          <w:rFonts w:ascii="Times New Roman" w:hAnsi="Times New Roman"/>
          <w:caps/>
          <w:color w:val="auto"/>
          <w:szCs w:val="21"/>
          <w:highlight w:val="none"/>
        </w:rPr>
        <w:t>日历天，并在投标有效期</w:t>
      </w:r>
      <w:r>
        <w:rPr>
          <w:rFonts w:ascii="Times New Roman" w:hAnsi="Times New Roman"/>
          <w:caps/>
          <w:color w:val="auto"/>
          <w:szCs w:val="21"/>
        </w:rPr>
        <w:t>内不修改、撤销投标文件；在投标有效期内如果中标，我方将受此约束。</w:t>
      </w:r>
    </w:p>
    <w:p>
      <w:pPr>
        <w:spacing w:line="360" w:lineRule="auto"/>
        <w:ind w:firstLine="435"/>
        <w:rPr>
          <w:rFonts w:ascii="Times New Roman" w:hAnsi="Times New Roman"/>
          <w:caps/>
          <w:color w:val="auto"/>
          <w:szCs w:val="21"/>
        </w:rPr>
      </w:pPr>
      <w:r>
        <w:rPr>
          <w:rFonts w:hint="eastAsia" w:ascii="Times New Roman" w:hAnsi="Times New Roman"/>
          <w:caps/>
          <w:color w:val="auto"/>
          <w:szCs w:val="21"/>
          <w:lang w:val="en-US" w:eastAsia="zh-CN"/>
        </w:rPr>
        <w:t>3</w:t>
      </w:r>
      <w:r>
        <w:rPr>
          <w:rFonts w:ascii="Times New Roman" w:hAnsi="Times New Roman"/>
          <w:caps/>
          <w:color w:val="auto"/>
          <w:szCs w:val="21"/>
        </w:rPr>
        <w:t>.我方已详细阅读全部招标文件，包括澄清或者修改文件。</w:t>
      </w:r>
    </w:p>
    <w:p>
      <w:pPr>
        <w:spacing w:line="360" w:lineRule="auto"/>
        <w:ind w:firstLine="420" w:firstLineChars="200"/>
        <w:rPr>
          <w:rFonts w:ascii="Times New Roman" w:hAnsi="Times New Roman"/>
          <w:caps/>
          <w:color w:val="auto"/>
          <w:szCs w:val="21"/>
        </w:rPr>
      </w:pPr>
      <w:r>
        <w:rPr>
          <w:rFonts w:hint="eastAsia" w:ascii="Times New Roman" w:hAnsi="Times New Roman"/>
          <w:caps/>
          <w:color w:val="auto"/>
          <w:szCs w:val="21"/>
          <w:lang w:val="en-US" w:eastAsia="zh-CN"/>
        </w:rPr>
        <w:t>4.</w:t>
      </w:r>
      <w:r>
        <w:rPr>
          <w:rFonts w:ascii="Times New Roman" w:hAnsi="Times New Roman"/>
          <w:caps/>
          <w:color w:val="auto"/>
          <w:szCs w:val="21"/>
        </w:rPr>
        <w:t>一旦我方中标，我方保证在服务期内按照招标文件规定的</w:t>
      </w:r>
      <w:r>
        <w:rPr>
          <w:rFonts w:hint="eastAsia" w:ascii="Times New Roman" w:hAnsi="Times New Roman"/>
          <w:caps/>
          <w:color w:val="auto"/>
          <w:szCs w:val="21"/>
          <w:lang w:val="en-US" w:eastAsia="zh-CN"/>
        </w:rPr>
        <w:t>检测</w:t>
      </w:r>
      <w:r>
        <w:rPr>
          <w:rFonts w:ascii="Times New Roman" w:hAnsi="Times New Roman"/>
          <w:caps/>
          <w:color w:val="auto"/>
          <w:szCs w:val="21"/>
        </w:rPr>
        <w:t>目标</w:t>
      </w:r>
      <w:r>
        <w:rPr>
          <w:rFonts w:ascii="Times New Roman" w:hAnsi="Times New Roman"/>
          <w:color w:val="auto"/>
          <w:szCs w:val="21"/>
        </w:rPr>
        <w:t>完成招</w:t>
      </w:r>
      <w:r>
        <w:rPr>
          <w:rFonts w:ascii="Times New Roman" w:hAnsi="Times New Roman"/>
          <w:caps/>
          <w:color w:val="auto"/>
          <w:szCs w:val="21"/>
        </w:rPr>
        <w:t>标文件约定的</w:t>
      </w:r>
      <w:r>
        <w:rPr>
          <w:rFonts w:hint="eastAsia" w:ascii="Times New Roman" w:hAnsi="Times New Roman"/>
          <w:caps/>
          <w:color w:val="auto"/>
          <w:szCs w:val="21"/>
          <w:lang w:val="en-US" w:eastAsia="zh-CN"/>
        </w:rPr>
        <w:t>项目检测</w:t>
      </w:r>
      <w:r>
        <w:rPr>
          <w:rFonts w:ascii="Times New Roman" w:hAnsi="Times New Roman"/>
          <w:caps/>
          <w:color w:val="auto"/>
          <w:szCs w:val="21"/>
        </w:rPr>
        <w:t>内容。</w:t>
      </w:r>
    </w:p>
    <w:p>
      <w:pPr>
        <w:spacing w:line="360" w:lineRule="auto"/>
        <w:ind w:firstLine="435"/>
        <w:rPr>
          <w:rFonts w:ascii="Times New Roman" w:hAnsi="Times New Roman"/>
          <w:caps/>
          <w:color w:val="auto"/>
          <w:szCs w:val="21"/>
        </w:rPr>
      </w:pPr>
      <w:r>
        <w:rPr>
          <w:rFonts w:hint="eastAsia" w:ascii="Times New Roman" w:hAnsi="Times New Roman"/>
          <w:caps/>
          <w:color w:val="auto"/>
          <w:szCs w:val="21"/>
          <w:lang w:val="en-US" w:eastAsia="zh-CN"/>
        </w:rPr>
        <w:t>5</w:t>
      </w:r>
      <w:r>
        <w:rPr>
          <w:rFonts w:ascii="Times New Roman" w:hAnsi="Times New Roman"/>
          <w:caps/>
          <w:color w:val="auto"/>
          <w:szCs w:val="21"/>
        </w:rPr>
        <w:t>.我方承诺对招标文件中的所有内容予以响应，中标后不得更改。</w:t>
      </w:r>
    </w:p>
    <w:p>
      <w:pPr>
        <w:spacing w:line="360" w:lineRule="auto"/>
        <w:ind w:firstLine="435"/>
        <w:rPr>
          <w:rFonts w:ascii="Times New Roman" w:hAnsi="Times New Roman"/>
          <w:caps/>
          <w:color w:val="auto"/>
          <w:szCs w:val="21"/>
        </w:rPr>
      </w:pPr>
      <w:r>
        <w:rPr>
          <w:rFonts w:hint="eastAsia" w:ascii="Times New Roman" w:hAnsi="Times New Roman"/>
          <w:caps/>
          <w:color w:val="auto"/>
          <w:szCs w:val="21"/>
          <w:lang w:val="en-US" w:eastAsia="zh-CN"/>
        </w:rPr>
        <w:t>6</w:t>
      </w:r>
      <w:r>
        <w:rPr>
          <w:rFonts w:ascii="Times New Roman" w:hAnsi="Times New Roman"/>
          <w:caps/>
          <w:color w:val="auto"/>
          <w:szCs w:val="21"/>
        </w:rPr>
        <w:t>.除非达成另外协议并生效，你方的中标通知书和本投标文件将成为约束双方的合同文件组成部分。</w:t>
      </w:r>
    </w:p>
    <w:p>
      <w:pPr>
        <w:spacing w:line="360" w:lineRule="auto"/>
        <w:ind w:firstLine="435"/>
        <w:rPr>
          <w:rFonts w:ascii="Times New Roman" w:hAnsi="Times New Roman"/>
          <w:caps/>
          <w:color w:val="auto"/>
          <w:szCs w:val="21"/>
        </w:rPr>
      </w:pPr>
      <w:r>
        <w:rPr>
          <w:rFonts w:hint="eastAsia" w:ascii="Times New Roman" w:hAnsi="Times New Roman"/>
          <w:caps/>
          <w:color w:val="auto"/>
          <w:szCs w:val="21"/>
          <w:lang w:val="en-US" w:eastAsia="zh-CN"/>
        </w:rPr>
        <w:t>7</w:t>
      </w:r>
      <w:r>
        <w:rPr>
          <w:rFonts w:ascii="Times New Roman" w:hAnsi="Times New Roman"/>
          <w:caps/>
          <w:color w:val="auto"/>
          <w:szCs w:val="21"/>
        </w:rPr>
        <w:t>．我方在此声明，所递交的投标文件及有关资料内容完整、真实和准确，且不存在第二章“投标人须知”第 1.4.3 项规定的任何一种情形。</w:t>
      </w:r>
    </w:p>
    <w:p>
      <w:pPr>
        <w:spacing w:line="360" w:lineRule="auto"/>
        <w:ind w:firstLine="435"/>
        <w:rPr>
          <w:rFonts w:ascii="Times New Roman" w:hAnsi="Times New Roman"/>
          <w:caps/>
          <w:color w:val="auto"/>
          <w:szCs w:val="21"/>
        </w:rPr>
      </w:pPr>
      <w:r>
        <w:rPr>
          <w:rFonts w:hint="eastAsia" w:ascii="Times New Roman" w:hAnsi="Times New Roman"/>
          <w:caps/>
          <w:color w:val="auto"/>
          <w:szCs w:val="21"/>
          <w:lang w:val="en-US" w:eastAsia="zh-CN"/>
        </w:rPr>
        <w:t>8</w:t>
      </w:r>
      <w:r>
        <w:rPr>
          <w:rFonts w:ascii="Times New Roman" w:hAnsi="Times New Roman"/>
          <w:caps/>
          <w:color w:val="auto"/>
          <w:szCs w:val="21"/>
        </w:rPr>
        <w:t>．（其他补充说明）。</w:t>
      </w:r>
    </w:p>
    <w:p>
      <w:pPr>
        <w:spacing w:line="400" w:lineRule="exact"/>
        <w:ind w:firstLine="435"/>
        <w:rPr>
          <w:rFonts w:ascii="Times New Roman" w:hAnsi="Times New Roman"/>
          <w:caps/>
          <w:color w:val="auto"/>
          <w:szCs w:val="21"/>
        </w:rPr>
      </w:pP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snapToGrid w:val="0"/>
          <w:color w:val="auto"/>
          <w:kern w:val="0"/>
          <w:szCs w:val="21"/>
        </w:rPr>
      </w:pPr>
      <w:r>
        <w:rPr>
          <w:rFonts w:ascii="Times New Roman" w:hAnsi="Times New Roman"/>
          <w:snapToGrid w:val="0"/>
          <w:color w:val="auto"/>
          <w:kern w:val="0"/>
          <w:szCs w:val="21"/>
        </w:rPr>
        <w:t>投标人：</w:t>
      </w:r>
      <w:r>
        <w:rPr>
          <w:rFonts w:ascii="Times New Roman" w:hAnsi="Times New Roman"/>
          <w:snapToGrid w:val="0"/>
          <w:color w:val="auto"/>
          <w:kern w:val="0"/>
          <w:szCs w:val="21"/>
          <w:u w:val="single"/>
        </w:rPr>
        <w:t>　　　　　</w:t>
      </w:r>
      <w:r>
        <w:rPr>
          <w:rFonts w:ascii="Times New Roman" w:hAnsi="Times New Roman"/>
          <w:snapToGrid w:val="0"/>
          <w:color w:val="auto"/>
          <w:kern w:val="0"/>
          <w:szCs w:val="21"/>
        </w:rPr>
        <w:t>（盖单位法人章）</w:t>
      </w:r>
    </w:p>
    <w:p>
      <w:pPr>
        <w:tabs>
          <w:tab w:val="left" w:pos="7665"/>
          <w:tab w:val="left" w:pos="8300"/>
        </w:tabs>
        <w:autoSpaceDE w:val="0"/>
        <w:autoSpaceDN w:val="0"/>
        <w:adjustRightInd w:val="0"/>
        <w:spacing w:line="360" w:lineRule="auto"/>
        <w:ind w:right="210" w:firstLine="3150" w:firstLineChars="1500"/>
        <w:rPr>
          <w:rFonts w:ascii="Times New Roman" w:hAnsi="Times New Roman"/>
          <w:snapToGrid w:val="0"/>
          <w:color w:val="auto"/>
          <w:kern w:val="0"/>
          <w:szCs w:val="21"/>
        </w:rPr>
      </w:pPr>
      <w:r>
        <w:rPr>
          <w:rFonts w:ascii="Times New Roman" w:hAnsi="Times New Roman"/>
          <w:snapToGrid w:val="0"/>
          <w:color w:val="auto"/>
          <w:kern w:val="0"/>
          <w:szCs w:val="21"/>
        </w:rPr>
        <w:t>法定代表人或其委托代理人：</w:t>
      </w:r>
      <w:r>
        <w:rPr>
          <w:rFonts w:ascii="Times New Roman" w:hAnsi="Times New Roman"/>
          <w:snapToGrid w:val="0"/>
          <w:color w:val="auto"/>
          <w:kern w:val="0"/>
          <w:szCs w:val="21"/>
          <w:u w:val="single"/>
        </w:rPr>
        <w:tab/>
      </w:r>
      <w:r>
        <w:rPr>
          <w:rFonts w:ascii="Times New Roman" w:hAnsi="Times New Roman"/>
          <w:snapToGrid w:val="0"/>
          <w:color w:val="auto"/>
          <w:kern w:val="0"/>
          <w:szCs w:val="21"/>
        </w:rPr>
        <w:t>（签字）</w:t>
      </w: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snapToGrid w:val="0"/>
          <w:color w:val="auto"/>
          <w:kern w:val="0"/>
          <w:szCs w:val="21"/>
        </w:rPr>
      </w:pPr>
      <w:r>
        <w:rPr>
          <w:rFonts w:ascii="Times New Roman" w:hAnsi="Times New Roman"/>
          <w:snapToGrid w:val="0"/>
          <w:color w:val="auto"/>
          <w:kern w:val="0"/>
          <w:szCs w:val="21"/>
        </w:rPr>
        <w:t>地址：</w:t>
      </w:r>
      <w:r>
        <w:rPr>
          <w:rFonts w:ascii="Times New Roman" w:hAnsi="Times New Roman"/>
          <w:snapToGrid w:val="0"/>
          <w:color w:val="auto"/>
          <w:kern w:val="0"/>
          <w:szCs w:val="21"/>
          <w:u w:val="single"/>
        </w:rPr>
        <w:tab/>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color w:val="auto"/>
          <w:kern w:val="0"/>
          <w:szCs w:val="21"/>
          <w:u w:val="single"/>
        </w:rPr>
      </w:pPr>
      <w:r>
        <w:rPr>
          <w:rFonts w:ascii="Times New Roman" w:hAnsi="Times New Roman"/>
          <w:snapToGrid w:val="0"/>
          <w:color w:val="auto"/>
          <w:kern w:val="0"/>
          <w:szCs w:val="21"/>
        </w:rPr>
        <w:t>电话：</w:t>
      </w:r>
      <w:r>
        <w:rPr>
          <w:rFonts w:ascii="Times New Roman" w:hAnsi="Times New Roman"/>
          <w:snapToGrid w:val="0"/>
          <w:color w:val="auto"/>
          <w:kern w:val="0"/>
          <w:szCs w:val="21"/>
          <w:u w:val="single"/>
        </w:rPr>
        <w:t>　　　　　　　　　　　　　　　　　　　　</w:t>
      </w:r>
    </w:p>
    <w:p>
      <w:pPr>
        <w:pStyle w:val="4"/>
        <w:spacing w:line="360" w:lineRule="auto"/>
        <w:ind w:firstLine="3150" w:firstLineChars="1500"/>
        <w:rPr>
          <w:color w:val="auto"/>
        </w:rPr>
      </w:pPr>
      <w:r>
        <w:rPr>
          <w:b w:val="0"/>
          <w:snapToGrid w:val="0"/>
          <w:color w:val="auto"/>
          <w:sz w:val="21"/>
          <w:szCs w:val="18"/>
        </w:rPr>
        <w:t>委托代理人电话（手机）：</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color w:val="auto"/>
          <w:kern w:val="0"/>
          <w:szCs w:val="21"/>
        </w:rPr>
      </w:pPr>
      <w:r>
        <w:rPr>
          <w:rFonts w:ascii="Times New Roman" w:hAnsi="Times New Roman"/>
          <w:snapToGrid w:val="0"/>
          <w:color w:val="auto"/>
          <w:kern w:val="0"/>
          <w:szCs w:val="21"/>
        </w:rPr>
        <w:t>传真：</w:t>
      </w:r>
      <w:r>
        <w:rPr>
          <w:rFonts w:ascii="Times New Roman" w:hAnsi="Times New Roman"/>
          <w:snapToGrid w:val="0"/>
          <w:color w:val="auto"/>
          <w:kern w:val="0"/>
          <w:szCs w:val="21"/>
          <w:u w:val="single"/>
        </w:rPr>
        <w:t>　　　　　　　　　　　　　　　　　　　　</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color w:val="auto"/>
          <w:kern w:val="0"/>
          <w:sz w:val="20"/>
          <w:szCs w:val="20"/>
        </w:rPr>
      </w:pPr>
      <w:r>
        <w:rPr>
          <w:rFonts w:ascii="Times New Roman" w:hAnsi="Times New Roman"/>
          <w:snapToGrid w:val="0"/>
          <w:color w:val="auto"/>
          <w:kern w:val="0"/>
          <w:szCs w:val="21"/>
        </w:rPr>
        <w:t>邮政编码：</w:t>
      </w:r>
      <w:r>
        <w:rPr>
          <w:rFonts w:ascii="Times New Roman" w:hAnsi="Times New Roman"/>
          <w:snapToGrid w:val="0"/>
          <w:color w:val="auto"/>
          <w:w w:val="200"/>
          <w:kern w:val="0"/>
          <w:szCs w:val="21"/>
          <w:u w:val="single"/>
        </w:rPr>
        <w:t>　　　　　　　　　</w:t>
      </w:r>
    </w:p>
    <w:p>
      <w:pPr>
        <w:autoSpaceDE w:val="0"/>
        <w:autoSpaceDN w:val="0"/>
        <w:adjustRightInd w:val="0"/>
        <w:spacing w:before="14" w:line="360" w:lineRule="auto"/>
        <w:jc w:val="left"/>
        <w:rPr>
          <w:rFonts w:ascii="Times New Roman" w:hAnsi="Times New Roman"/>
          <w:snapToGrid w:val="0"/>
          <w:color w:val="auto"/>
          <w:kern w:val="0"/>
          <w:sz w:val="24"/>
        </w:rPr>
      </w:pPr>
    </w:p>
    <w:p>
      <w:pPr>
        <w:spacing w:line="360" w:lineRule="auto"/>
        <w:jc w:val="right"/>
        <w:rPr>
          <w:rFonts w:ascii="Times New Roman" w:hAnsi="Times New Roman"/>
          <w:snapToGrid w:val="0"/>
          <w:color w:val="auto"/>
          <w:kern w:val="0"/>
        </w:rPr>
      </w:pPr>
      <w:r>
        <w:rPr>
          <w:rFonts w:ascii="Times New Roman" w:hAnsi="Times New Roman"/>
          <w:snapToGrid w:val="0"/>
          <w:color w:val="auto"/>
          <w:kern w:val="0"/>
        </w:rPr>
        <w:t>年月日</w:t>
      </w:r>
    </w:p>
    <w:p>
      <w:pPr>
        <w:pStyle w:val="2"/>
        <w:rPr>
          <w:rFonts w:ascii="Times New Roman" w:hAnsi="Times New Roman"/>
          <w:snapToGrid w:val="0"/>
          <w:color w:val="auto"/>
          <w:kern w:val="0"/>
        </w:rPr>
      </w:pPr>
    </w:p>
    <w:p>
      <w:pPr>
        <w:spacing w:line="560" w:lineRule="exact"/>
        <w:ind w:firstLine="640" w:firstLineChars="200"/>
        <w:jc w:val="center"/>
        <w:rPr>
          <w:rFonts w:hint="eastAsia" w:ascii="Times New Roman" w:hAnsi="Times New Roman" w:eastAsia="方正仿宋_GBK"/>
          <w:snapToGrid w:val="0"/>
          <w:color w:val="auto"/>
          <w:sz w:val="32"/>
          <w:szCs w:val="32"/>
          <w:lang w:val="en-US" w:eastAsia="zh-CN"/>
        </w:rPr>
      </w:pPr>
    </w:p>
    <w:p>
      <w:pPr>
        <w:spacing w:line="560" w:lineRule="exact"/>
        <w:ind w:firstLine="640" w:firstLineChars="200"/>
        <w:jc w:val="center"/>
        <w:rPr>
          <w:rFonts w:hint="eastAsia" w:ascii="Times New Roman" w:hAnsi="Times New Roman" w:eastAsia="方正仿宋_GBK"/>
          <w:snapToGrid w:val="0"/>
          <w:color w:val="auto"/>
          <w:sz w:val="32"/>
          <w:szCs w:val="32"/>
        </w:rPr>
      </w:pPr>
      <w:r>
        <w:rPr>
          <w:rFonts w:hint="eastAsia" w:ascii="Times New Roman" w:hAnsi="Times New Roman" w:eastAsia="方正仿宋_GBK"/>
          <w:snapToGrid w:val="0"/>
          <w:color w:val="auto"/>
          <w:sz w:val="32"/>
          <w:szCs w:val="32"/>
          <w:highlight w:val="none"/>
          <w:lang w:val="en-US" w:eastAsia="zh-CN"/>
        </w:rPr>
        <w:t>项目房屋鉴定服务费</w:t>
      </w:r>
      <w:r>
        <w:rPr>
          <w:rFonts w:hint="eastAsia" w:ascii="Times New Roman" w:hAnsi="Times New Roman" w:eastAsia="方正仿宋_GBK"/>
          <w:snapToGrid w:val="0"/>
          <w:color w:val="auto"/>
          <w:sz w:val="32"/>
          <w:szCs w:val="32"/>
        </w:rPr>
        <w:t>投标</w:t>
      </w:r>
      <w:r>
        <w:rPr>
          <w:rFonts w:hint="eastAsia" w:ascii="Times New Roman" w:hAnsi="Times New Roman" w:eastAsia="方正仿宋_GBK"/>
          <w:snapToGrid w:val="0"/>
          <w:color w:val="auto"/>
          <w:sz w:val="32"/>
          <w:szCs w:val="32"/>
          <w:lang w:val="en-US" w:eastAsia="zh-CN"/>
        </w:rPr>
        <w:t>报价</w:t>
      </w:r>
      <w:r>
        <w:rPr>
          <w:rFonts w:hint="eastAsia" w:ascii="Times New Roman" w:hAnsi="Times New Roman" w:eastAsia="方正仿宋_GBK"/>
          <w:snapToGrid w:val="0"/>
          <w:color w:val="auto"/>
          <w:sz w:val="32"/>
          <w:szCs w:val="32"/>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753"/>
        <w:gridCol w:w="1799"/>
        <w:gridCol w:w="176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val="en-US" w:eastAsia="zh-CN"/>
              </w:rPr>
              <w:t>序号</w:t>
            </w:r>
          </w:p>
        </w:tc>
        <w:tc>
          <w:tcPr>
            <w:tcW w:w="2816"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val="en-US" w:eastAsia="zh-CN"/>
              </w:rPr>
              <w:t>项目名称</w:t>
            </w:r>
          </w:p>
        </w:tc>
        <w:tc>
          <w:tcPr>
            <w:tcW w:w="1823"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28"/>
                <w:szCs w:val="28"/>
                <w:highlight w:val="none"/>
                <w:lang w:val="en-US" w:eastAsia="zh-CN"/>
              </w:rPr>
              <w:t>暂定</w:t>
            </w:r>
            <w:r>
              <w:rPr>
                <w:rFonts w:hint="eastAsia" w:ascii="Times New Roman" w:hAnsi="Times New Roman" w:eastAsia="方正仿宋_GBK"/>
                <w:snapToGrid w:val="0"/>
                <w:color w:val="auto"/>
                <w:sz w:val="28"/>
                <w:szCs w:val="28"/>
                <w:highlight w:val="none"/>
              </w:rPr>
              <w:t>总建筑面积</w:t>
            </w:r>
            <w:r>
              <w:rPr>
                <w:rFonts w:hint="eastAsia" w:ascii="Times New Roman" w:hAnsi="Times New Roman" w:eastAsia="方正仿宋_GBK"/>
                <w:snapToGrid w:val="0"/>
                <w:color w:val="auto"/>
                <w:sz w:val="28"/>
                <w:szCs w:val="28"/>
                <w:highlight w:val="none"/>
                <w:vertAlign w:val="baseline"/>
                <w:lang w:val="en-US" w:eastAsia="zh-CN"/>
              </w:rPr>
              <w:t>（㎡）</w:t>
            </w:r>
          </w:p>
        </w:tc>
        <w:tc>
          <w:tcPr>
            <w:tcW w:w="1800"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color w:val="auto"/>
                <w:sz w:val="28"/>
                <w:szCs w:val="28"/>
                <w:highlight w:val="none"/>
                <w:lang w:val="en-US" w:eastAsia="zh-CN"/>
              </w:rPr>
              <w:t>投标单价</w:t>
            </w:r>
            <w:r>
              <w:rPr>
                <w:rFonts w:hint="eastAsia" w:ascii="Times New Roman" w:hAnsi="Times New Roman" w:eastAsia="方正仿宋_GBK"/>
                <w:snapToGrid w:val="0"/>
                <w:color w:val="auto"/>
                <w:sz w:val="28"/>
                <w:szCs w:val="28"/>
                <w:highlight w:val="none"/>
                <w:vertAlign w:val="baseline"/>
                <w:lang w:val="en-US" w:eastAsia="zh-CN"/>
              </w:rPr>
              <w:t>（元/㎡）</w:t>
            </w:r>
          </w:p>
        </w:tc>
        <w:tc>
          <w:tcPr>
            <w:tcW w:w="1932"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方正仿宋_GBK"/>
                <w:snapToGrid w:val="0"/>
                <w:sz w:val="28"/>
                <w:szCs w:val="28"/>
                <w:highlight w:val="none"/>
                <w:vertAlign w:val="baseline"/>
                <w:lang w:val="en-US" w:eastAsia="zh-CN"/>
              </w:rPr>
            </w:pPr>
            <w:r>
              <w:rPr>
                <w:rFonts w:hint="eastAsia" w:ascii="Times New Roman" w:hAnsi="Times New Roman" w:eastAsia="方正仿宋_GBK"/>
                <w:snapToGrid w:val="0"/>
                <w:sz w:val="28"/>
                <w:szCs w:val="28"/>
                <w:highlight w:val="none"/>
                <w:vertAlign w:val="baseline"/>
                <w:lang w:val="en-US" w:eastAsia="zh-CN"/>
              </w:rPr>
              <w:t>投标总价</w:t>
            </w:r>
          </w:p>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32"/>
                <w:szCs w:val="32"/>
                <w:highlight w:val="none"/>
                <w:vertAlign w:val="baseline"/>
                <w:lang w:val="en-US" w:eastAsia="zh-CN"/>
              </w:rPr>
            </w:pPr>
            <w:r>
              <w:rPr>
                <w:rFonts w:hint="eastAsia" w:ascii="Times New Roman" w:hAnsi="Times New Roman" w:eastAsia="方正仿宋_GBK"/>
                <w:snapToGrid w:val="0"/>
                <w:sz w:val="28"/>
                <w:szCs w:val="28"/>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21"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val="en-US" w:eastAsia="zh-CN"/>
              </w:rPr>
              <w:t>1</w:t>
            </w:r>
          </w:p>
        </w:tc>
        <w:tc>
          <w:tcPr>
            <w:tcW w:w="2816" w:type="dxa"/>
            <w:noWrap w:val="0"/>
            <w:vAlign w:val="top"/>
          </w:tcPr>
          <w:p>
            <w:pPr>
              <w:keepNext w:val="0"/>
              <w:keepLines w:val="0"/>
              <w:suppressLineNumbers w:val="0"/>
              <w:spacing w:before="0" w:beforeAutospacing="0" w:after="0" w:afterAutospacing="0" w:line="560" w:lineRule="exact"/>
              <w:ind w:left="0" w:leftChars="0" w:right="0" w:rightChars="0"/>
              <w:jc w:val="center"/>
              <w:rPr>
                <w:rFonts w:hint="eastAsia"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val="en-US" w:eastAsia="zh-CN"/>
              </w:rPr>
              <w:t>重庆枢纽港九龙新城D81厂房改造项目（一期）</w:t>
            </w:r>
          </w:p>
        </w:tc>
        <w:tc>
          <w:tcPr>
            <w:tcW w:w="1823"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default" w:ascii="Times New Roman" w:hAnsi="Times New Roman" w:eastAsia="方正仿宋_GBK"/>
                <w:snapToGrid w:val="0"/>
                <w:color w:val="auto"/>
                <w:sz w:val="28"/>
                <w:szCs w:val="28"/>
                <w:highlight w:val="none"/>
                <w:lang w:val="en-US" w:eastAsia="zh-CN"/>
              </w:rPr>
            </w:pPr>
            <w:r>
              <w:rPr>
                <w:rFonts w:hint="eastAsia" w:ascii="Times New Roman" w:hAnsi="Times New Roman" w:eastAsia="方正仿宋_GBK"/>
                <w:snapToGrid w:val="0"/>
                <w:color w:val="auto"/>
                <w:sz w:val="28"/>
                <w:szCs w:val="28"/>
                <w:highlight w:val="none"/>
                <w:lang w:val="en-US" w:eastAsia="zh-CN"/>
              </w:rPr>
              <w:t>65000</w:t>
            </w:r>
          </w:p>
        </w:tc>
        <w:tc>
          <w:tcPr>
            <w:tcW w:w="1800"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p>
        </w:tc>
        <w:tc>
          <w:tcPr>
            <w:tcW w:w="1932"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color w:val="auto"/>
                <w:sz w:val="32"/>
                <w:szCs w:val="32"/>
                <w:highlight w:val="none"/>
                <w:vertAlign w:val="baseline"/>
                <w:lang w:val="en-US" w:eastAsia="zh-CN"/>
              </w:rPr>
            </w:pPr>
          </w:p>
        </w:tc>
      </w:tr>
    </w:tbl>
    <w:p>
      <w:pPr>
        <w:pStyle w:val="2"/>
        <w:rPr>
          <w:rFonts w:hint="eastAsia"/>
        </w:rPr>
      </w:pPr>
      <w:r>
        <w:rPr>
          <w:rFonts w:hint="eastAsia" w:ascii="Times New Roman" w:hAnsi="Times New Roman" w:eastAsia="方正仿宋_GBK" w:cs="Times New Roman"/>
          <w:snapToGrid w:val="0"/>
          <w:color w:val="auto"/>
          <w:sz w:val="32"/>
          <w:szCs w:val="32"/>
          <w:highlight w:val="none"/>
          <w:vertAlign w:val="baseline"/>
          <w:lang w:val="en-US" w:eastAsia="zh-CN"/>
        </w:rPr>
        <w:t>备注：</w:t>
      </w:r>
      <w:r>
        <w:rPr>
          <w:rFonts w:hint="eastAsia" w:ascii="Times New Roman" w:hAnsi="Times New Roman" w:eastAsia="方正仿宋_GBK"/>
          <w:snapToGrid w:val="0"/>
          <w:color w:val="auto"/>
          <w:sz w:val="32"/>
          <w:szCs w:val="32"/>
          <w:highlight w:val="none"/>
          <w:lang w:val="en-US" w:eastAsia="zh-CN"/>
        </w:rPr>
        <w:t>项目房屋鉴定服务费</w:t>
      </w:r>
      <w:r>
        <w:rPr>
          <w:rFonts w:hint="eastAsia" w:ascii="Times New Roman" w:hAnsi="Times New Roman" w:eastAsia="方正仿宋_GBK"/>
          <w:snapToGrid w:val="0"/>
          <w:color w:val="auto"/>
          <w:sz w:val="32"/>
          <w:szCs w:val="32"/>
          <w:highlight w:val="none"/>
          <w:vertAlign w:val="baseline"/>
          <w:lang w:val="en-US" w:eastAsia="zh-CN"/>
        </w:rPr>
        <w:t>投标单价按</w:t>
      </w:r>
      <w:r>
        <w:rPr>
          <w:rFonts w:hint="eastAsia" w:ascii="Times New Roman" w:hAnsi="Times New Roman" w:eastAsia="方正仿宋_GBK"/>
          <w:color w:val="auto"/>
          <w:sz w:val="32"/>
          <w:szCs w:val="32"/>
          <w:highlight w:val="none"/>
        </w:rPr>
        <w:t>元/㎡</w:t>
      </w:r>
      <w:r>
        <w:rPr>
          <w:rFonts w:hint="eastAsia" w:ascii="Times New Roman" w:hAnsi="Times New Roman" w:eastAsia="方正仿宋_GBK"/>
          <w:snapToGrid w:val="0"/>
          <w:color w:val="auto"/>
          <w:sz w:val="32"/>
          <w:szCs w:val="32"/>
          <w:highlight w:val="none"/>
          <w:vertAlign w:val="baseline"/>
          <w:lang w:val="en-US" w:eastAsia="zh-CN"/>
        </w:rPr>
        <w:t>表示，</w:t>
      </w:r>
      <w:r>
        <w:rPr>
          <w:rFonts w:hint="eastAsia" w:ascii="Calibri" w:hAnsi="Calibri" w:eastAsia="方正仿宋_GBK"/>
          <w:color w:val="auto"/>
          <w:sz w:val="32"/>
          <w:szCs w:val="32"/>
          <w:highlight w:val="none"/>
        </w:rPr>
        <w:t>保留</w:t>
      </w:r>
      <w:r>
        <w:rPr>
          <w:rFonts w:hint="eastAsia" w:eastAsia="方正仿宋_GBK"/>
          <w:color w:val="auto"/>
          <w:sz w:val="32"/>
          <w:szCs w:val="32"/>
          <w:highlight w:val="none"/>
          <w:lang w:val="en-US" w:eastAsia="zh-CN"/>
        </w:rPr>
        <w:t>二</w:t>
      </w:r>
      <w:r>
        <w:rPr>
          <w:rFonts w:hint="eastAsia" w:ascii="Calibri" w:hAnsi="Calibri" w:eastAsia="方正仿宋_GBK"/>
          <w:color w:val="auto"/>
          <w:sz w:val="32"/>
          <w:szCs w:val="32"/>
          <w:highlight w:val="none"/>
        </w:rPr>
        <w:t>位小数，第</w:t>
      </w:r>
      <w:r>
        <w:rPr>
          <w:rFonts w:hint="eastAsia" w:eastAsia="方正仿宋_GBK"/>
          <w:color w:val="auto"/>
          <w:sz w:val="32"/>
          <w:szCs w:val="32"/>
          <w:highlight w:val="none"/>
          <w:lang w:val="en-US" w:eastAsia="zh-CN"/>
        </w:rPr>
        <w:t>三</w:t>
      </w:r>
      <w:r>
        <w:rPr>
          <w:rFonts w:hint="eastAsia" w:ascii="Calibri" w:hAnsi="Calibri" w:eastAsia="方正仿宋_GBK"/>
          <w:color w:val="auto"/>
          <w:sz w:val="32"/>
          <w:szCs w:val="32"/>
          <w:highlight w:val="none"/>
        </w:rPr>
        <w:t>位四舍五入，</w:t>
      </w:r>
      <w:r>
        <w:rPr>
          <w:rFonts w:hint="eastAsia" w:eastAsia="方正仿宋_GBK"/>
          <w:color w:val="auto"/>
          <w:sz w:val="32"/>
          <w:szCs w:val="32"/>
          <w:highlight w:val="none"/>
          <w:lang w:val="en-US" w:eastAsia="zh-CN"/>
        </w:rPr>
        <w:t>总价按元表示，</w:t>
      </w:r>
      <w:r>
        <w:rPr>
          <w:rFonts w:hint="eastAsia" w:ascii="Calibri" w:hAnsi="Calibri" w:eastAsia="方正仿宋_GBK"/>
          <w:color w:val="auto"/>
          <w:sz w:val="32"/>
          <w:szCs w:val="32"/>
          <w:highlight w:val="none"/>
        </w:rPr>
        <w:t>保留</w:t>
      </w:r>
      <w:r>
        <w:rPr>
          <w:rFonts w:hint="eastAsia" w:eastAsia="方正仿宋_GBK"/>
          <w:color w:val="auto"/>
          <w:sz w:val="32"/>
          <w:szCs w:val="32"/>
          <w:highlight w:val="none"/>
          <w:lang w:val="en-US" w:eastAsia="zh-CN"/>
        </w:rPr>
        <w:t>二</w:t>
      </w:r>
      <w:r>
        <w:rPr>
          <w:rFonts w:hint="eastAsia" w:ascii="Calibri" w:hAnsi="Calibri" w:eastAsia="方正仿宋_GBK"/>
          <w:color w:val="auto"/>
          <w:sz w:val="32"/>
          <w:szCs w:val="32"/>
          <w:highlight w:val="none"/>
        </w:rPr>
        <w:t>位小数，第</w:t>
      </w:r>
      <w:r>
        <w:rPr>
          <w:rFonts w:hint="eastAsia" w:eastAsia="方正仿宋_GBK"/>
          <w:color w:val="auto"/>
          <w:sz w:val="32"/>
          <w:szCs w:val="32"/>
          <w:highlight w:val="none"/>
          <w:lang w:val="en-US" w:eastAsia="zh-CN"/>
        </w:rPr>
        <w:t>三</w:t>
      </w:r>
      <w:r>
        <w:rPr>
          <w:rFonts w:hint="eastAsia" w:ascii="Calibri" w:hAnsi="Calibri" w:eastAsia="方正仿宋_GBK"/>
          <w:color w:val="auto"/>
          <w:sz w:val="32"/>
          <w:szCs w:val="32"/>
          <w:highlight w:val="none"/>
        </w:rPr>
        <w:t>位四舍五入，</w:t>
      </w:r>
      <w:r>
        <w:rPr>
          <w:rFonts w:hint="eastAsia" w:ascii="Calibri" w:hAnsi="Calibri" w:eastAsia="方正仿宋_GBK"/>
          <w:b/>
          <w:color w:val="auto"/>
          <w:sz w:val="32"/>
          <w:szCs w:val="32"/>
          <w:highlight w:val="none"/>
        </w:rPr>
        <w:t>否则按否决投标处理</w:t>
      </w:r>
      <w:r>
        <w:rPr>
          <w:rFonts w:hint="eastAsia" w:eastAsia="方正仿宋_GBK"/>
          <w:b/>
          <w:color w:val="auto"/>
          <w:sz w:val="32"/>
          <w:szCs w:val="32"/>
          <w:highlight w:val="none"/>
          <w:lang w:eastAsia="zh-CN"/>
        </w:rPr>
        <w:t>。</w:t>
      </w:r>
    </w:p>
    <w:p>
      <w:pPr>
        <w:spacing w:line="600" w:lineRule="exact"/>
        <w:jc w:val="left"/>
        <w:rPr>
          <w:rFonts w:ascii="方正黑体_GBK" w:eastAsia="方正黑体_GBK"/>
          <w:color w:val="auto"/>
          <w:sz w:val="28"/>
          <w:szCs w:val="28"/>
        </w:rPr>
      </w:pPr>
    </w:p>
    <w:p>
      <w:pPr>
        <w:snapToGrid w:val="0"/>
        <w:spacing w:line="360" w:lineRule="auto"/>
        <w:jc w:val="center"/>
        <w:rPr>
          <w:rStyle w:val="23"/>
          <w:rFonts w:hint="eastAsia" w:ascii="仿宋_GB2312" w:hAnsi="宋体" w:eastAsia="仿宋_GB2312" w:cs="仿宋_GB2312"/>
          <w:b/>
          <w:bCs/>
          <w:color w:val="auto"/>
          <w:sz w:val="36"/>
          <w:szCs w:val="36"/>
        </w:rPr>
      </w:pPr>
    </w:p>
    <w:p>
      <w:pPr>
        <w:snapToGrid w:val="0"/>
        <w:spacing w:line="360" w:lineRule="auto"/>
        <w:jc w:val="center"/>
        <w:rPr>
          <w:rStyle w:val="23"/>
          <w:rFonts w:hint="eastAsia" w:ascii="仿宋_GB2312" w:hAnsi="宋体" w:eastAsia="仿宋_GB2312" w:cs="仿宋_GB2312"/>
          <w:b/>
          <w:bCs/>
          <w:color w:val="auto"/>
          <w:sz w:val="36"/>
          <w:szCs w:val="36"/>
        </w:rPr>
      </w:pPr>
    </w:p>
    <w:p>
      <w:pPr>
        <w:rPr>
          <w:rStyle w:val="23"/>
          <w:rFonts w:ascii="仿宋_GB2312" w:hAnsi="宋体" w:eastAsia="仿宋_GB2312" w:cs="仿宋_GB2312"/>
          <w:b/>
          <w:bCs/>
          <w:color w:val="auto"/>
          <w:sz w:val="22"/>
          <w:szCs w:val="36"/>
        </w:rPr>
      </w:pPr>
      <w:r>
        <w:rPr>
          <w:rStyle w:val="23"/>
          <w:rFonts w:ascii="仿宋_GB2312" w:hAnsi="宋体" w:eastAsia="仿宋_GB2312" w:cs="仿宋_GB2312"/>
          <w:b/>
          <w:bCs/>
          <w:color w:val="auto"/>
          <w:sz w:val="22"/>
          <w:szCs w:val="36"/>
        </w:rPr>
        <w:br w:type="page"/>
      </w:r>
    </w:p>
    <w:p>
      <w:pPr>
        <w:autoSpaceDE w:val="0"/>
        <w:autoSpaceDN w:val="0"/>
        <w:adjustRightInd w:val="0"/>
        <w:spacing w:line="360" w:lineRule="auto"/>
        <w:ind w:left="516" w:right="-20"/>
        <w:jc w:val="left"/>
        <w:rPr>
          <w:rFonts w:ascii="Times New Roman" w:hAnsi="Times New Roman"/>
          <w:b/>
          <w:color w:val="auto"/>
          <w:sz w:val="32"/>
          <w:szCs w:val="32"/>
        </w:rPr>
      </w:pPr>
      <w:bookmarkStart w:id="19" w:name="_Toc2158837"/>
      <w:bookmarkStart w:id="20" w:name="_Toc485992302"/>
      <w:r>
        <w:rPr>
          <w:rFonts w:ascii="Times New Roman" w:hAnsi="Times New Roman"/>
          <w:b/>
          <w:color w:val="auto"/>
          <w:sz w:val="32"/>
          <w:szCs w:val="32"/>
        </w:rPr>
        <w:t>（四）</w:t>
      </w:r>
      <w:bookmarkEnd w:id="19"/>
      <w:bookmarkEnd w:id="20"/>
      <w:r>
        <w:rPr>
          <w:rFonts w:ascii="Times New Roman" w:hAnsi="Times New Roman"/>
          <w:b/>
          <w:color w:val="auto"/>
          <w:sz w:val="32"/>
          <w:szCs w:val="32"/>
        </w:rPr>
        <w:t>投标人须知 “二、投标人资质条件、信誉要求”中相应资料。顺序相同。投标人人员按名单按下表填报。</w:t>
      </w:r>
    </w:p>
    <w:p>
      <w:pPr>
        <w:pStyle w:val="10"/>
        <w:numPr>
          <w:ilvl w:val="0"/>
          <w:numId w:val="0"/>
        </w:numPr>
        <w:rPr>
          <w:color w:val="auto"/>
        </w:rPr>
      </w:pPr>
    </w:p>
    <w:p>
      <w:pPr>
        <w:pStyle w:val="10"/>
        <w:numPr>
          <w:ilvl w:val="0"/>
          <w:numId w:val="0"/>
        </w:numPr>
        <w:jc w:val="center"/>
        <w:rPr>
          <w:color w:val="auto"/>
        </w:rPr>
      </w:pPr>
      <w:r>
        <w:rPr>
          <w:rFonts w:ascii="Times New Roman" w:hAnsi="Times New Roman"/>
          <w:b/>
          <w:color w:val="auto"/>
          <w:sz w:val="32"/>
        </w:rPr>
        <w:t>投入本项目</w:t>
      </w:r>
      <w:r>
        <w:rPr>
          <w:rFonts w:hint="eastAsia" w:ascii="Times New Roman" w:hAnsi="Times New Roman"/>
          <w:b/>
          <w:color w:val="auto"/>
          <w:sz w:val="32"/>
          <w:lang w:val="en-US" w:eastAsia="zh-CN"/>
        </w:rPr>
        <w:t>房屋鉴定服务人</w:t>
      </w:r>
      <w:r>
        <w:rPr>
          <w:rFonts w:ascii="Times New Roman" w:hAnsi="Times New Roman"/>
          <w:b/>
          <w:color w:val="auto"/>
          <w:sz w:val="32"/>
        </w:rPr>
        <w:t>员汇总表</w:t>
      </w:r>
    </w:p>
    <w:tbl>
      <w:tblPr>
        <w:tblStyle w:val="11"/>
        <w:tblW w:w="9249" w:type="dxa"/>
        <w:tblInd w:w="112" w:type="dxa"/>
        <w:tblLayout w:type="fixed"/>
        <w:tblCellMar>
          <w:top w:w="0" w:type="dxa"/>
          <w:left w:w="0" w:type="dxa"/>
          <w:bottom w:w="0" w:type="dxa"/>
          <w:right w:w="0" w:type="dxa"/>
        </w:tblCellMar>
      </w:tblPr>
      <w:tblGrid>
        <w:gridCol w:w="647"/>
        <w:gridCol w:w="721"/>
        <w:gridCol w:w="719"/>
        <w:gridCol w:w="1081"/>
        <w:gridCol w:w="719"/>
        <w:gridCol w:w="721"/>
        <w:gridCol w:w="3243"/>
        <w:gridCol w:w="1398"/>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职称</w:t>
            </w:r>
          </w:p>
        </w:tc>
        <w:tc>
          <w:tcPr>
            <w:tcW w:w="576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执业或职业资格证明</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auto"/>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auto"/>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证号</w:t>
            </w:r>
          </w:p>
        </w:tc>
        <w:tc>
          <w:tcPr>
            <w:tcW w:w="32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auto"/>
                <w:kern w:val="0"/>
                <w:sz w:val="24"/>
              </w:rPr>
            </w:pPr>
            <w:r>
              <w:rPr>
                <w:rStyle w:val="23"/>
                <w:rFonts w:hint="default" w:ascii="宋体" w:hAnsi="宋体"/>
                <w:b/>
                <w:color w:val="auto"/>
                <w:kern w:val="0"/>
              </w:rPr>
              <w:t>专业</w:t>
            </w: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auto"/>
                <w:kern w:val="0"/>
                <w:sz w:val="24"/>
              </w:rPr>
            </w:pPr>
          </w:p>
        </w:tc>
      </w:tr>
    </w:tbl>
    <w:p>
      <w:pPr>
        <w:snapToGrid w:val="0"/>
        <w:spacing w:line="360" w:lineRule="auto"/>
        <w:rPr>
          <w:rStyle w:val="23"/>
          <w:rFonts w:ascii="仿宋_GB2312" w:hAnsi="仿宋_GB2312" w:eastAsia="仿宋_GB2312"/>
          <w:color w:val="auto"/>
          <w:w w:val="99"/>
          <w:kern w:val="0"/>
          <w:sz w:val="28"/>
          <w:szCs w:val="28"/>
        </w:rPr>
      </w:pPr>
    </w:p>
    <w:p>
      <w:pPr>
        <w:pStyle w:val="10"/>
        <w:rPr>
          <w:color w:val="auto"/>
        </w:rPr>
      </w:pPr>
    </w:p>
    <w:p>
      <w:pPr>
        <w:spacing w:line="600" w:lineRule="exact"/>
        <w:jc w:val="left"/>
        <w:rPr>
          <w:rFonts w:ascii="方正黑体_GBK" w:eastAsia="方正黑体_GBK"/>
          <w:color w:val="auto"/>
          <w:sz w:val="28"/>
          <w:szCs w:val="28"/>
        </w:rPr>
      </w:pPr>
    </w:p>
    <w:bookmarkEnd w:id="11"/>
    <w:bookmarkEnd w:id="12"/>
    <w:bookmarkEnd w:id="13"/>
    <w:bookmarkEnd w:id="14"/>
    <w:bookmarkEnd w:id="15"/>
    <w:bookmarkEnd w:id="16"/>
    <w:bookmarkEnd w:id="17"/>
    <w:bookmarkEnd w:id="18"/>
    <w:p>
      <w:pPr>
        <w:pStyle w:val="10"/>
        <w:ind w:firstLine="643" w:firstLineChars="200"/>
        <w:rPr>
          <w:rFonts w:ascii="方正仿宋_GBK" w:hAnsi="Times New Roman" w:eastAsia="方正仿宋_GBK" w:cs="Times New Roman"/>
          <w:b/>
          <w:color w:val="auto"/>
          <w:sz w:val="32"/>
          <w:szCs w:val="32"/>
        </w:rPr>
      </w:pPr>
    </w:p>
    <w:p>
      <w:pPr>
        <w:pStyle w:val="10"/>
        <w:ind w:firstLine="643" w:firstLineChars="200"/>
        <w:rPr>
          <w:rFonts w:ascii="方正仿宋_GBK" w:hAnsi="Times New Roman" w:eastAsia="方正仿宋_GBK" w:cs="Times New Roman"/>
          <w:b/>
          <w:color w:val="auto"/>
          <w:sz w:val="32"/>
          <w:szCs w:val="32"/>
        </w:rPr>
      </w:pPr>
    </w:p>
    <w:p>
      <w:pPr>
        <w:pStyle w:val="10"/>
        <w:ind w:firstLine="643" w:firstLineChars="200"/>
        <w:rPr>
          <w:rFonts w:ascii="方正仿宋_GBK" w:hAnsi="Times New Roman" w:eastAsia="方正仿宋_GBK" w:cs="Times New Roman"/>
          <w:b/>
          <w:color w:val="auto"/>
          <w:sz w:val="32"/>
          <w:szCs w:val="32"/>
        </w:rPr>
      </w:pPr>
    </w:p>
    <w:p>
      <w:pPr>
        <w:pStyle w:val="10"/>
        <w:ind w:firstLine="643" w:firstLineChars="200"/>
        <w:rPr>
          <w:rFonts w:ascii="方正仿宋_GBK" w:hAnsi="Times New Roman" w:eastAsia="方正仿宋_GBK" w:cs="Times New Roman"/>
          <w:b/>
          <w:color w:val="auto"/>
          <w:sz w:val="32"/>
          <w:szCs w:val="32"/>
        </w:rPr>
      </w:pPr>
    </w:p>
    <w:p>
      <w:pPr>
        <w:pStyle w:val="10"/>
        <w:ind w:firstLine="643" w:firstLineChars="200"/>
        <w:rPr>
          <w:rFonts w:ascii="方正仿宋_GBK" w:hAnsi="Times New Roman" w:eastAsia="方正仿宋_GBK" w:cs="Times New Roman"/>
          <w:b/>
          <w:color w:val="auto"/>
          <w:sz w:val="32"/>
          <w:szCs w:val="32"/>
        </w:rPr>
      </w:pPr>
    </w:p>
    <w:p>
      <w:pPr>
        <w:pStyle w:val="10"/>
        <w:ind w:firstLine="643" w:firstLineChars="200"/>
        <w:rPr>
          <w:rFonts w:ascii="方正仿宋_GBK" w:hAnsi="Times New Roman" w:eastAsia="方正仿宋_GBK" w:cs="Times New Roman"/>
          <w:b/>
          <w:color w:val="auto"/>
          <w:sz w:val="32"/>
          <w:szCs w:val="32"/>
        </w:rPr>
      </w:pPr>
    </w:p>
    <w:p>
      <w:pPr>
        <w:pStyle w:val="10"/>
        <w:ind w:firstLine="0" w:firstLineChars="0"/>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二、合同范本</w:t>
      </w:r>
    </w:p>
    <w:p>
      <w:pPr>
        <w:ind w:right="-92" w:rightChars="-44"/>
        <w:jc w:val="center"/>
        <w:rPr>
          <w:rFonts w:hint="eastAsia"/>
          <w:b/>
          <w:color w:val="auto"/>
          <w:spacing w:val="-20"/>
          <w:sz w:val="48"/>
          <w:szCs w:val="48"/>
          <w:lang w:eastAsia="zh-CN"/>
        </w:rPr>
      </w:pPr>
      <w:r>
        <w:rPr>
          <w:rFonts w:hint="eastAsia"/>
          <w:b/>
          <w:color w:val="auto"/>
          <w:spacing w:val="-20"/>
          <w:sz w:val="48"/>
          <w:szCs w:val="48"/>
          <w:lang w:eastAsia="zh-CN"/>
        </w:rPr>
        <w:t>重庆枢纽港九龙新城D81厂房改造项目（一期）</w:t>
      </w:r>
    </w:p>
    <w:p>
      <w:pPr>
        <w:ind w:right="-92" w:rightChars="-44"/>
        <w:jc w:val="center"/>
        <w:rPr>
          <w:rFonts w:hint="eastAsia"/>
          <w:b/>
          <w:color w:val="auto"/>
          <w:spacing w:val="-20"/>
          <w:sz w:val="48"/>
          <w:szCs w:val="48"/>
          <w:lang w:val="en-US" w:eastAsia="zh-CN"/>
        </w:rPr>
      </w:pPr>
      <w:r>
        <w:rPr>
          <w:rFonts w:hint="eastAsia"/>
          <w:b/>
          <w:color w:val="auto"/>
          <w:spacing w:val="-20"/>
          <w:sz w:val="48"/>
          <w:szCs w:val="48"/>
          <w:lang w:val="en-US" w:eastAsia="zh-CN"/>
        </w:rPr>
        <w:t>房屋鉴定</w:t>
      </w:r>
    </w:p>
    <w:p>
      <w:pPr>
        <w:ind w:right="-92" w:rightChars="-44"/>
        <w:jc w:val="center"/>
        <w:rPr>
          <w:rFonts w:hint="eastAsia" w:ascii="Times New Roman" w:hAnsi="Times New Roman" w:eastAsia="方正小标宋_GBK"/>
          <w:snapToGrid w:val="0"/>
          <w:color w:val="auto"/>
          <w:w w:val="99"/>
          <w:sz w:val="72"/>
          <w:szCs w:val="72"/>
          <w:lang w:val="en-US" w:eastAsia="zh-CN"/>
        </w:rPr>
      </w:pPr>
    </w:p>
    <w:p>
      <w:pPr>
        <w:ind w:right="-92" w:rightChars="-44"/>
        <w:jc w:val="center"/>
        <w:rPr>
          <w:rFonts w:hint="eastAsia" w:ascii="Times New Roman" w:hAnsi="Times New Roman" w:eastAsia="方正小标宋_GBK"/>
          <w:snapToGrid w:val="0"/>
          <w:color w:val="auto"/>
          <w:w w:val="99"/>
          <w:sz w:val="72"/>
          <w:szCs w:val="72"/>
          <w:lang w:val="en-US" w:eastAsia="zh-CN"/>
        </w:rPr>
      </w:pPr>
      <w:r>
        <w:rPr>
          <w:rFonts w:hint="eastAsia" w:ascii="Times New Roman" w:hAnsi="Times New Roman" w:eastAsia="方正小标宋_GBK"/>
          <w:snapToGrid w:val="0"/>
          <w:color w:val="auto"/>
          <w:w w:val="99"/>
          <w:sz w:val="72"/>
          <w:szCs w:val="72"/>
          <w:lang w:val="en-US" w:eastAsia="zh-CN"/>
        </w:rPr>
        <w:t>服</w:t>
      </w:r>
    </w:p>
    <w:p>
      <w:pPr>
        <w:ind w:right="-92" w:rightChars="-44"/>
        <w:jc w:val="center"/>
        <w:rPr>
          <w:rFonts w:hint="eastAsia" w:ascii="Times New Roman" w:hAnsi="Times New Roman" w:eastAsia="方正小标宋_GBK"/>
          <w:snapToGrid w:val="0"/>
          <w:color w:val="auto"/>
          <w:w w:val="99"/>
          <w:sz w:val="72"/>
          <w:szCs w:val="72"/>
          <w:lang w:val="en-US" w:eastAsia="zh-CN"/>
        </w:rPr>
      </w:pPr>
      <w:r>
        <w:rPr>
          <w:rFonts w:hint="eastAsia" w:ascii="Times New Roman" w:hAnsi="Times New Roman" w:eastAsia="方正小标宋_GBK"/>
          <w:snapToGrid w:val="0"/>
          <w:color w:val="auto"/>
          <w:w w:val="99"/>
          <w:sz w:val="72"/>
          <w:szCs w:val="72"/>
          <w:lang w:val="en-US" w:eastAsia="zh-CN"/>
        </w:rPr>
        <w:t>务</w:t>
      </w:r>
    </w:p>
    <w:p>
      <w:pPr>
        <w:ind w:right="-92" w:rightChars="-44"/>
        <w:jc w:val="center"/>
        <w:rPr>
          <w:rFonts w:hint="eastAsia" w:ascii="Times New Roman" w:hAnsi="Times New Roman" w:eastAsia="方正小标宋_GBK"/>
          <w:snapToGrid w:val="0"/>
          <w:color w:val="auto"/>
          <w:w w:val="99"/>
          <w:sz w:val="72"/>
          <w:szCs w:val="72"/>
          <w:lang w:val="en-US" w:eastAsia="zh-CN"/>
        </w:rPr>
      </w:pPr>
      <w:r>
        <w:rPr>
          <w:rFonts w:hint="eastAsia" w:ascii="Times New Roman" w:hAnsi="Times New Roman" w:eastAsia="方正小标宋_GBK"/>
          <w:snapToGrid w:val="0"/>
          <w:color w:val="auto"/>
          <w:w w:val="99"/>
          <w:sz w:val="72"/>
          <w:szCs w:val="72"/>
          <w:lang w:val="en-US" w:eastAsia="zh-CN"/>
        </w:rPr>
        <w:t>合</w:t>
      </w:r>
    </w:p>
    <w:p>
      <w:pPr>
        <w:ind w:right="-92" w:rightChars="-44"/>
        <w:jc w:val="center"/>
        <w:rPr>
          <w:rFonts w:hint="eastAsia"/>
          <w:b/>
          <w:color w:val="auto"/>
          <w:spacing w:val="-20"/>
          <w:sz w:val="96"/>
          <w:szCs w:val="96"/>
        </w:rPr>
      </w:pPr>
      <w:r>
        <w:rPr>
          <w:rFonts w:hint="eastAsia" w:ascii="Times New Roman" w:hAnsi="Times New Roman" w:eastAsia="方正小标宋_GBK"/>
          <w:snapToGrid w:val="0"/>
          <w:color w:val="auto"/>
          <w:w w:val="99"/>
          <w:sz w:val="72"/>
          <w:szCs w:val="72"/>
          <w:lang w:val="en-US" w:eastAsia="zh-CN"/>
        </w:rPr>
        <w:t>同</w:t>
      </w:r>
    </w:p>
    <w:p>
      <w:pPr>
        <w:pStyle w:val="10"/>
        <w:rPr>
          <w:b/>
          <w:color w:val="auto"/>
          <w:spacing w:val="-20"/>
          <w:sz w:val="24"/>
        </w:rPr>
      </w:pPr>
    </w:p>
    <w:p>
      <w:pPr>
        <w:pStyle w:val="10"/>
        <w:rPr>
          <w:b/>
          <w:color w:val="auto"/>
          <w:spacing w:val="-20"/>
          <w:sz w:val="24"/>
        </w:rPr>
      </w:pPr>
    </w:p>
    <w:p>
      <w:pPr>
        <w:pStyle w:val="10"/>
        <w:rPr>
          <w:b/>
          <w:color w:val="auto"/>
          <w:spacing w:val="-20"/>
          <w:sz w:val="24"/>
        </w:rPr>
      </w:pPr>
    </w:p>
    <w:p>
      <w:pPr>
        <w:pStyle w:val="10"/>
        <w:rPr>
          <w:b/>
          <w:color w:val="auto"/>
          <w:spacing w:val="-20"/>
          <w:sz w:val="24"/>
        </w:rPr>
      </w:pPr>
    </w:p>
    <w:p>
      <w:pPr>
        <w:pStyle w:val="10"/>
        <w:rPr>
          <w:b/>
          <w:color w:val="auto"/>
          <w:spacing w:val="-20"/>
          <w:sz w:val="24"/>
        </w:rPr>
      </w:pPr>
    </w:p>
    <w:p>
      <w:pPr>
        <w:ind w:right="-92" w:rightChars="-44"/>
        <w:rPr>
          <w:rFonts w:hint="eastAsia"/>
          <w:b/>
          <w:color w:val="auto"/>
          <w:spacing w:val="-20"/>
          <w:sz w:val="36"/>
        </w:rPr>
      </w:pPr>
      <w:r>
        <w:rPr>
          <w:rFonts w:hint="eastAsia"/>
          <w:b/>
          <w:color w:val="auto"/>
          <w:spacing w:val="-20"/>
          <w:sz w:val="36"/>
        </w:rPr>
        <w:t>项目业主：九龙现代（重庆）园区运营管理有限公司</w:t>
      </w:r>
    </w:p>
    <w:p>
      <w:pPr>
        <w:ind w:right="-92" w:rightChars="-44"/>
        <w:rPr>
          <w:rFonts w:hint="eastAsia"/>
          <w:b/>
          <w:color w:val="auto"/>
          <w:spacing w:val="-20"/>
          <w:sz w:val="36"/>
        </w:rPr>
      </w:pPr>
      <w:r>
        <w:rPr>
          <w:rFonts w:hint="eastAsia"/>
          <w:b/>
          <w:color w:val="auto"/>
          <w:spacing w:val="-20"/>
          <w:sz w:val="36"/>
        </w:rPr>
        <w:t>代理业主：重庆九龙现代产业发展集团有限公司</w:t>
      </w:r>
    </w:p>
    <w:p>
      <w:pPr>
        <w:ind w:right="-92" w:rightChars="-44"/>
        <w:rPr>
          <w:b/>
          <w:color w:val="auto"/>
          <w:spacing w:val="-20"/>
          <w:sz w:val="36"/>
        </w:rPr>
      </w:pPr>
      <w:r>
        <w:rPr>
          <w:rFonts w:hint="eastAsia"/>
          <w:b/>
          <w:color w:val="auto"/>
          <w:spacing w:val="-20"/>
          <w:sz w:val="36"/>
          <w:lang w:val="en-US" w:eastAsia="zh-CN"/>
        </w:rPr>
        <w:t>承</w:t>
      </w:r>
      <w:r>
        <w:rPr>
          <w:rFonts w:hint="eastAsia"/>
          <w:b/>
          <w:color w:val="auto"/>
          <w:spacing w:val="-20"/>
          <w:sz w:val="36"/>
        </w:rPr>
        <w:t xml:space="preserve"> </w:t>
      </w:r>
      <w:r>
        <w:rPr>
          <w:b/>
          <w:color w:val="auto"/>
          <w:spacing w:val="-20"/>
          <w:sz w:val="36"/>
        </w:rPr>
        <w:t>包</w:t>
      </w:r>
      <w:r>
        <w:rPr>
          <w:rFonts w:hint="eastAsia"/>
          <w:b/>
          <w:color w:val="auto"/>
          <w:spacing w:val="-20"/>
          <w:sz w:val="36"/>
        </w:rPr>
        <w:t xml:space="preserve"> </w:t>
      </w:r>
      <w:r>
        <w:rPr>
          <w:b/>
          <w:color w:val="auto"/>
          <w:spacing w:val="-20"/>
          <w:sz w:val="36"/>
        </w:rPr>
        <w:t>人：</w:t>
      </w:r>
      <w:r>
        <w:rPr>
          <w:rFonts w:hint="eastAsia"/>
          <w:b/>
          <w:color w:val="auto"/>
          <w:spacing w:val="-20"/>
          <w:sz w:val="36"/>
        </w:rPr>
        <w:t>********************</w:t>
      </w:r>
    </w:p>
    <w:p>
      <w:pPr>
        <w:pStyle w:val="10"/>
        <w:ind w:firstLine="210"/>
        <w:rPr>
          <w:color w:val="auto"/>
        </w:rPr>
      </w:pPr>
    </w:p>
    <w:p>
      <w:pPr>
        <w:pStyle w:val="10"/>
        <w:ind w:firstLine="210"/>
        <w:rPr>
          <w:color w:val="auto"/>
        </w:rPr>
      </w:pPr>
    </w:p>
    <w:p>
      <w:pPr>
        <w:ind w:right="-92" w:rightChars="-44"/>
        <w:jc w:val="center"/>
        <w:rPr>
          <w:b/>
          <w:color w:val="auto"/>
          <w:sz w:val="38"/>
        </w:rPr>
      </w:pPr>
      <w:r>
        <w:rPr>
          <w:rFonts w:hint="eastAsia"/>
          <w:b/>
          <w:color w:val="auto"/>
          <w:sz w:val="38"/>
        </w:rPr>
        <w:t>202</w:t>
      </w:r>
      <w:r>
        <w:rPr>
          <w:rFonts w:hint="eastAsia"/>
          <w:b/>
          <w:color w:val="auto"/>
          <w:sz w:val="38"/>
          <w:lang w:val="en-US" w:eastAsia="zh-CN"/>
        </w:rPr>
        <w:t>5</w:t>
      </w:r>
      <w:r>
        <w:rPr>
          <w:rFonts w:hint="eastAsia"/>
          <w:b/>
          <w:color w:val="auto"/>
          <w:sz w:val="38"/>
        </w:rPr>
        <w:t>年**月</w:t>
      </w:r>
    </w:p>
    <w:p>
      <w:pPr>
        <w:jc w:val="center"/>
        <w:rPr>
          <w:color w:val="auto"/>
          <w:szCs w:val="20"/>
        </w:rPr>
      </w:pPr>
    </w:p>
    <w:p>
      <w:pPr>
        <w:pStyle w:val="10"/>
        <w:ind w:firstLine="0" w:firstLineChars="0"/>
        <w:rPr>
          <w:color w:val="auto"/>
        </w:rPr>
      </w:pPr>
    </w:p>
    <w:p>
      <w:pPr>
        <w:spacing w:line="360" w:lineRule="auto"/>
        <w:rPr>
          <w:rFonts w:ascii="Calibri" w:hAnsi="Calibri" w:eastAsia="宋体" w:cs="Times New Roman"/>
          <w:color w:val="auto"/>
          <w:highlight w:val="none"/>
        </w:rPr>
      </w:pPr>
    </w:p>
    <w:p>
      <w:pPr>
        <w:spacing w:line="360" w:lineRule="auto"/>
        <w:ind w:left="-359" w:leftChars="-171" w:right="-334" w:rightChars="-159"/>
        <w:rPr>
          <w:rFonts w:hint="eastAsia" w:ascii="Calibri" w:hAnsi="Calibri" w:eastAsia="宋体" w:cs="Times New Roman"/>
          <w:b/>
          <w:color w:val="auto"/>
          <w:spacing w:val="-20"/>
          <w:sz w:val="24"/>
          <w:highlight w:val="none"/>
          <w:u w:val="single"/>
        </w:rPr>
      </w:pPr>
      <w:r>
        <w:rPr>
          <w:rFonts w:hint="eastAsia" w:ascii="Calibri" w:hAnsi="Calibri" w:eastAsia="宋体" w:cs="Times New Roman"/>
          <w:color w:val="auto"/>
          <w:sz w:val="23"/>
          <w:szCs w:val="23"/>
          <w:highlight w:val="none"/>
        </w:rPr>
        <w:t>　</w:t>
      </w:r>
      <w:r>
        <w:rPr>
          <w:rFonts w:ascii="Calibri" w:hAnsi="Calibri" w:eastAsia="宋体" w:cs="Times New Roman"/>
          <w:color w:val="auto"/>
          <w:sz w:val="23"/>
          <w:szCs w:val="23"/>
          <w:highlight w:val="none"/>
        </w:rPr>
        <w:t xml:space="preserve"> </w:t>
      </w:r>
      <w:r>
        <w:rPr>
          <w:rFonts w:hint="eastAsia" w:ascii="Calibri" w:hAnsi="Calibri" w:eastAsia="宋体" w:cs="Times New Roman"/>
          <w:b/>
          <w:color w:val="auto"/>
          <w:spacing w:val="-20"/>
          <w:sz w:val="24"/>
          <w:highlight w:val="none"/>
          <w:u w:val="single"/>
        </w:rPr>
        <w:t>项目业主：九龙现代（重庆）园区运营管理有限公司</w:t>
      </w:r>
    </w:p>
    <w:p>
      <w:pPr>
        <w:spacing w:line="360" w:lineRule="auto"/>
        <w:ind w:right="-334" w:rightChars="-159"/>
        <w:rPr>
          <w:rFonts w:hint="default" w:ascii="Calibri" w:hAnsi="Calibri" w:eastAsia="宋体" w:cs="Times New Roman"/>
          <w:b/>
          <w:color w:val="auto"/>
          <w:spacing w:val="-20"/>
          <w:sz w:val="24"/>
          <w:highlight w:val="none"/>
          <w:u w:val="single"/>
          <w:lang w:val="en-US" w:eastAsia="zh-CN"/>
        </w:rPr>
      </w:pPr>
      <w:r>
        <w:rPr>
          <w:rFonts w:hint="eastAsia" w:ascii="Calibri" w:hAnsi="Calibri" w:eastAsia="宋体" w:cs="Times New Roman"/>
          <w:b/>
          <w:color w:val="auto"/>
          <w:spacing w:val="-20"/>
          <w:sz w:val="24"/>
          <w:highlight w:val="none"/>
          <w:u w:val="single"/>
        </w:rPr>
        <w:t>代理业主：重庆九龙现代产业发展集团有限公司</w:t>
      </w:r>
      <w:r>
        <w:rPr>
          <w:rFonts w:hint="eastAsia" w:ascii="Calibri" w:hAnsi="Calibri" w:eastAsia="宋体" w:cs="Times New Roman"/>
          <w:b/>
          <w:color w:val="auto"/>
          <w:spacing w:val="-20"/>
          <w:sz w:val="24"/>
          <w:highlight w:val="none"/>
          <w:u w:val="single"/>
          <w:lang w:eastAsia="zh-CN"/>
        </w:rPr>
        <w:t>（</w:t>
      </w:r>
      <w:r>
        <w:rPr>
          <w:rFonts w:hint="eastAsia" w:ascii="Calibri" w:hAnsi="Calibri" w:eastAsia="宋体" w:cs="Times New Roman"/>
          <w:b/>
          <w:color w:val="auto"/>
          <w:spacing w:val="-20"/>
          <w:sz w:val="24"/>
          <w:highlight w:val="none"/>
          <w:u w:val="single"/>
          <w:lang w:val="en-US" w:eastAsia="zh-CN"/>
        </w:rPr>
        <w:t>项目业主、代理业主以下均称为“甲方”）</w:t>
      </w:r>
    </w:p>
    <w:p>
      <w:pPr>
        <w:spacing w:line="360" w:lineRule="auto"/>
        <w:ind w:right="-334" w:rightChars="-159"/>
        <w:rPr>
          <w:rFonts w:ascii="Calibri" w:hAnsi="Calibri" w:eastAsia="宋体" w:cs="Times New Roman"/>
          <w:b/>
          <w:color w:val="auto"/>
          <w:sz w:val="24"/>
          <w:highlight w:val="none"/>
        </w:rPr>
      </w:pPr>
      <w:r>
        <w:rPr>
          <w:rFonts w:hint="eastAsia" w:ascii="Calibri" w:hAnsi="Calibri" w:eastAsia="宋体" w:cs="Times New Roman"/>
          <w:b/>
          <w:color w:val="auto"/>
          <w:sz w:val="24"/>
          <w:highlight w:val="none"/>
          <w:lang w:val="en-US" w:eastAsia="zh-CN"/>
        </w:rPr>
        <w:t>承包人</w:t>
      </w:r>
      <w:r>
        <w:rPr>
          <w:rFonts w:hint="eastAsia" w:ascii="Calibri" w:hAnsi="Calibri" w:eastAsia="宋体" w:cs="Times New Roman"/>
          <w:b/>
          <w:color w:val="auto"/>
          <w:sz w:val="24"/>
          <w:highlight w:val="none"/>
        </w:rPr>
        <w:t>：</w:t>
      </w:r>
      <w:r>
        <w:rPr>
          <w:rFonts w:hint="eastAsia" w:ascii="Calibri" w:hAnsi="Calibri" w:eastAsia="宋体" w:cs="Times New Roman"/>
          <w:bCs/>
          <w:color w:val="auto"/>
          <w:spacing w:val="-20"/>
          <w:sz w:val="24"/>
          <w:highlight w:val="none"/>
          <w:u w:val="single"/>
        </w:rPr>
        <w:t>*************************</w:t>
      </w:r>
      <w:r>
        <w:rPr>
          <w:rFonts w:ascii="Calibri" w:hAnsi="Calibri" w:eastAsia="宋体" w:cs="Times New Roman"/>
          <w:bCs/>
          <w:color w:val="auto"/>
          <w:spacing w:val="-20"/>
          <w:sz w:val="24"/>
          <w:highlight w:val="none"/>
          <w:u w:val="single"/>
        </w:rPr>
        <w:t xml:space="preserve"> </w:t>
      </w:r>
      <w:r>
        <w:rPr>
          <w:rFonts w:ascii="Calibri" w:hAnsi="Calibri" w:eastAsia="宋体" w:cs="Times New Roman"/>
          <w:b/>
          <w:color w:val="auto"/>
          <w:sz w:val="24"/>
          <w:highlight w:val="none"/>
          <w:u w:val="single"/>
        </w:rPr>
        <w:t xml:space="preserve"> </w:t>
      </w:r>
      <w:r>
        <w:rPr>
          <w:rFonts w:ascii="Calibri" w:hAnsi="Calibri" w:eastAsia="宋体" w:cs="Times New Roman"/>
          <w:b/>
          <w:color w:val="auto"/>
          <w:sz w:val="24"/>
          <w:highlight w:val="none"/>
        </w:rPr>
        <w:t xml:space="preserve">  </w:t>
      </w:r>
    </w:p>
    <w:p>
      <w:pPr>
        <w:autoSpaceDE w:val="0"/>
        <w:autoSpaceDN w:val="0"/>
        <w:adjustRightInd w:val="0"/>
        <w:spacing w:before="100" w:after="100" w:line="500" w:lineRule="exact"/>
        <w:ind w:left="-359" w:leftChars="-171" w:right="-334" w:rightChars="-159" w:firstLine="46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依据《民法典》及国家有关法律规定，甲方委托乙方对</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u w:val="single"/>
          <w:lang w:val="en-US" w:eastAsia="zh-CN"/>
        </w:rPr>
        <w:t xml:space="preserve">重庆枢纽港九龙新城D81厂房改造项目（一期） </w:t>
      </w:r>
      <w:r>
        <w:rPr>
          <w:rFonts w:hint="eastAsia" w:ascii="宋体" w:hAnsi="宋体" w:eastAsia="宋体" w:cs="宋体"/>
          <w:color w:val="auto"/>
          <w:kern w:val="0"/>
          <w:sz w:val="24"/>
          <w:szCs w:val="24"/>
        </w:rPr>
        <w:t>原</w:t>
      </w:r>
      <w:r>
        <w:rPr>
          <w:rFonts w:hint="eastAsia" w:ascii="宋体" w:hAnsi="宋体" w:eastAsia="宋体" w:cs="宋体"/>
          <w:color w:val="auto"/>
          <w:kern w:val="0"/>
          <w:sz w:val="24"/>
          <w:szCs w:val="24"/>
          <w:lang w:val="en-US" w:eastAsia="zh-CN"/>
        </w:rPr>
        <w:t>房屋的安全状况进行分析评价，并编制工程安全分析评价报告、安全鉴定报告书</w:t>
      </w:r>
      <w:r>
        <w:rPr>
          <w:rFonts w:hint="eastAsia" w:ascii="宋体" w:hAnsi="宋体" w:eastAsia="宋体" w:cs="宋体"/>
          <w:color w:val="auto"/>
          <w:kern w:val="0"/>
          <w:sz w:val="24"/>
          <w:szCs w:val="24"/>
        </w:rPr>
        <w:t>，本着公平、公正、自愿、诚信的原则，为了明确双方责任、权利和经济合作关系，双方达成以下协议：</w:t>
      </w:r>
    </w:p>
    <w:p>
      <w:pPr>
        <w:autoSpaceDE w:val="0"/>
        <w:autoSpaceDN w:val="0"/>
        <w:adjustRightInd w:val="0"/>
        <w:spacing w:before="100" w:after="100" w:line="500" w:lineRule="exact"/>
        <w:ind w:left="-359" w:leftChars="-171" w:right="-334" w:rightChars="-159" w:firstLine="769" w:firstLineChars="319"/>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第一条 检测范围及数量：</w:t>
      </w:r>
    </w:p>
    <w:p>
      <w:pPr>
        <w:autoSpaceDE w:val="0"/>
        <w:autoSpaceDN w:val="0"/>
        <w:adjustRightInd w:val="0"/>
        <w:spacing w:before="100" w:after="100" w:line="500" w:lineRule="exact"/>
        <w:ind w:right="-334" w:rightChars="-159" w:firstLine="482" w:firstLineChars="200"/>
        <w:rPr>
          <w:rFonts w:ascii="宋体" w:hAnsi="宋体" w:eastAsia="宋体" w:cs="宋体"/>
          <w:color w:val="auto"/>
          <w:kern w:val="0"/>
          <w:sz w:val="24"/>
          <w:szCs w:val="20"/>
          <w:u w:val="single"/>
        </w:rPr>
      </w:pPr>
      <w:r>
        <w:rPr>
          <w:rFonts w:hint="eastAsia" w:ascii="宋体" w:hAnsi="宋体" w:eastAsia="宋体" w:cs="宋体"/>
          <w:b/>
          <w:color w:val="auto"/>
          <w:kern w:val="0"/>
          <w:sz w:val="24"/>
          <w:szCs w:val="20"/>
        </w:rPr>
        <w:t>1.1 工程名称：</w:t>
      </w:r>
      <w:r>
        <w:rPr>
          <w:rFonts w:hint="eastAsia" w:ascii="宋体" w:hAnsi="宋体" w:eastAsia="宋体" w:cs="宋体"/>
          <w:b w:val="0"/>
          <w:bCs/>
          <w:color w:val="auto"/>
          <w:kern w:val="0"/>
          <w:sz w:val="24"/>
          <w:szCs w:val="20"/>
          <w:u w:val="single"/>
          <w:lang w:eastAsia="zh-CN"/>
        </w:rPr>
        <w:t>重庆枢纽港九龙新城D81厂房改造项目（一期）</w:t>
      </w:r>
      <w:r>
        <w:rPr>
          <w:rFonts w:hint="eastAsia" w:ascii="宋体" w:hAnsi="宋体" w:eastAsia="宋体" w:cs="宋体"/>
          <w:color w:val="auto"/>
          <w:kern w:val="0"/>
          <w:sz w:val="24"/>
          <w:szCs w:val="20"/>
        </w:rPr>
        <w:t>。</w:t>
      </w:r>
    </w:p>
    <w:p>
      <w:pPr>
        <w:spacing w:line="500" w:lineRule="exact"/>
        <w:ind w:firstLine="482" w:firstLineChars="200"/>
        <w:rPr>
          <w:rFonts w:ascii="宋体" w:hAnsi="宋体" w:eastAsia="宋体" w:cs="宋体"/>
          <w:b/>
          <w:color w:val="auto"/>
          <w:kern w:val="0"/>
          <w:sz w:val="24"/>
          <w:u w:val="single"/>
        </w:rPr>
      </w:pPr>
      <w:r>
        <w:rPr>
          <w:rFonts w:hint="eastAsia" w:ascii="宋体" w:hAnsi="宋体" w:eastAsia="宋体" w:cs="宋体"/>
          <w:b/>
          <w:color w:val="auto"/>
          <w:sz w:val="24"/>
        </w:rPr>
        <w:t>1.2 工程地点：</w:t>
      </w:r>
      <w:r>
        <w:rPr>
          <w:rFonts w:hint="eastAsia" w:ascii="宋体" w:hAnsi="宋体" w:eastAsia="宋体" w:cs="宋体"/>
          <w:b w:val="0"/>
          <w:bCs/>
          <w:color w:val="auto"/>
          <w:kern w:val="0"/>
          <w:sz w:val="24"/>
          <w:u w:val="single"/>
        </w:rPr>
        <w:t>九龙坡区西彭</w:t>
      </w:r>
      <w:r>
        <w:rPr>
          <w:rFonts w:hint="eastAsia" w:ascii="宋体" w:hAnsi="宋体" w:eastAsia="宋体" w:cs="宋体"/>
          <w:b w:val="0"/>
          <w:bCs/>
          <w:color w:val="auto"/>
          <w:kern w:val="0"/>
          <w:sz w:val="24"/>
          <w:u w:val="single"/>
          <w:lang w:val="en-US" w:eastAsia="zh-CN"/>
        </w:rPr>
        <w:t>镇</w:t>
      </w:r>
      <w:r>
        <w:rPr>
          <w:rFonts w:hint="eastAsia" w:ascii="宋体" w:hAnsi="宋体" w:eastAsia="宋体" w:cs="宋体"/>
          <w:b w:val="0"/>
          <w:bCs/>
          <w:color w:val="auto"/>
          <w:kern w:val="0"/>
          <w:sz w:val="24"/>
          <w:u w:val="single"/>
        </w:rPr>
        <w:t>。</w:t>
      </w:r>
    </w:p>
    <w:p>
      <w:pPr>
        <w:spacing w:line="500" w:lineRule="exact"/>
        <w:ind w:firstLine="482" w:firstLineChars="200"/>
        <w:rPr>
          <w:rFonts w:ascii="宋体" w:hAnsi="宋体" w:eastAsia="宋体" w:cs="宋体"/>
          <w:b/>
          <w:color w:val="auto"/>
          <w:kern w:val="0"/>
          <w:sz w:val="24"/>
        </w:rPr>
      </w:pPr>
      <w:r>
        <w:rPr>
          <w:rFonts w:hint="eastAsia" w:ascii="宋体" w:hAnsi="宋体" w:eastAsia="宋体" w:cs="宋体"/>
          <w:b/>
          <w:color w:val="auto"/>
          <w:kern w:val="0"/>
          <w:sz w:val="24"/>
        </w:rPr>
        <w:t>1.3 资金来源：</w:t>
      </w:r>
      <w:r>
        <w:rPr>
          <w:rFonts w:hint="eastAsia" w:ascii="宋体" w:hAnsi="宋体" w:eastAsia="宋体" w:cs="宋体"/>
          <w:b w:val="0"/>
          <w:bCs/>
          <w:color w:val="auto"/>
          <w:kern w:val="0"/>
          <w:sz w:val="24"/>
          <w:highlight w:val="none"/>
          <w:u w:val="single"/>
        </w:rPr>
        <w:t>业主自筹。</w:t>
      </w:r>
    </w:p>
    <w:p>
      <w:pPr>
        <w:snapToGrid w:val="0"/>
        <w:spacing w:line="500" w:lineRule="exact"/>
        <w:ind w:firstLine="482" w:firstLineChars="200"/>
        <w:rPr>
          <w:rFonts w:ascii="宋体" w:hAnsi="宋体" w:eastAsia="宋体" w:cs="宋体"/>
          <w:color w:val="auto"/>
          <w:kern w:val="0"/>
          <w:sz w:val="24"/>
        </w:rPr>
      </w:pPr>
      <w:r>
        <w:rPr>
          <w:rFonts w:hint="eastAsia" w:ascii="宋体" w:hAnsi="宋体" w:eastAsia="宋体" w:cs="宋体"/>
          <w:b/>
          <w:color w:val="auto"/>
          <w:sz w:val="24"/>
        </w:rPr>
        <w:t xml:space="preserve">1.4 </w:t>
      </w:r>
      <w:r>
        <w:rPr>
          <w:rFonts w:hint="eastAsia" w:ascii="Calibri" w:hAnsi="Calibri" w:eastAsia="宋体" w:cs="宋体"/>
          <w:b/>
          <w:color w:val="auto"/>
        </w:rPr>
        <w:t>工程内容：</w:t>
      </w:r>
      <w:r>
        <w:rPr>
          <w:rFonts w:hint="eastAsia" w:ascii="Calibri" w:hAnsi="Calibri" w:eastAsia="宋体" w:cs="宋体"/>
          <w:b w:val="0"/>
          <w:bCs/>
          <w:color w:val="auto"/>
          <w:u w:val="single"/>
        </w:rPr>
        <w:t>占地面积约1.99万平方米，总建筑面积约6.</w:t>
      </w:r>
      <w:r>
        <w:rPr>
          <w:rFonts w:hint="eastAsia" w:ascii="Calibri" w:hAnsi="Calibri" w:eastAsia="宋体" w:cs="宋体"/>
          <w:b w:val="0"/>
          <w:bCs/>
          <w:color w:val="auto"/>
          <w:u w:val="single"/>
          <w:lang w:val="en-US" w:eastAsia="zh-CN"/>
        </w:rPr>
        <w:t>5</w:t>
      </w:r>
      <w:r>
        <w:rPr>
          <w:rFonts w:hint="eastAsia" w:ascii="Calibri" w:hAnsi="Calibri" w:eastAsia="宋体" w:cs="宋体"/>
          <w:b w:val="0"/>
          <w:bCs/>
          <w:color w:val="auto"/>
          <w:u w:val="single"/>
        </w:rPr>
        <w:t>万平方米</w:t>
      </w:r>
      <w:r>
        <w:rPr>
          <w:rFonts w:hint="eastAsia" w:ascii="Calibri" w:hAnsi="Calibri" w:eastAsia="宋体" w:cs="宋体"/>
          <w:b w:val="0"/>
          <w:bCs/>
          <w:color w:val="auto"/>
          <w:u w:val="single"/>
          <w:lang w:eastAsia="zh-CN"/>
        </w:rPr>
        <w:t>，</w:t>
      </w:r>
      <w:r>
        <w:rPr>
          <w:rFonts w:hint="eastAsia" w:ascii="Calibri" w:hAnsi="Calibri" w:eastAsia="宋体" w:cs="宋体"/>
          <w:b w:val="0"/>
          <w:bCs/>
          <w:color w:val="auto"/>
          <w:u w:val="single"/>
        </w:rPr>
        <w:t>含2栋建筑，其中，1#楼建筑面积约6.</w:t>
      </w:r>
      <w:r>
        <w:rPr>
          <w:rFonts w:hint="eastAsia" w:ascii="Calibri" w:hAnsi="Calibri" w:eastAsia="宋体" w:cs="宋体"/>
          <w:b w:val="0"/>
          <w:bCs/>
          <w:color w:val="auto"/>
          <w:u w:val="single"/>
          <w:lang w:val="en-US" w:eastAsia="zh-CN"/>
        </w:rPr>
        <w:t>25</w:t>
      </w:r>
      <w:r>
        <w:rPr>
          <w:rFonts w:hint="eastAsia" w:ascii="Calibri" w:hAnsi="Calibri" w:eastAsia="宋体" w:cs="宋体"/>
          <w:b w:val="0"/>
          <w:bCs/>
          <w:color w:val="auto"/>
          <w:u w:val="single"/>
        </w:rPr>
        <w:t>万平方米，结构形式为框架结构；2#楼建筑面积约0.2</w:t>
      </w:r>
      <w:r>
        <w:rPr>
          <w:rFonts w:hint="eastAsia" w:ascii="Calibri" w:hAnsi="Calibri" w:eastAsia="宋体" w:cs="宋体"/>
          <w:b w:val="0"/>
          <w:bCs/>
          <w:color w:val="auto"/>
          <w:u w:val="single"/>
          <w:lang w:val="en-US" w:eastAsia="zh-CN"/>
        </w:rPr>
        <w:t>5</w:t>
      </w:r>
      <w:r>
        <w:rPr>
          <w:rFonts w:hint="eastAsia" w:ascii="Calibri" w:hAnsi="Calibri" w:eastAsia="宋体" w:cs="宋体"/>
          <w:b w:val="0"/>
          <w:bCs/>
          <w:color w:val="auto"/>
          <w:u w:val="single"/>
        </w:rPr>
        <w:t>万平方米，结构形式为钢结构</w:t>
      </w:r>
      <w:r>
        <w:rPr>
          <w:rFonts w:hint="eastAsia" w:ascii="宋体" w:hAnsi="宋体" w:eastAsia="宋体" w:cs="宋体"/>
          <w:b w:val="0"/>
          <w:bCs/>
          <w:color w:val="auto"/>
          <w:kern w:val="0"/>
          <w:sz w:val="24"/>
          <w:u w:val="single"/>
        </w:rPr>
        <w:t xml:space="preserve">。 </w:t>
      </w:r>
    </w:p>
    <w:p>
      <w:pPr>
        <w:snapToGrid w:val="0"/>
        <w:spacing w:line="500" w:lineRule="exact"/>
        <w:ind w:firstLine="482" w:firstLineChars="200"/>
        <w:rPr>
          <w:rFonts w:hint="eastAsia" w:ascii="宋体" w:hAnsi="宋体" w:eastAsia="宋体" w:cs="宋体"/>
          <w:color w:val="auto"/>
          <w:kern w:val="0"/>
          <w:sz w:val="24"/>
        </w:rPr>
      </w:pPr>
      <w:r>
        <w:rPr>
          <w:rFonts w:hint="eastAsia" w:ascii="宋体" w:hAnsi="宋体" w:eastAsia="宋体" w:cs="宋体"/>
          <w:b/>
          <w:color w:val="auto"/>
          <w:sz w:val="24"/>
        </w:rPr>
        <w:t>1.</w:t>
      </w:r>
      <w:r>
        <w:rPr>
          <w:rFonts w:ascii="宋体" w:hAnsi="宋体" w:eastAsia="宋体" w:cs="宋体"/>
          <w:b/>
          <w:color w:val="auto"/>
          <w:sz w:val="24"/>
        </w:rPr>
        <w:t>5</w:t>
      </w:r>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工作</w:t>
      </w:r>
      <w:r>
        <w:rPr>
          <w:rFonts w:hint="eastAsia" w:ascii="Calibri" w:hAnsi="Calibri" w:eastAsia="宋体" w:cs="宋体"/>
          <w:b/>
          <w:color w:val="auto"/>
        </w:rPr>
        <w:t>范围：</w:t>
      </w:r>
      <w:r>
        <w:rPr>
          <w:rFonts w:hint="eastAsia" w:ascii="宋体" w:hAnsi="宋体" w:eastAsia="宋体" w:cs="宋体"/>
          <w:color w:val="auto"/>
          <w:kern w:val="0"/>
          <w:sz w:val="24"/>
          <w:u w:val="single"/>
        </w:rPr>
        <w:t>对工程项目按现行定额及法律、法规、规定、规范要求进行房屋危险性和安全性鉴定。委托项目为房屋危险性和安全性鉴定项目，对本项目房屋安全性进行鉴定。</w:t>
      </w:r>
    </w:p>
    <w:p>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2"/>
          <w:u w:val="single"/>
          <w:lang w:val="en-US" w:eastAsia="zh-CN" w:bidi="ar-SA"/>
        </w:rPr>
      </w:pPr>
      <w:r>
        <w:rPr>
          <w:rFonts w:hint="eastAsia" w:ascii="宋体" w:hAnsi="宋体" w:eastAsia="宋体" w:cs="宋体"/>
          <w:b/>
          <w:color w:val="auto"/>
          <w:sz w:val="24"/>
        </w:rPr>
        <w:t>1.</w:t>
      </w:r>
      <w:r>
        <w:rPr>
          <w:rFonts w:hint="eastAsia" w:ascii="宋体" w:hAnsi="宋体" w:eastAsia="宋体" w:cs="宋体"/>
          <w:b/>
          <w:color w:val="auto"/>
          <w:sz w:val="24"/>
          <w:lang w:val="en-US" w:eastAsia="zh-CN"/>
        </w:rPr>
        <w:t>6</w:t>
      </w:r>
      <w:r>
        <w:rPr>
          <w:rFonts w:hint="eastAsia" w:ascii="宋体" w:hAnsi="宋体" w:eastAsia="宋体" w:cs="宋体"/>
          <w:b/>
          <w:color w:val="auto"/>
          <w:sz w:val="24"/>
        </w:rPr>
        <w:t xml:space="preserve"> </w:t>
      </w:r>
      <w:r>
        <w:rPr>
          <w:rFonts w:hint="eastAsia" w:ascii="宋体" w:hAnsi="宋体" w:eastAsia="宋体" w:cs="宋体"/>
          <w:b/>
          <w:color w:val="auto"/>
          <w:kern w:val="2"/>
          <w:sz w:val="24"/>
          <w:szCs w:val="22"/>
          <w:lang w:val="en-US" w:eastAsia="zh-CN" w:bidi="ar-SA"/>
        </w:rPr>
        <w:t>检测类别：</w:t>
      </w:r>
      <w:r>
        <w:rPr>
          <w:rFonts w:hint="eastAsia" w:ascii="宋体" w:hAnsi="宋体" w:eastAsia="宋体" w:cs="宋体"/>
          <w:b w:val="0"/>
          <w:bCs/>
          <w:color w:val="auto"/>
          <w:kern w:val="2"/>
          <w:sz w:val="24"/>
          <w:szCs w:val="22"/>
          <w:u w:val="single"/>
          <w:lang w:val="en-US" w:eastAsia="zh-CN" w:bidi="ar-SA"/>
        </w:rPr>
        <w:t>房屋危险性和安全性鉴定，</w:t>
      </w:r>
      <w:r>
        <w:rPr>
          <w:rFonts w:hint="eastAsia" w:ascii="宋体" w:hAnsi="宋体" w:eastAsia="宋体" w:cs="宋体"/>
          <w:color w:val="auto"/>
          <w:kern w:val="0"/>
          <w:sz w:val="24"/>
          <w:szCs w:val="22"/>
          <w:u w:val="single"/>
          <w:lang w:val="en-US" w:eastAsia="zh-CN" w:bidi="ar-SA"/>
        </w:rPr>
        <w:t>房屋安全性评级执行《民用建筑可靠性鉴定标准》GB50292-2015，危险性评级执行《危险房屋鉴定标准》JGJ125-2016。</w:t>
      </w:r>
    </w:p>
    <w:p>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kern w:val="2"/>
          <w:sz w:val="24"/>
          <w:szCs w:val="22"/>
          <w:u w:val="single"/>
          <w:lang w:val="en-US" w:eastAsia="zh-CN" w:bidi="ar-SA"/>
        </w:rPr>
      </w:pPr>
      <w:r>
        <w:rPr>
          <w:rFonts w:hint="eastAsia" w:ascii="宋体" w:hAnsi="宋体" w:eastAsia="宋体" w:cs="宋体"/>
          <w:b/>
          <w:color w:val="auto"/>
          <w:sz w:val="24"/>
        </w:rPr>
        <w:t>1.</w:t>
      </w:r>
      <w:r>
        <w:rPr>
          <w:rFonts w:hint="eastAsia" w:ascii="宋体" w:hAnsi="宋体" w:eastAsia="宋体" w:cs="宋体"/>
          <w:b/>
          <w:color w:val="auto"/>
          <w:sz w:val="24"/>
          <w:lang w:val="en-US" w:eastAsia="zh-CN"/>
        </w:rPr>
        <w:t>7</w:t>
      </w:r>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工作内容</w:t>
      </w:r>
      <w:r>
        <w:rPr>
          <w:rFonts w:hint="eastAsia" w:ascii="宋体" w:hAnsi="宋体" w:eastAsia="宋体" w:cs="宋体"/>
          <w:b/>
          <w:color w:val="auto"/>
          <w:kern w:val="2"/>
          <w:sz w:val="24"/>
          <w:szCs w:val="22"/>
          <w:lang w:val="en-US" w:eastAsia="zh-CN" w:bidi="ar-SA"/>
        </w:rPr>
        <w:t>：</w:t>
      </w:r>
      <w:r>
        <w:rPr>
          <w:rFonts w:hint="eastAsia" w:ascii="宋体" w:hAnsi="宋体" w:eastAsia="宋体" w:cs="宋体"/>
          <w:b w:val="0"/>
          <w:bCs/>
          <w:color w:val="auto"/>
          <w:kern w:val="2"/>
          <w:sz w:val="24"/>
          <w:szCs w:val="22"/>
          <w:u w:val="single"/>
          <w:lang w:val="en-US" w:eastAsia="zh-CN" w:bidi="ar-SA"/>
        </w:rPr>
        <w:t>严格按照有关标准进行房屋危险性和安全性鉴定。包括但不限于以下内容:(1)初步调查：查阅图纸资料、查询建筑物历史、考察现场、填写初步调查表、制定详细调查计划及检测计划、提出需由甲方完成的准备工作。(2)详细调查：结构体系基本情况勘察、结构使用条件调查核实、地基基础调查、材料性能检测与分析、承重结构检查、围护系统的安全状况和使用功能调查(3)验算分析及报告编写：根据现场调查与检测数据、甲方提供的图纸资料建模进行验算，编写房屋危险性和安全性报告并提出建议。</w:t>
      </w:r>
    </w:p>
    <w:p>
      <w:pPr>
        <w:spacing w:line="500" w:lineRule="exact"/>
        <w:ind w:firstLine="482" w:firstLineChars="200"/>
        <w:rPr>
          <w:rFonts w:ascii="Calibri" w:hAnsi="Calibri" w:eastAsia="宋体" w:cs="宋体"/>
          <w:b/>
          <w:color w:val="auto"/>
          <w:sz w:val="24"/>
        </w:rPr>
      </w:pPr>
      <w:r>
        <w:rPr>
          <w:rFonts w:hint="eastAsia" w:ascii="宋体" w:hAnsi="宋体" w:eastAsia="宋体" w:cs="宋体"/>
          <w:b/>
          <w:color w:val="auto"/>
          <w:kern w:val="0"/>
          <w:sz w:val="24"/>
        </w:rPr>
        <w:t>第二条</w:t>
      </w:r>
      <w:r>
        <w:rPr>
          <w:rFonts w:hint="eastAsia" w:ascii="Calibri" w:hAnsi="Calibri" w:eastAsia="宋体" w:cs="宋体"/>
          <w:b/>
          <w:color w:val="auto"/>
          <w:sz w:val="24"/>
        </w:rPr>
        <w:t xml:space="preserve"> 合同工期</w:t>
      </w:r>
    </w:p>
    <w:p>
      <w:pPr>
        <w:autoSpaceDE w:val="0"/>
        <w:autoSpaceDN w:val="0"/>
        <w:adjustRightInd w:val="0"/>
        <w:spacing w:before="100" w:after="100" w:line="500" w:lineRule="exact"/>
        <w:ind w:right="-334" w:rightChars="-159"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 开（竣）工日期：</w:t>
      </w:r>
      <w:r>
        <w:rPr>
          <w:rFonts w:hint="eastAsia" w:ascii="宋体" w:hAnsi="宋体" w:eastAsia="宋体" w:cs="宋体"/>
          <w:color w:val="auto"/>
          <w:kern w:val="0"/>
          <w:sz w:val="24"/>
          <w:szCs w:val="24"/>
          <w:u w:val="single"/>
        </w:rPr>
        <w:t>具体以开（竣）工报告日期为准。</w:t>
      </w:r>
    </w:p>
    <w:p>
      <w:pPr>
        <w:autoSpaceDE w:val="0"/>
        <w:autoSpaceDN w:val="0"/>
        <w:adjustRightInd w:val="0"/>
        <w:spacing w:before="100" w:after="100" w:line="500" w:lineRule="exact"/>
        <w:ind w:right="-334" w:rightChars="-159" w:firstLine="480" w:firstLineChars="200"/>
        <w:jc w:val="left"/>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2.2 </w:t>
      </w:r>
      <w:r>
        <w:rPr>
          <w:rFonts w:hint="eastAsia" w:ascii="宋体" w:hAnsi="宋体" w:eastAsia="宋体" w:cs="宋体"/>
          <w:color w:val="auto"/>
          <w:kern w:val="0"/>
          <w:sz w:val="24"/>
          <w:szCs w:val="24"/>
          <w:highlight w:val="none"/>
        </w:rPr>
        <w:t>服务期：</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u w:val="single"/>
        </w:rPr>
        <w:t>日历天</w:t>
      </w:r>
      <w:r>
        <w:rPr>
          <w:rFonts w:hint="eastAsia" w:ascii="宋体" w:hAnsi="宋体" w:eastAsia="宋体" w:cs="宋体"/>
          <w:color w:val="auto"/>
          <w:kern w:val="0"/>
          <w:sz w:val="24"/>
          <w:szCs w:val="24"/>
          <w:highlight w:val="none"/>
        </w:rPr>
        <w:t>。实际</w:t>
      </w:r>
      <w:r>
        <w:rPr>
          <w:rFonts w:hint="eastAsia" w:ascii="宋体" w:hAnsi="宋体" w:eastAsia="宋体" w:cs="宋体"/>
          <w:color w:val="auto"/>
          <w:kern w:val="0"/>
          <w:sz w:val="24"/>
          <w:szCs w:val="24"/>
          <w:highlight w:val="none"/>
          <w:lang w:val="en-US" w:eastAsia="zh-CN"/>
        </w:rPr>
        <w:t>检测</w:t>
      </w:r>
      <w:r>
        <w:rPr>
          <w:rFonts w:hint="eastAsia" w:ascii="宋体" w:hAnsi="宋体" w:eastAsia="宋体" w:cs="宋体"/>
          <w:color w:val="auto"/>
          <w:kern w:val="0"/>
          <w:sz w:val="24"/>
          <w:szCs w:val="24"/>
          <w:highlight w:val="none"/>
        </w:rPr>
        <w:t>期限为</w:t>
      </w:r>
      <w:r>
        <w:rPr>
          <w:rFonts w:hint="eastAsia" w:ascii="宋体" w:hAnsi="宋体" w:eastAsia="宋体" w:cs="宋体"/>
          <w:color w:val="auto"/>
          <w:kern w:val="0"/>
          <w:sz w:val="24"/>
          <w:szCs w:val="24"/>
          <w:highlight w:val="none"/>
          <w:lang w:val="en-US" w:eastAsia="zh-CN"/>
        </w:rPr>
        <w:t>签订合同之日起</w:t>
      </w:r>
      <w:r>
        <w:rPr>
          <w:rFonts w:hint="eastAsia" w:ascii="宋体" w:hAnsi="宋体" w:eastAsia="宋体" w:cs="宋体"/>
          <w:color w:val="auto"/>
          <w:kern w:val="0"/>
          <w:sz w:val="24"/>
          <w:szCs w:val="24"/>
          <w:highlight w:val="none"/>
        </w:rPr>
        <w:t>至</w:t>
      </w:r>
      <w:r>
        <w:rPr>
          <w:rFonts w:hint="eastAsia" w:ascii="宋体" w:hAnsi="宋体" w:eastAsia="宋体" w:cs="宋体"/>
          <w:color w:val="auto"/>
          <w:kern w:val="0"/>
          <w:sz w:val="24"/>
          <w:szCs w:val="24"/>
          <w:highlight w:val="none"/>
          <w:lang w:val="en-US" w:eastAsia="zh-CN"/>
        </w:rPr>
        <w:t>房屋鉴定服务完成之日</w:t>
      </w:r>
      <w:r>
        <w:rPr>
          <w:rFonts w:hint="eastAsia" w:ascii="宋体" w:hAnsi="宋体" w:eastAsia="宋体" w:cs="宋体"/>
          <w:color w:val="auto"/>
          <w:kern w:val="0"/>
          <w:sz w:val="24"/>
          <w:szCs w:val="24"/>
          <w:highlight w:val="none"/>
        </w:rPr>
        <w:t>为止。若</w:t>
      </w:r>
      <w:r>
        <w:rPr>
          <w:rFonts w:hint="eastAsia" w:ascii="宋体" w:hAnsi="宋体" w:eastAsia="宋体" w:cs="宋体"/>
          <w:color w:val="auto"/>
          <w:kern w:val="0"/>
          <w:sz w:val="24"/>
          <w:szCs w:val="24"/>
          <w:highlight w:val="none"/>
          <w:lang w:val="en-US" w:eastAsia="zh-CN"/>
        </w:rPr>
        <w:t>项目房屋鉴定服务</w:t>
      </w:r>
      <w:r>
        <w:rPr>
          <w:rFonts w:hint="eastAsia" w:ascii="宋体" w:hAnsi="宋体" w:eastAsia="宋体" w:cs="宋体"/>
          <w:color w:val="auto"/>
          <w:kern w:val="0"/>
          <w:sz w:val="24"/>
          <w:szCs w:val="24"/>
          <w:highlight w:val="none"/>
        </w:rPr>
        <w:t>期需延长，均按中标</w:t>
      </w:r>
      <w:r>
        <w:rPr>
          <w:rFonts w:hint="eastAsia" w:ascii="宋体" w:hAnsi="宋体" w:eastAsia="宋体" w:cs="宋体"/>
          <w:color w:val="auto"/>
          <w:kern w:val="0"/>
          <w:sz w:val="24"/>
          <w:szCs w:val="24"/>
          <w:highlight w:val="none"/>
          <w:lang w:val="en-US" w:eastAsia="zh-CN"/>
        </w:rPr>
        <w:t>检测</w:t>
      </w:r>
      <w:r>
        <w:rPr>
          <w:rFonts w:hint="eastAsia" w:ascii="宋体" w:hAnsi="宋体" w:eastAsia="宋体" w:cs="宋体"/>
          <w:color w:val="auto"/>
          <w:kern w:val="0"/>
          <w:sz w:val="24"/>
          <w:szCs w:val="24"/>
          <w:highlight w:val="none"/>
        </w:rPr>
        <w:t>费费率计取，投标人就将此风险在</w:t>
      </w:r>
      <w:r>
        <w:rPr>
          <w:rFonts w:hint="eastAsia" w:ascii="宋体" w:hAnsi="宋体" w:eastAsia="宋体" w:cs="宋体"/>
          <w:color w:val="auto"/>
          <w:kern w:val="0"/>
          <w:sz w:val="24"/>
          <w:szCs w:val="24"/>
          <w:highlight w:val="none"/>
          <w:lang w:val="en-US" w:eastAsia="zh-CN"/>
        </w:rPr>
        <w:t>检测</w:t>
      </w:r>
      <w:r>
        <w:rPr>
          <w:rFonts w:hint="eastAsia" w:ascii="宋体" w:hAnsi="宋体" w:eastAsia="宋体" w:cs="宋体"/>
          <w:color w:val="auto"/>
          <w:kern w:val="0"/>
          <w:sz w:val="24"/>
          <w:szCs w:val="24"/>
          <w:highlight w:val="none"/>
        </w:rPr>
        <w:t>费报价中综合考虑，中标后不另行计取。</w:t>
      </w:r>
    </w:p>
    <w:p>
      <w:pPr>
        <w:autoSpaceDE w:val="0"/>
        <w:autoSpaceDN w:val="0"/>
        <w:adjustRightInd w:val="0"/>
        <w:spacing w:before="100" w:after="100" w:line="500" w:lineRule="exact"/>
        <w:ind w:right="-334" w:rightChars="-159" w:firstLine="482" w:firstLineChars="200"/>
        <w:jc w:val="left"/>
        <w:rPr>
          <w:rFonts w:ascii="宋体" w:hAnsi="宋体" w:eastAsia="宋体" w:cs="宋体"/>
          <w:b/>
          <w:color w:val="auto"/>
          <w:kern w:val="0"/>
          <w:sz w:val="24"/>
          <w:szCs w:val="24"/>
        </w:rPr>
      </w:pPr>
      <w:r>
        <w:rPr>
          <w:rFonts w:hint="eastAsia" w:ascii="宋体" w:hAnsi="宋体" w:eastAsia="宋体" w:cs="宋体"/>
          <w:b/>
          <w:color w:val="auto"/>
          <w:kern w:val="0"/>
          <w:sz w:val="24"/>
          <w:szCs w:val="24"/>
        </w:rPr>
        <w:t xml:space="preserve">第三条 </w:t>
      </w:r>
      <w:r>
        <w:rPr>
          <w:rFonts w:hint="eastAsia" w:ascii="宋体" w:hAnsi="宋体" w:eastAsia="宋体" w:cs="Times New Roman"/>
          <w:b/>
          <w:color w:val="auto"/>
          <w:kern w:val="0"/>
          <w:sz w:val="24"/>
          <w:szCs w:val="20"/>
        </w:rPr>
        <w:t>检测质量要求及执行标准</w:t>
      </w:r>
    </w:p>
    <w:p>
      <w:pPr>
        <w:snapToGrid w:val="0"/>
        <w:spacing w:line="360" w:lineRule="auto"/>
        <w:ind w:firstLine="477" w:firstLineChars="199"/>
        <w:rPr>
          <w:rFonts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1质量要求：报告须客观、科学、真实反应实际情况，如因报告违反相关规范、法律、法规、不能客观、科学、真实反应实际情况而致使甲方遭受损失，将追究乙方单位、人员责任，甲方有权单方面解除合同。</w:t>
      </w:r>
    </w:p>
    <w:p>
      <w:pPr>
        <w:tabs>
          <w:tab w:val="left" w:pos="3840"/>
        </w:tabs>
        <w:autoSpaceDE w:val="0"/>
        <w:autoSpaceDN w:val="0"/>
        <w:spacing w:line="360" w:lineRule="auto"/>
        <w:ind w:firstLine="480" w:firstLineChars="200"/>
        <w:rPr>
          <w:rFonts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2执行标准：（1）《建筑地基基础设计规范》GB50007-2011;（2）《建筑地基基础设计规范》DBJ50-047-2006;（3）《建筑基桩检测技术规范》JGJ106-2014;（4）《建筑桩基技术规范》JGJ94-2008;（5）《混凝土结构工程施工质量验收规范》GB50504-2015;（6）《回弹法检测混凝土抗压强度技术规程》JGJ/23-2011;（7）《混凝土无机锚固材料植筋施工及验收规程》DBJ/T50-032-2004;（8）《砌体工程施工质量验收规范》GB50203-2011;（9）《建筑节能工程施工验收规范》GB50411-2017;（10）《民用建筑工程室内环境污染控制规范》GB50325-2010(2013年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）本项目房屋安全性评级执行《民用建筑可靠性鉴定标准》GB50292-2015，危险性评级执行《危险房屋鉴定标准》JGJ125-2016。（</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lang w:eastAsia="zh-CN"/>
        </w:rPr>
        <w:t>）《建筑结构检测技术标准》GB/T50344-2019、</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）其他相关的现行国家、行业、地方标准等，如国家、地方政府及建设行政主管单位有最新文件的按最新文件执行。</w:t>
      </w:r>
    </w:p>
    <w:p>
      <w:pPr>
        <w:autoSpaceDE w:val="0"/>
        <w:autoSpaceDN w:val="0"/>
        <w:adjustRightInd w:val="0"/>
        <w:spacing w:before="100" w:after="100" w:line="500" w:lineRule="exact"/>
        <w:ind w:right="-334" w:rightChars="-159" w:firstLine="482" w:firstLineChars="20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第四条 合同金额</w:t>
      </w:r>
    </w:p>
    <w:p>
      <w:pPr>
        <w:spacing w:line="500" w:lineRule="exact"/>
        <w:ind w:firstLine="480" w:firstLineChars="200"/>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合同暂定总价（含税）：人民币（大写）</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u w:val="none"/>
          <w:lang w:val="en-US" w:eastAsia="zh-CN"/>
        </w:rPr>
        <w:t xml:space="preserve"> 人民币（小写）：</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u w:val="none"/>
          <w:lang w:val="en-US" w:eastAsia="zh-CN"/>
        </w:rPr>
        <w:t>。</w:t>
      </w:r>
      <w:r>
        <w:rPr>
          <w:rFonts w:hint="eastAsia" w:ascii="宋体" w:hAnsi="宋体" w:eastAsia="宋体" w:cs="宋体"/>
          <w:b w:val="0"/>
          <w:bCs w:val="0"/>
          <w:color w:val="auto"/>
          <w:kern w:val="0"/>
          <w:sz w:val="24"/>
          <w:highlight w:val="none"/>
          <w:lang w:val="en-US" w:eastAsia="zh-CN"/>
        </w:rPr>
        <w:t xml:space="preserve">单价为 </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lang w:val="en-US" w:eastAsia="zh-CN"/>
        </w:rPr>
        <w:t>元/㎡。</w:t>
      </w:r>
    </w:p>
    <w:p>
      <w:pPr>
        <w:spacing w:line="500" w:lineRule="exact"/>
        <w:ind w:firstLine="480" w:firstLineChars="200"/>
        <w:rPr>
          <w:rFonts w:hint="eastAsia" w:ascii="Calibri" w:hAnsi="Calibri" w:eastAsia="宋体" w:cs="Times New Roman"/>
          <w:color w:val="auto"/>
          <w:sz w:val="24"/>
        </w:rPr>
      </w:pPr>
      <w:r>
        <w:rPr>
          <w:rFonts w:hint="eastAsia" w:ascii="宋体" w:hAnsi="宋体" w:eastAsia="宋体" w:cs="宋体"/>
          <w:b w:val="0"/>
          <w:bCs w:val="0"/>
          <w:color w:val="auto"/>
          <w:kern w:val="0"/>
          <w:sz w:val="24"/>
          <w:lang w:val="en-US" w:eastAsia="zh-CN"/>
        </w:rPr>
        <w:t>本项目房屋危险性和安全性鉴定费用已包括但不限于中标人完成本合同约定的检测范围及内容、数量达到项目竣工验收要求所发生的人工、材料、机械、器材、实验、编制费、勘察费、资料费、会务费、专家费、协作费、管理费、设备购置费、措施、风险、利润、规费、税金、政策性文件规定的费用及为完成此项目产生的等所有其他费用，合同单价不因任何原因进行调整。</w:t>
      </w:r>
    </w:p>
    <w:p>
      <w:pPr>
        <w:spacing w:line="500" w:lineRule="exact"/>
        <w:ind w:firstLine="482" w:firstLineChars="200"/>
        <w:rPr>
          <w:rFonts w:ascii="Calibri" w:hAnsi="Calibri" w:eastAsia="宋体" w:cs="Times New Roman"/>
          <w:b/>
          <w:bCs/>
          <w:color w:val="auto"/>
          <w:sz w:val="24"/>
          <w:highlight w:val="none"/>
        </w:rPr>
      </w:pPr>
      <w:r>
        <w:rPr>
          <w:rFonts w:hint="eastAsia" w:ascii="Calibri" w:hAnsi="Calibri" w:eastAsia="宋体" w:cs="Times New Roman"/>
          <w:b/>
          <w:bCs/>
          <w:color w:val="auto"/>
          <w:sz w:val="24"/>
          <w:highlight w:val="none"/>
        </w:rPr>
        <w:t>第</w:t>
      </w:r>
      <w:r>
        <w:rPr>
          <w:rFonts w:hint="eastAsia" w:ascii="Calibri" w:hAnsi="Calibri" w:eastAsia="宋体" w:cs="Times New Roman"/>
          <w:b/>
          <w:bCs/>
          <w:color w:val="auto"/>
          <w:sz w:val="24"/>
          <w:highlight w:val="none"/>
          <w:lang w:val="en-US" w:eastAsia="zh-CN"/>
        </w:rPr>
        <w:t>五</w:t>
      </w:r>
      <w:r>
        <w:rPr>
          <w:rFonts w:hint="eastAsia" w:ascii="Calibri" w:hAnsi="Calibri" w:eastAsia="宋体" w:cs="Times New Roman"/>
          <w:b/>
          <w:bCs/>
          <w:color w:val="auto"/>
          <w:sz w:val="24"/>
          <w:highlight w:val="none"/>
        </w:rPr>
        <w:t>条 结算</w:t>
      </w:r>
      <w:r>
        <w:rPr>
          <w:rFonts w:hint="eastAsia" w:ascii="Calibri" w:hAnsi="Calibri" w:eastAsia="宋体" w:cs="Times New Roman"/>
          <w:b/>
          <w:bCs/>
          <w:color w:val="auto"/>
          <w:sz w:val="24"/>
          <w:highlight w:val="none"/>
          <w:lang w:val="en-US" w:eastAsia="zh-CN"/>
        </w:rPr>
        <w:t>原则</w:t>
      </w:r>
      <w:r>
        <w:rPr>
          <w:rFonts w:hint="eastAsia" w:ascii="Calibri" w:hAnsi="Calibri" w:eastAsia="宋体" w:cs="Times New Roman"/>
          <w:b/>
          <w:bCs/>
          <w:color w:val="auto"/>
          <w:sz w:val="24"/>
          <w:highlight w:val="none"/>
        </w:rPr>
        <w:t>及支付方式</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5.1结算原则</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本项目暂定总建筑面积65000平方米，在项目实施过程中，若实际建筑面积与暂定建筑面积存在差异，双方将按照实际完成的建筑面积进行结算调整，结算金额=实际建筑面积*中标单价。</w:t>
      </w:r>
    </w:p>
    <w:p>
      <w:pPr>
        <w:spacing w:line="500" w:lineRule="exact"/>
        <w:ind w:firstLine="480" w:firstLineChars="200"/>
        <w:rPr>
          <w:rFonts w:hint="eastAsia" w:ascii="Calibri" w:hAnsi="Calibri" w:eastAsia="宋体" w:cs="Times New Roman"/>
          <w:color w:val="auto"/>
          <w:sz w:val="24"/>
        </w:rPr>
      </w:pPr>
      <w:r>
        <w:rPr>
          <w:rFonts w:hint="eastAsia" w:ascii="宋体" w:hAnsi="宋体" w:eastAsia="宋体" w:cs="宋体"/>
          <w:b w:val="0"/>
          <w:bCs w:val="0"/>
          <w:color w:val="auto"/>
          <w:kern w:val="0"/>
          <w:sz w:val="24"/>
          <w:lang w:val="en-US" w:eastAsia="zh-CN"/>
        </w:rPr>
        <w:t>本项目房屋危险性和安全性鉴定费用已包括但不限于中标人完成本合同约定的检测范围及内容、数量达到项目竣工验收要求所发生的人工、材料、机械、器材、实验、编制费、勘察费、资料费、会务费、专家费、协作费、管理费、设备购置费、措施、风险、利润、规费、税金、政策性文件规定的费用及为完成此项目产生的等所有其他费用，合同单价不因任何原因进行调整。</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5.2支付方式</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乙方出具正式报告、开具增值税发票后30个工作日内一次性向乙方付清本合同全部鉴定服务结算费用。</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注：付款前，乙方应提供合法且足额的发票，否则甲方有权暂缓付款且无需承担违约责任，乙方应正常履行合同义务。甲方未按合同约定支付检测费用，乙方有权停止向甲方发放检测报告。</w:t>
      </w:r>
    </w:p>
    <w:p>
      <w:pPr>
        <w:spacing w:line="500" w:lineRule="exact"/>
        <w:ind w:firstLine="480"/>
        <w:rPr>
          <w:rFonts w:ascii="Calibri" w:hAnsi="Calibri" w:eastAsia="宋体" w:cs="Times New Roman"/>
          <w:b/>
          <w:bCs/>
          <w:color w:val="auto"/>
          <w:sz w:val="24"/>
        </w:rPr>
      </w:pPr>
      <w:r>
        <w:rPr>
          <w:rFonts w:hint="eastAsia" w:ascii="Calibri" w:hAnsi="Calibri" w:eastAsia="宋体" w:cs="Times New Roman"/>
          <w:b/>
          <w:bCs/>
          <w:color w:val="auto"/>
          <w:sz w:val="24"/>
        </w:rPr>
        <w:t>第</w:t>
      </w:r>
      <w:r>
        <w:rPr>
          <w:rFonts w:hint="eastAsia" w:ascii="Calibri" w:hAnsi="Calibri" w:eastAsia="宋体" w:cs="Times New Roman"/>
          <w:b/>
          <w:bCs/>
          <w:color w:val="auto"/>
          <w:sz w:val="24"/>
          <w:lang w:val="en-US" w:eastAsia="zh-CN"/>
        </w:rPr>
        <w:t>六</w:t>
      </w:r>
      <w:r>
        <w:rPr>
          <w:rFonts w:hint="eastAsia" w:ascii="Calibri" w:hAnsi="Calibri" w:eastAsia="宋体" w:cs="Times New Roman"/>
          <w:b/>
          <w:bCs/>
          <w:color w:val="auto"/>
          <w:sz w:val="24"/>
        </w:rPr>
        <w:t>条 双方责任</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.1甲方责任：</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（1）根据项目的实际情况，提供房屋安全性鉴定所需的相关技术资料，并对所提供资料的真实性、准确性负责；</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（2）协助乙方做好现场工作，提供现场技术准备服务及部分人力、物力支持；</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（3）协调现场各方关系，确保乙方能在现场顺利开展工作；</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（4）甲方应按合同约定及时支付乙方鉴定</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rPr>
        <w:t>费用。</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.2乙方责任：</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（1）遵守国家和地方的有关法律法规，严格按照建设工程质量有关规范、标准和规程的要求；</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（2）依照合同约定接收甲方委托，按承诺的完成时间提交报告；</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（4）对数据和报告的真实性和准确性负责，杜绝虚假报告；</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（5）健全内部管理制度，完善</w:t>
      </w:r>
      <w:r>
        <w:rPr>
          <w:rFonts w:hint="eastAsia" w:ascii="宋体" w:hAnsi="宋体" w:eastAsia="宋体" w:cs="宋体"/>
          <w:color w:val="auto"/>
          <w:kern w:val="0"/>
          <w:sz w:val="24"/>
          <w:szCs w:val="24"/>
          <w:lang w:val="en-US" w:eastAsia="zh-CN"/>
        </w:rPr>
        <w:t>鉴定服务</w:t>
      </w:r>
      <w:r>
        <w:rPr>
          <w:rFonts w:hint="eastAsia" w:ascii="宋体" w:hAnsi="宋体" w:eastAsia="宋体" w:cs="宋体"/>
          <w:color w:val="auto"/>
          <w:kern w:val="0"/>
          <w:sz w:val="24"/>
          <w:szCs w:val="24"/>
        </w:rPr>
        <w:t>手段，科学规范检测；</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（6）严格执行有关检测收费标准及检测数量标准，不得与参建单位串通，提供虚假报告； </w:t>
      </w:r>
    </w:p>
    <w:p>
      <w:pPr>
        <w:spacing w:line="50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（7）协助对甲方的技术进行保密；</w:t>
      </w:r>
    </w:p>
    <w:p>
      <w:pPr>
        <w:spacing w:line="500" w:lineRule="exact"/>
        <w:ind w:firstLine="480"/>
        <w:rPr>
          <w:rFonts w:hint="eastAsia" w:ascii="Calibri" w:hAnsi="Calibri" w:eastAsia="宋体" w:cs="Times New Roman"/>
          <w:b/>
          <w:bCs/>
          <w:color w:val="auto"/>
          <w:sz w:val="24"/>
        </w:rPr>
      </w:pPr>
      <w:r>
        <w:rPr>
          <w:rFonts w:hint="eastAsia" w:ascii="Calibri" w:hAnsi="Calibri" w:eastAsia="宋体" w:cs="Times New Roman"/>
          <w:b/>
          <w:bCs/>
          <w:color w:val="auto"/>
          <w:sz w:val="24"/>
        </w:rPr>
        <w:t>第</w:t>
      </w:r>
      <w:r>
        <w:rPr>
          <w:rFonts w:hint="eastAsia" w:ascii="Calibri" w:hAnsi="Calibri" w:eastAsia="宋体" w:cs="Times New Roman"/>
          <w:b/>
          <w:bCs/>
          <w:color w:val="auto"/>
          <w:sz w:val="24"/>
          <w:lang w:val="en-US" w:eastAsia="zh-CN"/>
        </w:rPr>
        <w:t>七</w:t>
      </w:r>
      <w:r>
        <w:rPr>
          <w:rFonts w:hint="eastAsia" w:ascii="Calibri" w:hAnsi="Calibri" w:eastAsia="宋体" w:cs="Times New Roman"/>
          <w:b/>
          <w:bCs/>
          <w:color w:val="auto"/>
          <w:sz w:val="24"/>
        </w:rPr>
        <w:t>条 违约责任：</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.1甲方未按本合同约定支付</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rPr>
        <w:t>费用；</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.2乙方未按承诺时间提供</w:t>
      </w:r>
      <w:r>
        <w:rPr>
          <w:rFonts w:hint="eastAsia" w:ascii="宋体" w:hAnsi="宋体" w:eastAsia="宋体" w:cs="宋体"/>
          <w:color w:val="auto"/>
          <w:kern w:val="0"/>
          <w:sz w:val="24"/>
          <w:szCs w:val="24"/>
          <w:lang w:val="en-US" w:eastAsia="zh-CN"/>
        </w:rPr>
        <w:t>鉴定服务</w:t>
      </w:r>
      <w:r>
        <w:rPr>
          <w:rFonts w:hint="eastAsia" w:ascii="宋体" w:hAnsi="宋体" w:eastAsia="宋体" w:cs="宋体"/>
          <w:color w:val="auto"/>
          <w:kern w:val="0"/>
          <w:sz w:val="24"/>
          <w:szCs w:val="24"/>
        </w:rPr>
        <w:t>报告，免收本次</w:t>
      </w:r>
      <w:r>
        <w:rPr>
          <w:rFonts w:hint="eastAsia" w:ascii="宋体" w:hAnsi="宋体" w:eastAsia="宋体" w:cs="宋体"/>
          <w:color w:val="auto"/>
          <w:kern w:val="0"/>
          <w:sz w:val="24"/>
          <w:szCs w:val="24"/>
          <w:lang w:val="en-US" w:eastAsia="zh-CN"/>
        </w:rPr>
        <w:t>鉴定服务费</w:t>
      </w:r>
      <w:r>
        <w:rPr>
          <w:rFonts w:hint="eastAsia" w:ascii="宋体" w:hAnsi="宋体" w:eastAsia="宋体" w:cs="宋体"/>
          <w:color w:val="auto"/>
          <w:kern w:val="0"/>
          <w:sz w:val="24"/>
          <w:szCs w:val="24"/>
        </w:rPr>
        <w:t>并加收价款一倍的违约金，甲方有权单方解除本合同；</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.3乙方未按有关标准、规范或规程要求进行</w:t>
      </w:r>
      <w:r>
        <w:rPr>
          <w:rFonts w:hint="eastAsia" w:ascii="宋体" w:hAnsi="宋体" w:eastAsia="宋体" w:cs="宋体"/>
          <w:color w:val="auto"/>
          <w:kern w:val="0"/>
          <w:sz w:val="24"/>
          <w:szCs w:val="24"/>
          <w:lang w:val="en-US" w:eastAsia="zh-CN"/>
        </w:rPr>
        <w:t>鉴定服务</w:t>
      </w:r>
      <w:r>
        <w:rPr>
          <w:rFonts w:hint="eastAsia" w:ascii="宋体" w:hAnsi="宋体" w:eastAsia="宋体" w:cs="宋体"/>
          <w:color w:val="auto"/>
          <w:kern w:val="0"/>
          <w:sz w:val="24"/>
          <w:szCs w:val="24"/>
        </w:rPr>
        <w:t>给甲方造成经济损失的，乙方承担甲方全部损失，并承担合同总价款的30%的违约金，且甲方有权单方解除本合同；</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减少</w:t>
      </w:r>
      <w:r>
        <w:rPr>
          <w:rFonts w:hint="eastAsia" w:ascii="宋体" w:hAnsi="宋体" w:eastAsia="宋体" w:cs="宋体"/>
          <w:color w:val="auto"/>
          <w:kern w:val="0"/>
          <w:sz w:val="24"/>
          <w:szCs w:val="24"/>
          <w:lang w:val="en-US" w:eastAsia="zh-CN"/>
        </w:rPr>
        <w:t>鉴定服务</w:t>
      </w:r>
      <w:r>
        <w:rPr>
          <w:rFonts w:hint="eastAsia" w:ascii="宋体" w:hAnsi="宋体" w:eastAsia="宋体" w:cs="宋体"/>
          <w:color w:val="auto"/>
          <w:kern w:val="0"/>
          <w:sz w:val="24"/>
          <w:szCs w:val="24"/>
        </w:rPr>
        <w:t>项目</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乙方与参建单位串通，减少</w:t>
      </w:r>
      <w:r>
        <w:rPr>
          <w:rFonts w:hint="eastAsia" w:ascii="宋体" w:hAnsi="宋体" w:eastAsia="宋体" w:cs="宋体"/>
          <w:color w:val="auto"/>
          <w:kern w:val="0"/>
          <w:sz w:val="24"/>
          <w:szCs w:val="24"/>
          <w:lang w:val="en-US" w:eastAsia="zh-CN"/>
        </w:rPr>
        <w:t>鉴定服务</w:t>
      </w:r>
      <w:r>
        <w:rPr>
          <w:rFonts w:hint="eastAsia" w:ascii="宋体" w:hAnsi="宋体" w:eastAsia="宋体" w:cs="宋体"/>
          <w:color w:val="auto"/>
          <w:kern w:val="0"/>
          <w:sz w:val="24"/>
          <w:szCs w:val="24"/>
        </w:rPr>
        <w:t>项目，给甲方造成的经济损失的，乙方承担甲方全部损失，并承担合同总价款的</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0%的违约金，甲方有权单方解除本合同；</w:t>
      </w:r>
    </w:p>
    <w:p>
      <w:pPr>
        <w:spacing w:line="50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如项目</w:t>
      </w:r>
      <w:r>
        <w:rPr>
          <w:rFonts w:hint="eastAsia" w:ascii="宋体" w:hAnsi="宋体" w:eastAsia="宋体" w:cs="宋体"/>
          <w:color w:val="auto"/>
          <w:kern w:val="0"/>
          <w:sz w:val="24"/>
          <w:szCs w:val="24"/>
          <w:lang w:val="en-US" w:eastAsia="zh-CN"/>
        </w:rPr>
        <w:t>按乙方出具报告进行设计后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出现因鉴定服务报告导致的设计问题，需重新进行设计的，乙方除需退还鉴定服务费外，还需支付设计费、鉴定服务费一倍的违约金。</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7.6</w:t>
      </w:r>
      <w:r>
        <w:rPr>
          <w:rFonts w:hint="eastAsia" w:ascii="宋体" w:hAnsi="宋体" w:eastAsia="宋体" w:cs="宋体"/>
          <w:color w:val="auto"/>
          <w:kern w:val="0"/>
          <w:sz w:val="24"/>
          <w:szCs w:val="24"/>
        </w:rPr>
        <w:t>如项目</w:t>
      </w:r>
      <w:r>
        <w:rPr>
          <w:rFonts w:hint="eastAsia" w:ascii="宋体" w:hAnsi="宋体" w:eastAsia="宋体" w:cs="宋体"/>
          <w:color w:val="auto"/>
          <w:kern w:val="0"/>
          <w:sz w:val="24"/>
          <w:szCs w:val="24"/>
          <w:lang w:val="en-US" w:eastAsia="zh-CN"/>
        </w:rPr>
        <w:t>按乙方出具报告进行设计后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出现因鉴定服务报告导致的设计问题，需重新进行设计但项目已开工建设或已完成建设的。给</w:t>
      </w:r>
      <w:r>
        <w:rPr>
          <w:rFonts w:hint="eastAsia" w:ascii="宋体" w:hAnsi="宋体" w:eastAsia="宋体" w:cs="宋体"/>
          <w:color w:val="auto"/>
          <w:kern w:val="0"/>
          <w:sz w:val="24"/>
          <w:szCs w:val="24"/>
        </w:rPr>
        <w:t>甲方造成损失的，相关经济、行政、法律由乙方承担。</w:t>
      </w:r>
    </w:p>
    <w:p>
      <w:pPr>
        <w:spacing w:line="500" w:lineRule="exact"/>
        <w:ind w:firstLine="482" w:firstLineChars="200"/>
        <w:rPr>
          <w:rFonts w:hint="eastAsia" w:ascii="宋体" w:hAnsi="宋体" w:eastAsia="宋体" w:cs="宋体"/>
          <w:b/>
          <w:bCs/>
          <w:color w:val="auto"/>
          <w:kern w:val="0"/>
          <w:sz w:val="24"/>
          <w:szCs w:val="24"/>
        </w:rPr>
      </w:pPr>
      <w:r>
        <w:rPr>
          <w:rFonts w:hint="eastAsia" w:ascii="Calibri" w:hAnsi="Calibri" w:eastAsia="宋体" w:cs="Times New Roman"/>
          <w:b/>
          <w:bCs/>
          <w:color w:val="auto"/>
          <w:sz w:val="24"/>
        </w:rPr>
        <w:t>第</w:t>
      </w:r>
      <w:r>
        <w:rPr>
          <w:rFonts w:hint="eastAsia" w:ascii="Calibri" w:hAnsi="Calibri" w:eastAsia="宋体" w:cs="Times New Roman"/>
          <w:b/>
          <w:bCs/>
          <w:color w:val="auto"/>
          <w:sz w:val="24"/>
          <w:lang w:val="en-US" w:eastAsia="zh-CN"/>
        </w:rPr>
        <w:t>八</w:t>
      </w:r>
      <w:r>
        <w:rPr>
          <w:rFonts w:hint="eastAsia" w:ascii="Calibri" w:hAnsi="Calibri" w:eastAsia="宋体" w:cs="Times New Roman"/>
          <w:b/>
          <w:bCs/>
          <w:color w:val="auto"/>
          <w:sz w:val="24"/>
        </w:rPr>
        <w:t xml:space="preserve">条 </w:t>
      </w:r>
      <w:r>
        <w:rPr>
          <w:rFonts w:hint="eastAsia" w:ascii="宋体" w:hAnsi="宋体" w:eastAsia="宋体" w:cs="宋体"/>
          <w:b/>
          <w:bCs/>
          <w:color w:val="auto"/>
          <w:kern w:val="0"/>
          <w:sz w:val="24"/>
          <w:szCs w:val="24"/>
        </w:rPr>
        <w:t>协议争议解决方式：</w:t>
      </w:r>
    </w:p>
    <w:p>
      <w:pPr>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履行本合同如发生争议，应通过友好协商解决。如协商解决不成，可向甲方所在地人民法院提起诉讼。</w:t>
      </w:r>
    </w:p>
    <w:p>
      <w:pPr>
        <w:spacing w:line="500" w:lineRule="exact"/>
        <w:ind w:firstLine="482" w:firstLineChars="200"/>
        <w:rPr>
          <w:rFonts w:hint="eastAsia" w:ascii="宋体" w:hAnsi="宋体" w:eastAsia="宋体" w:cs="宋体"/>
          <w:b/>
          <w:bCs/>
          <w:color w:val="auto"/>
          <w:kern w:val="0"/>
          <w:sz w:val="24"/>
          <w:szCs w:val="24"/>
        </w:rPr>
      </w:pPr>
      <w:r>
        <w:rPr>
          <w:rFonts w:hint="eastAsia" w:ascii="Calibri" w:hAnsi="Calibri" w:eastAsia="宋体" w:cs="Times New Roman"/>
          <w:b/>
          <w:bCs/>
          <w:color w:val="auto"/>
          <w:sz w:val="24"/>
        </w:rPr>
        <w:t>第</w:t>
      </w:r>
      <w:r>
        <w:rPr>
          <w:rFonts w:hint="eastAsia" w:ascii="Calibri" w:hAnsi="Calibri" w:eastAsia="宋体" w:cs="Times New Roman"/>
          <w:b/>
          <w:bCs/>
          <w:color w:val="auto"/>
          <w:sz w:val="24"/>
          <w:lang w:val="en-US" w:eastAsia="zh-CN"/>
        </w:rPr>
        <w:t>九</w:t>
      </w:r>
      <w:r>
        <w:rPr>
          <w:rFonts w:hint="eastAsia" w:ascii="Calibri" w:hAnsi="Calibri" w:eastAsia="宋体" w:cs="Times New Roman"/>
          <w:b/>
          <w:bCs/>
          <w:color w:val="auto"/>
          <w:sz w:val="24"/>
        </w:rPr>
        <w:t xml:space="preserve">条 </w:t>
      </w:r>
      <w:r>
        <w:rPr>
          <w:rFonts w:hint="eastAsia" w:ascii="宋体" w:hAnsi="宋体" w:eastAsia="宋体" w:cs="宋体"/>
          <w:b/>
          <w:bCs/>
          <w:color w:val="auto"/>
          <w:kern w:val="0"/>
          <w:sz w:val="24"/>
          <w:szCs w:val="24"/>
        </w:rPr>
        <w:t xml:space="preserve"> 通知及送达</w:t>
      </w:r>
    </w:p>
    <w:p>
      <w:pPr>
        <w:keepNext/>
        <w:keepLines/>
        <w:spacing w:before="260" w:after="260" w:line="416" w:lineRule="auto"/>
        <w:ind w:firstLine="480" w:firstLineChars="200"/>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9.1一方在本协议项下向对方发出的任何通知、要求或其他通讯，应当按照如下联系方式以当面递交、快递、挂号信等需签收的邮寄方式送达：</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default"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甲    方：</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乙    方：</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eastAsia="宋体" w:cs="宋体"/>
          <w:color w:val="auto"/>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w:t>
      </w:r>
      <w:r>
        <w:rPr>
          <w:rFonts w:hint="eastAsia" w:ascii="宋体" w:hAnsi="宋体" w:eastAsia="宋体" w:cs="宋体"/>
          <w:color w:val="auto"/>
          <w:kern w:val="0"/>
          <w:sz w:val="24"/>
          <w:szCs w:val="24"/>
          <w:u w:val="single"/>
          <w:lang w:val="en-US" w:eastAsia="zh-CN"/>
        </w:rPr>
        <w:t xml:space="preserve">            。</w:t>
      </w:r>
    </w:p>
    <w:p>
      <w:pPr>
        <w:keepNext/>
        <w:keepLines/>
        <w:spacing w:before="260" w:after="260" w:line="416" w:lineRule="auto"/>
        <w:ind w:firstLine="480" w:firstLineChars="200"/>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9.2除双方另有约定外，本协议项下需发出的任何通知、要求或其他通讯，在下述情况下视为有效送达：</w:t>
      </w:r>
    </w:p>
    <w:p>
      <w:pPr>
        <w:keepNext/>
        <w:keepLines/>
        <w:spacing w:before="260" w:after="260" w:line="416" w:lineRule="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1）如当面递交的，在递交时即为送达；</w:t>
      </w:r>
    </w:p>
    <w:p>
      <w:pPr>
        <w:keepNext/>
        <w:keepLines/>
        <w:spacing w:before="260" w:after="260" w:line="416" w:lineRule="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2）如用快递、挂号信等需签收的邮寄方式送达的，通知方按照本协议约定的联系方式交付邮寄机关邮寄后的第3日，即为送达；</w:t>
      </w:r>
    </w:p>
    <w:p>
      <w:pPr>
        <w:keepNext/>
        <w:keepLines/>
        <w:spacing w:before="260" w:after="260" w:line="416" w:lineRule="auto"/>
        <w:ind w:firstLine="240" w:firstLineChars="100"/>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9.3任何一方如需变更上述送达地址的，应在变更后三个工作日内以书面形式将变更后的送达地址通知对方，新的送达地址自对方收到该通知之日起有效；未按前述约定方式变更的，上述送达地址仍为有效送达地址。</w:t>
      </w:r>
    </w:p>
    <w:p>
      <w:pPr>
        <w:keepNext/>
        <w:keepLines/>
        <w:spacing w:before="260" w:after="260" w:line="416" w:lineRule="auto"/>
        <w:ind w:firstLine="480" w:firstLineChars="200"/>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9.4双方一致确认，前述约定的联系方式为各方履行合同义务、解决合同争议时接收对方文件信函或司法机关（法院、仲裁机构）诉讼、仲裁文书的送达地址及联系方式。</w:t>
      </w:r>
    </w:p>
    <w:p>
      <w:pPr>
        <w:keepNext/>
        <w:keepLines/>
        <w:spacing w:before="260" w:after="260" w:line="416" w:lineRule="auto"/>
        <w:outlineLvl w:val="2"/>
        <w:rPr>
          <w:rFonts w:hint="eastAsia" w:ascii="宋体" w:hAnsi="宋体" w:eastAsia="宋体" w:cs="宋体"/>
          <w:b/>
          <w:bCs/>
          <w:color w:val="auto"/>
          <w:kern w:val="0"/>
          <w:sz w:val="24"/>
          <w:szCs w:val="24"/>
          <w:lang w:val="en-US" w:eastAsia="zh-CN"/>
        </w:rPr>
      </w:pPr>
      <w:r>
        <w:rPr>
          <w:rFonts w:hint="eastAsia" w:ascii="Calibri" w:hAnsi="Calibri" w:eastAsia="宋体" w:cs="Times New Roman"/>
          <w:b/>
          <w:bCs/>
          <w:color w:val="auto"/>
          <w:sz w:val="24"/>
        </w:rPr>
        <w:t>第</w:t>
      </w:r>
      <w:r>
        <w:rPr>
          <w:rFonts w:hint="eastAsia" w:ascii="Calibri" w:hAnsi="Calibri" w:eastAsia="宋体" w:cs="Times New Roman"/>
          <w:b/>
          <w:bCs/>
          <w:color w:val="auto"/>
          <w:sz w:val="24"/>
          <w:lang w:val="en-US" w:eastAsia="zh-CN"/>
        </w:rPr>
        <w:t>十</w:t>
      </w:r>
      <w:r>
        <w:rPr>
          <w:rFonts w:hint="eastAsia" w:ascii="Calibri" w:hAnsi="Calibri" w:eastAsia="宋体" w:cs="Times New Roman"/>
          <w:b/>
          <w:bCs/>
          <w:color w:val="auto"/>
          <w:sz w:val="24"/>
        </w:rPr>
        <w:t xml:space="preserve">条 </w:t>
      </w:r>
      <w:r>
        <w:rPr>
          <w:rFonts w:hint="eastAsia" w:ascii="宋体" w:hAnsi="宋体" w:eastAsia="宋体" w:cs="宋体"/>
          <w:b/>
          <w:bCs/>
          <w:color w:val="auto"/>
          <w:kern w:val="0"/>
          <w:sz w:val="24"/>
          <w:szCs w:val="24"/>
        </w:rPr>
        <w:t xml:space="preserve"> </w:t>
      </w:r>
      <w:r>
        <w:rPr>
          <w:rFonts w:hint="eastAsia" w:ascii="宋体" w:hAnsi="宋体" w:eastAsia="宋体" w:cs="宋体"/>
          <w:b/>
          <w:bCs/>
          <w:color w:val="auto"/>
          <w:kern w:val="0"/>
          <w:sz w:val="24"/>
          <w:szCs w:val="24"/>
          <w:lang w:val="en-US" w:eastAsia="zh-CN"/>
        </w:rPr>
        <w:t>其他</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10.1本协议内容，甲、乙双方都负有保密义务，未经许可，不得透露给第三方。</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10.2本协议未尽事宜，甲、乙双方可另行协商。协商所签订的补充协议与本协议具有同等法律效力。本协议与补充协议约定有冲突的，以补充协议为准，补充协议未约定的，仍以本协议为执行依据。</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10.3本协议的不同条款和分条款的标题仅供查阅方便之用，不构成本协议的一部分，也不影响本协议任何条款的含义和解释。合同解释应以条款内文字描述内容为准。</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甲、乙双方一致同意，就投资相关事宜达成的本协议文本及其补充协议系最终正式文本，取代和撤销双方在之前形成的所有书面或口头的合同、协议、解释、备忘录和会议纪要以及前述事项的讨论稿、口头承诺或其他一切书面文件。</w:t>
      </w:r>
    </w:p>
    <w:p>
      <w:pPr>
        <w:keepNext/>
        <w:keepLines/>
        <w:spacing w:before="260" w:after="260" w:line="416" w:lineRule="auto"/>
        <w:outlineLvl w:val="2"/>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第十一条 协议生效</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11.1本协议自双方法定代表人或授权代理人签字并盖章之日起生效，有效期至双方书面确认终止合作为止。  </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11.2本协议内容如有未尽事宜或需变更，双方另行协商。存有争议的事项，由双方友好协商解决。</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11.3本协议一式捌份，甲方执陆份、乙方执贰份，具有同等法律效力。</w:t>
      </w:r>
    </w:p>
    <w:p>
      <w:pPr>
        <w:keepNext/>
        <w:keepLines/>
        <w:spacing w:before="260" w:after="260" w:line="416" w:lineRule="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十二、附件：</w:t>
      </w:r>
    </w:p>
    <w:p>
      <w:pPr>
        <w:keepNext/>
        <w:keepLines/>
        <w:spacing w:before="260" w:after="260" w:line="416" w:lineRule="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附件1：廉洁公约 </w:t>
      </w:r>
    </w:p>
    <w:p>
      <w:pPr>
        <w:keepNext/>
        <w:keepLines/>
        <w:spacing w:before="260" w:after="260" w:line="416" w:lineRule="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（以下无正文）</w:t>
      </w:r>
    </w:p>
    <w:p>
      <w:pPr>
        <w:keepNext/>
        <w:keepLines/>
        <w:spacing w:before="260" w:after="260" w:line="416" w:lineRule="auto"/>
        <w:outlineLvl w:val="2"/>
        <w:rPr>
          <w:rFonts w:ascii="Times New Roman" w:hAnsi="Times New Roman" w:eastAsia="宋体" w:cs="Times New Roman"/>
          <w:b/>
          <w:bCs/>
          <w:color w:val="auto"/>
          <w:sz w:val="32"/>
          <w:szCs w:val="32"/>
        </w:rPr>
      </w:pPr>
    </w:p>
    <w:p>
      <w:pPr>
        <w:pStyle w:val="2"/>
        <w:rPr>
          <w:rFonts w:ascii="Times New Roman" w:hAnsi="Times New Roman" w:eastAsia="宋体" w:cs="Times New Roman"/>
          <w:b/>
          <w:bCs/>
          <w:color w:val="auto"/>
          <w:sz w:val="32"/>
          <w:szCs w:val="32"/>
        </w:rPr>
      </w:pPr>
    </w:p>
    <w:p>
      <w:pPr>
        <w:pStyle w:val="2"/>
        <w:rPr>
          <w:rFonts w:ascii="Times New Roman" w:hAnsi="Times New Roman" w:eastAsia="宋体" w:cs="Times New Roman"/>
          <w:b/>
          <w:bCs/>
          <w:color w:val="auto"/>
          <w:sz w:val="32"/>
          <w:szCs w:val="32"/>
        </w:rPr>
      </w:pPr>
    </w:p>
    <w:p>
      <w:pPr>
        <w:autoSpaceDE w:val="0"/>
        <w:autoSpaceDN w:val="0"/>
        <w:adjustRightInd w:val="0"/>
        <w:spacing w:before="100" w:after="100"/>
        <w:ind w:left="6867" w:right="26" w:hanging="6867" w:hangingChars="2850"/>
        <w:rPr>
          <w:rFonts w:ascii="宋体" w:hAnsi="宋体" w:eastAsia="宋体" w:cs="宋体"/>
          <w:kern w:val="0"/>
          <w:sz w:val="24"/>
          <w:szCs w:val="24"/>
        </w:rPr>
      </w:pPr>
      <w:r>
        <w:rPr>
          <w:rFonts w:hint="eastAsia" w:ascii="宋体" w:hAnsi="宋体" w:eastAsia="宋体" w:cs="宋体"/>
          <w:b/>
          <w:bCs/>
          <w:kern w:val="0"/>
          <w:sz w:val="24"/>
          <w:szCs w:val="24"/>
        </w:rPr>
        <w:t>项目业主：</w:t>
      </w:r>
      <w:r>
        <w:rPr>
          <w:rFonts w:hint="eastAsia" w:ascii="宋体" w:hAnsi="宋体" w:eastAsia="宋体" w:cs="宋体"/>
          <w:b/>
          <w:kern w:val="0"/>
          <w:sz w:val="24"/>
          <w:szCs w:val="24"/>
        </w:rPr>
        <w:t>九龙现代（重庆）园区运营管理有限公司</w:t>
      </w:r>
      <w:r>
        <w:rPr>
          <w:rFonts w:ascii="宋体" w:hAnsi="宋体" w:eastAsia="宋体" w:cs="宋体"/>
          <w:b/>
          <w:kern w:val="0"/>
          <w:sz w:val="24"/>
          <w:szCs w:val="24"/>
        </w:rPr>
        <w:t xml:space="preserve"> </w:t>
      </w:r>
      <w:r>
        <w:rPr>
          <w:rFonts w:hint="eastAsia" w:ascii="宋体" w:hAnsi="宋体" w:eastAsia="宋体" w:cs="宋体"/>
          <w:kern w:val="0"/>
          <w:sz w:val="24"/>
          <w:szCs w:val="24"/>
        </w:rPr>
        <w:t xml:space="preserve"> 代理业主：</w:t>
      </w:r>
      <w:r>
        <w:rPr>
          <w:rFonts w:hint="eastAsia" w:ascii="宋体" w:hAnsi="宋体" w:eastAsia="宋体" w:cs="宋体"/>
          <w:b/>
          <w:kern w:val="0"/>
          <w:sz w:val="24"/>
          <w:szCs w:val="24"/>
        </w:rPr>
        <w:t>重庆九龙</w:t>
      </w:r>
      <w:r>
        <w:rPr>
          <w:rFonts w:ascii="宋体" w:hAnsi="宋体" w:eastAsia="宋体" w:cs="宋体"/>
          <w:b/>
          <w:kern w:val="0"/>
          <w:sz w:val="24"/>
          <w:szCs w:val="24"/>
        </w:rPr>
        <w:t>现代产业发展集团</w:t>
      </w:r>
      <w:r>
        <w:rPr>
          <w:rFonts w:hint="eastAsia" w:ascii="宋体" w:hAnsi="宋体" w:eastAsia="宋体" w:cs="宋体"/>
          <w:b/>
          <w:kern w:val="0"/>
          <w:sz w:val="24"/>
          <w:szCs w:val="24"/>
        </w:rPr>
        <w:t>有限公司</w:t>
      </w:r>
      <w:r>
        <w:rPr>
          <w:rFonts w:hint="eastAsia" w:ascii="宋体" w:hAnsi="宋体" w:eastAsia="宋体" w:cs="宋体"/>
          <w:kern w:val="0"/>
          <w:sz w:val="24"/>
          <w:szCs w:val="24"/>
        </w:rPr>
        <w:t xml:space="preserve">                      </w:t>
      </w:r>
    </w:p>
    <w:p>
      <w:pPr>
        <w:autoSpaceDE w:val="0"/>
        <w:autoSpaceDN w:val="0"/>
        <w:adjustRightInd w:val="0"/>
        <w:spacing w:before="100" w:after="100"/>
        <w:ind w:left="5662" w:right="720" w:hanging="5662" w:hangingChars="2350"/>
        <w:jc w:val="left"/>
        <w:rPr>
          <w:rFonts w:ascii="宋体" w:hAnsi="宋体" w:eastAsia="宋体" w:cs="宋体"/>
          <w:kern w:val="0"/>
          <w:sz w:val="24"/>
          <w:szCs w:val="24"/>
        </w:rPr>
      </w:pPr>
      <w:r>
        <w:rPr>
          <w:rFonts w:hint="eastAsia" w:ascii="宋体" w:hAnsi="宋体" w:eastAsia="宋体" w:cs="宋体"/>
          <w:b/>
          <w:kern w:val="0"/>
          <w:sz w:val="24"/>
          <w:szCs w:val="24"/>
        </w:rPr>
        <w:t>住    所：</w:t>
      </w:r>
      <w:r>
        <w:rPr>
          <w:rFonts w:hint="eastAsia" w:ascii="宋体" w:hAnsi="宋体" w:eastAsia="宋体" w:cs="宋体"/>
          <w:kern w:val="0"/>
          <w:sz w:val="24"/>
          <w:szCs w:val="24"/>
        </w:rPr>
        <w:t>重庆市九龙坡区西彭镇铝城大道66号</w:t>
      </w: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经办人： 甘</w:t>
      </w:r>
      <w:r>
        <w:rPr>
          <w:rFonts w:ascii="宋体" w:hAnsi="宋体" w:eastAsia="宋体" w:cs="宋体"/>
          <w:kern w:val="0"/>
          <w:sz w:val="24"/>
          <w:szCs w:val="24"/>
        </w:rPr>
        <w:t>茂颉</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color w:val="auto"/>
          <w:kern w:val="0"/>
          <w:sz w:val="24"/>
          <w:szCs w:val="24"/>
        </w:rPr>
      </w:pPr>
    </w:p>
    <w:p>
      <w:pPr>
        <w:pStyle w:val="2"/>
      </w:pPr>
    </w:p>
    <w:p>
      <w:pPr>
        <w:autoSpaceDE w:val="0"/>
        <w:autoSpaceDN w:val="0"/>
        <w:adjustRightInd w:val="0"/>
        <w:spacing w:before="100" w:after="100"/>
        <w:ind w:right="7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autoSpaceDE w:val="0"/>
        <w:autoSpaceDN w:val="0"/>
        <w:adjustRightInd w:val="0"/>
        <w:spacing w:before="100" w:after="100"/>
        <w:ind w:right="72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鉴定单位</w:t>
      </w:r>
      <w:r>
        <w:rPr>
          <w:rFonts w:hint="eastAsia" w:ascii="宋体" w:hAnsi="宋体" w:eastAsia="宋体" w:cs="宋体"/>
          <w:b/>
          <w:bCs/>
          <w:color w:val="auto"/>
          <w:kern w:val="0"/>
          <w:sz w:val="24"/>
          <w:szCs w:val="24"/>
        </w:rPr>
        <w:t>：</w:t>
      </w:r>
      <w:r>
        <w:rPr>
          <w:rFonts w:hint="eastAsia" w:ascii="宋体" w:hAnsi="宋体" w:eastAsia="宋体" w:cs="宋体"/>
          <w:color w:val="auto"/>
          <w:kern w:val="0"/>
          <w:sz w:val="24"/>
          <w:szCs w:val="24"/>
        </w:rPr>
        <w:t>　</w:t>
      </w:r>
    </w:p>
    <w:p>
      <w:pPr>
        <w:autoSpaceDE w:val="0"/>
        <w:autoSpaceDN w:val="0"/>
        <w:adjustRightInd w:val="0"/>
        <w:spacing w:before="100" w:after="100" w:line="360" w:lineRule="auto"/>
        <w:ind w:right="-334" w:rightChars="-159"/>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p>
      <w:pPr>
        <w:autoSpaceDE w:val="0"/>
        <w:autoSpaceDN w:val="0"/>
        <w:adjustRightInd w:val="0"/>
        <w:spacing w:before="100" w:after="100" w:line="360" w:lineRule="auto"/>
        <w:ind w:right="-334" w:rightChars="-159"/>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或委托代表人：</w:t>
      </w:r>
    </w:p>
    <w:p>
      <w:pPr>
        <w:autoSpaceDE w:val="0"/>
        <w:autoSpaceDN w:val="0"/>
        <w:adjustRightInd w:val="0"/>
        <w:spacing w:before="100" w:after="100" w:line="360" w:lineRule="auto"/>
        <w:ind w:right="-334" w:rightChars="-159"/>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住所：</w:t>
      </w:r>
    </w:p>
    <w:p>
      <w:pPr>
        <w:pStyle w:val="10"/>
        <w:ind w:firstLine="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账号：</w:t>
      </w:r>
    </w:p>
    <w:p>
      <w:pPr>
        <w:pStyle w:val="10"/>
        <w:ind w:firstLine="0" w:firstLineChars="0"/>
        <w:rPr>
          <w:rFonts w:ascii="宋体" w:hAnsi="宋体" w:eastAsia="宋体" w:cs="宋体"/>
          <w:color w:val="auto"/>
          <w:kern w:val="0"/>
          <w:sz w:val="24"/>
          <w:szCs w:val="24"/>
        </w:rPr>
      </w:pPr>
      <w:r>
        <w:rPr>
          <w:rFonts w:hint="eastAsia" w:ascii="宋体" w:hAnsi="宋体" w:eastAsia="宋体" w:cs="宋体"/>
          <w:color w:val="auto"/>
          <w:kern w:val="0"/>
          <w:sz w:val="24"/>
          <w:szCs w:val="24"/>
        </w:rPr>
        <w:t>开户行：</w:t>
      </w:r>
    </w:p>
    <w:p>
      <w:pPr>
        <w:autoSpaceDE w:val="0"/>
        <w:autoSpaceDN w:val="0"/>
        <w:adjustRightInd w:val="0"/>
        <w:spacing w:before="100" w:after="100" w:line="360" w:lineRule="auto"/>
        <w:ind w:left="-359" w:leftChars="-171" w:right="-334" w:rightChars="-159" w:firstLine="48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                                             </w:t>
      </w:r>
    </w:p>
    <w:p>
      <w:pPr>
        <w:autoSpaceDE w:val="0"/>
        <w:autoSpaceDN w:val="0"/>
        <w:adjustRightInd w:val="0"/>
        <w:spacing w:before="100" w:after="100" w:line="360" w:lineRule="auto"/>
        <w:ind w:left="-359" w:leftChars="-171" w:right="-334" w:rightChars="-159"/>
        <w:jc w:val="left"/>
        <w:rPr>
          <w:rFonts w:ascii="宋体" w:hAnsi="宋体" w:eastAsia="宋体" w:cs="宋体"/>
          <w:color w:val="auto"/>
          <w:kern w:val="0"/>
          <w:sz w:val="24"/>
          <w:szCs w:val="24"/>
        </w:rPr>
      </w:pPr>
    </w:p>
    <w:p>
      <w:pPr>
        <w:autoSpaceDE w:val="0"/>
        <w:autoSpaceDN w:val="0"/>
        <w:adjustRightInd w:val="0"/>
        <w:spacing w:before="100" w:after="100" w:line="360" w:lineRule="auto"/>
        <w:ind w:left="-359" w:leftChars="-171" w:right="-334" w:rightChars="-159" w:firstLine="5760" w:firstLineChars="2400"/>
        <w:jc w:val="left"/>
        <w:rPr>
          <w:rFonts w:ascii="宋体" w:hAnsi="宋体" w:eastAsia="宋体" w:cs="宋体"/>
          <w:color w:val="auto"/>
          <w:kern w:val="0"/>
          <w:sz w:val="24"/>
          <w:szCs w:val="24"/>
        </w:rPr>
      </w:pP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年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月 </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日</w:t>
      </w:r>
    </w:p>
    <w:p>
      <w:pPr>
        <w:autoSpaceDE w:val="0"/>
        <w:autoSpaceDN w:val="0"/>
        <w:adjustRightInd w:val="0"/>
        <w:spacing w:line="360" w:lineRule="auto"/>
        <w:ind w:right="-512" w:rightChars="-244"/>
        <w:jc w:val="left"/>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pStyle w:val="2"/>
        <w:rPr>
          <w:rFonts w:hint="eastAsia" w:ascii="宋体" w:hAnsi="宋体" w:eastAsia="宋体" w:cs="宋体"/>
          <w:b/>
          <w:color w:val="auto"/>
          <w:sz w:val="32"/>
          <w:szCs w:val="32"/>
          <w:lang w:val="zh-CN"/>
        </w:rPr>
      </w:pPr>
    </w:p>
    <w:p>
      <w:pPr>
        <w:autoSpaceDE w:val="0"/>
        <w:autoSpaceDN w:val="0"/>
        <w:adjustRightInd w:val="0"/>
        <w:spacing w:line="360" w:lineRule="auto"/>
        <w:ind w:left="-358" w:leftChars="-171" w:right="-512" w:rightChars="-244" w:hanging="1"/>
        <w:jc w:val="lef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zh-CN"/>
        </w:rPr>
        <w:t>附</w:t>
      </w:r>
      <w:r>
        <w:rPr>
          <w:rFonts w:ascii="宋体" w:hAnsi="宋体" w:eastAsia="宋体" w:cs="宋体"/>
          <w:b/>
          <w:color w:val="auto"/>
          <w:sz w:val="32"/>
          <w:szCs w:val="32"/>
          <w:lang w:val="zh-CN"/>
        </w:rPr>
        <w:t>件</w:t>
      </w:r>
      <w:r>
        <w:rPr>
          <w:rFonts w:hint="eastAsia" w:ascii="宋体" w:hAnsi="宋体" w:eastAsia="宋体" w:cs="宋体"/>
          <w:b/>
          <w:color w:val="auto"/>
          <w:sz w:val="32"/>
          <w:szCs w:val="32"/>
          <w:lang w:val="en-US" w:eastAsia="zh-CN"/>
        </w:rPr>
        <w:t xml:space="preserve"> 1</w:t>
      </w:r>
    </w:p>
    <w:p>
      <w:pPr>
        <w:jc w:val="center"/>
        <w:rPr>
          <w:rFonts w:ascii="Calibri" w:hAnsi="Calibri" w:eastAsia="宋体" w:cs="Times New Roman"/>
          <w:b/>
          <w:bCs/>
          <w:color w:val="auto"/>
          <w:sz w:val="44"/>
          <w:szCs w:val="44"/>
        </w:rPr>
      </w:pPr>
      <w:r>
        <w:rPr>
          <w:rFonts w:ascii="Calibri" w:hAnsi="宋体" w:eastAsia="宋体" w:cs="Times New Roman"/>
          <w:b/>
          <w:bCs/>
          <w:color w:val="auto"/>
          <w:sz w:val="32"/>
          <w:szCs w:val="32"/>
        </w:rPr>
        <w:t>廉政合同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 w:hAnsi="仿宋" w:eastAsia="仿宋" w:cs="仿宋"/>
          <w:b w:val="0"/>
          <w:bCs/>
          <w:snapToGrid/>
          <w:color w:val="auto"/>
          <w:kern w:val="0"/>
          <w:sz w:val="32"/>
          <w:szCs w:val="32"/>
          <w:lang w:val="en-US" w:eastAsia="zh-CN" w:bidi="ar"/>
        </w:rPr>
      </w:pPr>
      <w:r>
        <w:rPr>
          <w:rFonts w:hint="eastAsia" w:ascii="仿宋" w:hAnsi="仿宋" w:eastAsia="仿宋" w:cs="仿宋"/>
          <w:b w:val="0"/>
          <w:bCs/>
          <w:snapToGrid/>
          <w:color w:val="auto"/>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ind w:right="0"/>
        <w:jc w:val="both"/>
        <w:rPr>
          <w:rFonts w:hint="eastAsia" w:asciiTheme="majorEastAsia" w:hAnsiTheme="majorEastAsia" w:eastAsiaTheme="majorEastAsia" w:cstheme="majorEastAsia"/>
          <w:b w:val="0"/>
          <w:bCs/>
          <w:snapToGrid/>
          <w:color w:val="auto"/>
          <w:kern w:val="0"/>
          <w:sz w:val="24"/>
          <w:szCs w:val="24"/>
          <w:lang w:val="zh-CN" w:eastAsia="zh-CN" w:bidi="ar"/>
        </w:rPr>
      </w:pPr>
      <w:r>
        <w:rPr>
          <w:rFonts w:hint="eastAsia" w:asciiTheme="majorEastAsia" w:hAnsiTheme="majorEastAsia" w:eastAsiaTheme="majorEastAsia" w:cstheme="majorEastAsia"/>
          <w:b w:val="0"/>
          <w:bCs/>
          <w:snapToGrid/>
          <w:color w:val="auto"/>
          <w:kern w:val="0"/>
          <w:sz w:val="24"/>
          <w:szCs w:val="24"/>
          <w:lang w:val="zh-CN" w:eastAsia="zh-CN" w:bidi="ar"/>
        </w:rPr>
        <w:t>项目业主：</w:t>
      </w:r>
      <w:r>
        <w:rPr>
          <w:rFonts w:hint="eastAsia" w:asciiTheme="majorEastAsia" w:hAnsiTheme="majorEastAsia" w:eastAsiaTheme="majorEastAsia" w:cstheme="majorEastAsia"/>
          <w:b w:val="0"/>
          <w:bCs/>
          <w:snapToGrid/>
          <w:color w:val="auto"/>
          <w:kern w:val="0"/>
          <w:sz w:val="24"/>
          <w:szCs w:val="24"/>
          <w:u w:val="single"/>
          <w:lang w:val="zh-CN" w:eastAsia="zh-CN" w:bidi="ar"/>
        </w:rPr>
        <w:t>九龙现代（重庆）园区运营管理有限公司</w:t>
      </w:r>
    </w:p>
    <w:p>
      <w:pPr>
        <w:keepNext w:val="0"/>
        <w:keepLines w:val="0"/>
        <w:widowControl w:val="0"/>
        <w:suppressLineNumbers w:val="0"/>
        <w:snapToGrid w:val="0"/>
        <w:spacing w:before="0" w:beforeAutospacing="0" w:after="0" w:afterAutospacing="0"/>
        <w:ind w:right="0"/>
        <w:jc w:val="both"/>
        <w:rPr>
          <w:rFonts w:hint="default" w:asciiTheme="majorEastAsia" w:hAnsiTheme="majorEastAsia" w:eastAsiaTheme="majorEastAsia" w:cstheme="majorEastAsia"/>
          <w:b w:val="0"/>
          <w:bCs/>
          <w:snapToGrid/>
          <w:color w:val="auto"/>
          <w:kern w:val="0"/>
          <w:sz w:val="24"/>
          <w:szCs w:val="24"/>
          <w:lang w:val="en-US" w:eastAsia="zh-CN" w:bidi="ar"/>
        </w:rPr>
      </w:pPr>
      <w:r>
        <w:rPr>
          <w:rFonts w:hint="eastAsia" w:asciiTheme="majorEastAsia" w:hAnsiTheme="majorEastAsia" w:eastAsiaTheme="majorEastAsia" w:cstheme="majorEastAsia"/>
          <w:b w:val="0"/>
          <w:bCs/>
          <w:snapToGrid/>
          <w:color w:val="auto"/>
          <w:kern w:val="0"/>
          <w:sz w:val="24"/>
          <w:szCs w:val="24"/>
          <w:lang w:val="zh-CN" w:eastAsia="zh-CN" w:bidi="ar"/>
        </w:rPr>
        <w:t>代理业主：</w:t>
      </w:r>
      <w:r>
        <w:rPr>
          <w:rFonts w:hint="eastAsia" w:asciiTheme="majorEastAsia" w:hAnsiTheme="majorEastAsia" w:eastAsiaTheme="majorEastAsia" w:cstheme="majorEastAsia"/>
          <w:b w:val="0"/>
          <w:bCs/>
          <w:snapToGrid/>
          <w:color w:val="auto"/>
          <w:kern w:val="0"/>
          <w:sz w:val="24"/>
          <w:szCs w:val="24"/>
          <w:u w:val="single"/>
          <w:lang w:val="zh-CN" w:eastAsia="zh-CN" w:bidi="ar"/>
        </w:rPr>
        <w:t>重庆九龙现代产业发展集团有限公司</w:t>
      </w:r>
      <w:r>
        <w:rPr>
          <w:rFonts w:hint="eastAsia" w:asciiTheme="majorEastAsia" w:hAnsiTheme="majorEastAsia" w:eastAsiaTheme="majorEastAsia" w:cstheme="majorEastAsia"/>
          <w:b w:val="0"/>
          <w:bCs/>
          <w:snapToGrid/>
          <w:color w:val="auto"/>
          <w:kern w:val="0"/>
          <w:sz w:val="24"/>
          <w:szCs w:val="24"/>
          <w:lang w:val="zh-CN" w:eastAsia="zh-CN" w:bidi="ar"/>
        </w:rPr>
        <w:t xml:space="preserve"> （</w:t>
      </w:r>
      <w:r>
        <w:rPr>
          <w:rFonts w:hint="eastAsia" w:asciiTheme="majorEastAsia" w:hAnsiTheme="majorEastAsia" w:eastAsiaTheme="majorEastAsia" w:cstheme="majorEastAsia"/>
          <w:b w:val="0"/>
          <w:bCs/>
          <w:snapToGrid/>
          <w:color w:val="auto"/>
          <w:kern w:val="0"/>
          <w:sz w:val="24"/>
          <w:szCs w:val="24"/>
          <w:lang w:val="en-US" w:eastAsia="zh-CN" w:bidi="ar"/>
        </w:rPr>
        <w:t>项目业主、代理业主以下均简称“甲方”）</w:t>
      </w:r>
    </w:p>
    <w:p>
      <w:pPr>
        <w:keepNext w:val="0"/>
        <w:keepLines w:val="0"/>
        <w:widowControl w:val="0"/>
        <w:suppressLineNumbers w:val="0"/>
        <w:snapToGrid w:val="0"/>
        <w:spacing w:before="0" w:beforeAutospacing="0" w:after="0" w:afterAutospacing="0"/>
        <w:ind w:right="0"/>
        <w:jc w:val="both"/>
        <w:rPr>
          <w:rFonts w:hint="eastAsia" w:asciiTheme="majorEastAsia" w:hAnsiTheme="majorEastAsia" w:eastAsiaTheme="majorEastAsia" w:cstheme="majorEastAsia"/>
          <w:b w:val="0"/>
          <w:bCs/>
          <w:snapToGrid/>
          <w:color w:val="auto"/>
          <w:kern w:val="0"/>
          <w:sz w:val="24"/>
          <w:szCs w:val="24"/>
          <w:lang w:val="zh-CN" w:eastAsia="zh-CN" w:bidi="ar"/>
        </w:rPr>
      </w:pPr>
      <w:r>
        <w:rPr>
          <w:rFonts w:hint="eastAsia" w:asciiTheme="majorEastAsia" w:hAnsiTheme="majorEastAsia" w:eastAsiaTheme="majorEastAsia" w:cstheme="majorEastAsia"/>
          <w:b w:val="0"/>
          <w:bCs/>
          <w:snapToGrid/>
          <w:color w:val="auto"/>
          <w:kern w:val="0"/>
          <w:sz w:val="24"/>
          <w:szCs w:val="24"/>
          <w:lang w:val="zh-CN" w:eastAsia="zh-CN" w:bidi="ar"/>
        </w:rPr>
        <w:t>鉴定单位：</w:t>
      </w:r>
      <w:r>
        <w:rPr>
          <w:rFonts w:hint="eastAsia" w:asciiTheme="majorEastAsia" w:hAnsiTheme="majorEastAsia" w:eastAsiaTheme="majorEastAsia" w:cstheme="majorEastAsia"/>
          <w:b w:val="0"/>
          <w:bCs/>
          <w:snapToGrid/>
          <w:color w:val="auto"/>
          <w:kern w:val="0"/>
          <w:sz w:val="24"/>
          <w:szCs w:val="24"/>
          <w:u w:val="single"/>
          <w:lang w:val="zh-CN" w:eastAsia="zh-CN" w:bidi="ar"/>
        </w:rPr>
        <w:t>************************* （</w:t>
      </w:r>
      <w:r>
        <w:rPr>
          <w:rFonts w:hint="eastAsia" w:asciiTheme="majorEastAsia" w:hAnsiTheme="majorEastAsia" w:eastAsiaTheme="majorEastAsia" w:cstheme="majorEastAsia"/>
          <w:b w:val="0"/>
          <w:bCs/>
          <w:snapToGrid/>
          <w:color w:val="auto"/>
          <w:kern w:val="0"/>
          <w:sz w:val="24"/>
          <w:szCs w:val="24"/>
          <w:u w:val="single"/>
          <w:lang w:val="en-US" w:eastAsia="zh-CN" w:bidi="ar"/>
        </w:rPr>
        <w:t>以下简称“乙方”）</w:t>
      </w:r>
      <w:r>
        <w:rPr>
          <w:rFonts w:hint="eastAsia" w:asciiTheme="majorEastAsia" w:hAnsiTheme="majorEastAsia" w:eastAsiaTheme="majorEastAsia" w:cstheme="majorEastAsia"/>
          <w:b w:val="0"/>
          <w:bCs/>
          <w:snapToGrid/>
          <w:color w:val="auto"/>
          <w:kern w:val="0"/>
          <w:sz w:val="24"/>
          <w:szCs w:val="24"/>
          <w:lang w:val="zh-CN" w:eastAsia="zh-CN" w:bidi="ar"/>
        </w:rPr>
        <w:t xml:space="preserve">   </w:t>
      </w:r>
    </w:p>
    <w:p>
      <w:pPr>
        <w:snapToGrid w:val="0"/>
        <w:spacing w:line="360" w:lineRule="auto"/>
        <w:ind w:firstLine="420" w:firstLineChars="200"/>
        <w:rPr>
          <w:rFonts w:ascii="Calibri" w:hAnsi="Calibri" w:eastAsia="宋体" w:cs="Times New Roman"/>
          <w:color w:val="auto"/>
          <w:szCs w:val="21"/>
          <w:u w:val="single"/>
        </w:rPr>
      </w:pP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甲乙双方承诺严格遵守中央、重庆市、九龙坡区有关法律制度，正确行使职务职权，清正廉洁，反对任何滥用职权、谋取私利的行为。</w:t>
      </w:r>
    </w:p>
    <w:p>
      <w:pPr>
        <w:autoSpaceDE w:val="0"/>
        <w:autoSpaceDN w:val="0"/>
        <w:adjustRightInd w:val="0"/>
        <w:spacing w:before="100" w:after="100" w:line="360" w:lineRule="auto"/>
        <w:ind w:right="-334" w:rightChars="-159"/>
        <w:jc w:val="left"/>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eastAsia="zh-CN"/>
        </w:rPr>
        <w:t>一、加强廉洁教育</w:t>
      </w:r>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合作过程中，双方可通过联合或单独召开专题会等，对工作人员开展不低于1次廉洁教育。</w:t>
      </w:r>
    </w:p>
    <w:p>
      <w:pPr>
        <w:autoSpaceDE w:val="0"/>
        <w:autoSpaceDN w:val="0"/>
        <w:adjustRightInd w:val="0"/>
        <w:spacing w:before="100" w:after="100" w:line="360" w:lineRule="auto"/>
        <w:ind w:right="-334" w:rightChars="-159"/>
        <w:jc w:val="left"/>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eastAsia="zh-CN"/>
        </w:rPr>
        <w:t>二、严守廉洁纪律</w:t>
      </w:r>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双方承诺强化日常廉洁纪律管理，禁止各方工作人员在合作期间存在以下行为：</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（一）收受可能影响公正履行职务的礼品、礼金、消费卡和有价证券、股权、其他金融产品等财物。</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（二）借用钱款、住房、车辆等。</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（三）接受、提供可能影响公正履行职务的宴请或者旅游、健身、娱乐等活动安排。</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（四）以考察、学习、培训、研讨、招商、参展等名义变相公款旅游。</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（五）利用职权或职务上的影响为本人的配偶、子女及其配偶等亲属和其他特定关系人谋取利益。</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（六）纵容、默许配偶、子女及其配偶等亲属、身边工作人员和其他特定关系人利用甲乙双方工作人员（含领导干部）本人职权或职务上的影响谋取私利。</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（七）违反中央、市、区有关公务接待管理规定，超标准、超范围接待或借机大吃大喝。</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（八）到禁止召开会议的风景名胜区开会。</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（九）干预和插手建设工程项目承发包、土地使用权出让、采购、房地产开发与经营、矿产资源开发利用、中介机构服务等。</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（十）违反社会公德、家庭美德的行为。</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（十一）违反中央、市、区明确禁止的其他不廉洁行为。</w:t>
      </w:r>
    </w:p>
    <w:p>
      <w:pPr>
        <w:autoSpaceDE w:val="0"/>
        <w:autoSpaceDN w:val="0"/>
        <w:adjustRightInd w:val="0"/>
        <w:spacing w:before="100" w:after="100" w:line="360" w:lineRule="auto"/>
        <w:ind w:right="-334" w:rightChars="-159"/>
        <w:jc w:val="left"/>
        <w:rPr>
          <w:rFonts w:hint="eastAsia" w:ascii="宋体" w:hAnsi="宋体" w:eastAsia="宋体" w:cs="宋体"/>
          <w:b/>
          <w:bCs/>
          <w:color w:val="auto"/>
          <w:kern w:val="0"/>
          <w:sz w:val="24"/>
          <w:szCs w:val="24"/>
          <w:lang w:val="en-US"/>
        </w:rPr>
      </w:pPr>
      <w:r>
        <w:rPr>
          <w:rFonts w:hint="eastAsia" w:ascii="宋体" w:hAnsi="宋体" w:eastAsia="宋体" w:cs="宋体"/>
          <w:b/>
          <w:bCs/>
          <w:color w:val="auto"/>
          <w:kern w:val="0"/>
          <w:sz w:val="24"/>
          <w:szCs w:val="24"/>
          <w:lang w:val="en-US" w:eastAsia="zh-CN"/>
        </w:rPr>
        <w:t>三、严肃执纪问责</w:t>
      </w: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甲乙双方承诺，发现对方工作人员存在不廉洁行为，如实向对方纪检监督机构反映，纪检机构应认真核实并按程序予以处理。</w:t>
      </w: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乙方监督信件接收地址：</w:t>
      </w:r>
      <w:r>
        <w:rPr>
          <w:rFonts w:hint="eastAsia" w:ascii="宋体" w:hAnsi="宋体" w:eastAsia="宋体" w:cs="宋体"/>
          <w:color w:val="auto"/>
          <w:kern w:val="0"/>
          <w:sz w:val="24"/>
          <w:szCs w:val="24"/>
          <w:u w:val="single"/>
          <w:lang w:val="zh-CN" w:eastAsia="zh-CN"/>
        </w:rPr>
        <w:t>重庆市九龙坡区杨家坪正街26号附4号   3001 纪检工作室，邮编400050</w:t>
      </w:r>
      <w:r>
        <w:rPr>
          <w:rFonts w:hint="eastAsia" w:ascii="宋体" w:hAnsi="宋体" w:eastAsia="宋体" w:cs="宋体"/>
          <w:color w:val="auto"/>
          <w:kern w:val="0"/>
          <w:sz w:val="24"/>
          <w:szCs w:val="24"/>
          <w:lang w:val="zh-CN" w:eastAsia="zh-CN"/>
        </w:rPr>
        <w:t>。电话：023-68686329。</w:t>
      </w:r>
    </w:p>
    <w:p>
      <w:pPr>
        <w:rPr>
          <w:rFonts w:ascii="Calibri" w:hAnsi="Calibri" w:eastAsia="宋体" w:cs="Times New Roman"/>
          <w:color w:val="auto"/>
        </w:rPr>
      </w:pPr>
    </w:p>
    <w:p>
      <w:pPr>
        <w:widowControl/>
        <w:jc w:val="left"/>
        <w:rPr>
          <w:rFonts w:ascii="Calibri" w:hAnsi="宋体" w:eastAsia="宋体" w:cs="Times New Roman"/>
          <w:b/>
          <w:color w:val="auto"/>
          <w:spacing w:val="-2"/>
          <w:sz w:val="24"/>
        </w:rPr>
      </w:pPr>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eastAsia="zh-CN"/>
        </w:rPr>
      </w:pPr>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甲  方（签章）：                  乙  方（签章）：</w:t>
      </w:r>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bookmarkStart w:id="21" w:name="_GoBack"/>
      <w:bookmarkEnd w:id="21"/>
    </w:p>
    <w:p>
      <w:pPr>
        <w:autoSpaceDE w:val="0"/>
        <w:autoSpaceDN w:val="0"/>
        <w:adjustRightInd w:val="0"/>
        <w:spacing w:before="100" w:after="100" w:line="360" w:lineRule="auto"/>
        <w:ind w:right="-334" w:rightChars="-159"/>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年   月   日                     年   月   日</w:t>
      </w:r>
    </w:p>
    <w:p>
      <w:pPr>
        <w:jc w:val="center"/>
        <w:rPr>
          <w:color w:val="auto"/>
        </w:rPr>
      </w:pPr>
    </w:p>
    <w:sectPr>
      <w:pgSz w:w="11906" w:h="16838"/>
      <w:pgMar w:top="1247" w:right="1554" w:bottom="1247" w:left="1531"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4B59A0B-645E-4424-985F-85B8FC81DE06}"/>
  </w:font>
  <w:font w:name="方正仿宋_GBK">
    <w:panose1 w:val="03000509000000000000"/>
    <w:charset w:val="86"/>
    <w:family w:val="script"/>
    <w:pitch w:val="default"/>
    <w:sig w:usb0="00000001" w:usb1="080E0000" w:usb2="00000000" w:usb3="00000000" w:csb0="00040000" w:csb1="00000000"/>
    <w:embedRegular r:id="rId2" w:fontKey="{BBD9957B-0EBE-4651-B22A-93061E444B94}"/>
  </w:font>
  <w:font w:name="方正小标宋_GBK">
    <w:panose1 w:val="03000509000000000000"/>
    <w:charset w:val="86"/>
    <w:family w:val="script"/>
    <w:pitch w:val="default"/>
    <w:sig w:usb0="00000001" w:usb1="080E0000" w:usb2="00000000" w:usb3="00000000" w:csb0="00040000" w:csb1="00000000"/>
    <w:embedRegular r:id="rId3" w:fontKey="{829E10FD-269E-4472-9A22-9C8C6774F112}"/>
  </w:font>
  <w:font w:name="方正黑体_GBK">
    <w:panose1 w:val="03000509000000000000"/>
    <w:charset w:val="86"/>
    <w:family w:val="script"/>
    <w:pitch w:val="default"/>
    <w:sig w:usb0="00000001" w:usb1="080E0000" w:usb2="00000000" w:usb3="00000000" w:csb0="00040000" w:csb1="00000000"/>
    <w:embedRegular r:id="rId4" w:fontKey="{C6391A7F-B887-476A-BF56-7FC5F6C15C6D}"/>
  </w:font>
  <w:font w:name="方正楷体_GBK">
    <w:panose1 w:val="03000509000000000000"/>
    <w:charset w:val="86"/>
    <w:family w:val="script"/>
    <w:pitch w:val="default"/>
    <w:sig w:usb0="00000001" w:usb1="080E0000" w:usb2="00000000" w:usb3="00000000" w:csb0="00040000" w:csb1="00000000"/>
    <w:embedRegular r:id="rId5" w:fontKey="{1D0979BF-A3B6-4D89-BD1F-F6DECB4ABCBE}"/>
  </w:font>
  <w:font w:name="MingLiU">
    <w:altName w:val="PMingLiU-ExtB"/>
    <w:panose1 w:val="02020509000000000000"/>
    <w:charset w:val="88"/>
    <w:family w:val="modern"/>
    <w:pitch w:val="default"/>
    <w:sig w:usb0="00000000" w:usb1="00000000" w:usb2="00000010" w:usb3="00000000" w:csb0="00100000" w:csb1="00000000"/>
    <w:embedRegular r:id="rId6" w:fontKey="{700B5F43-FA73-4DE0-8536-F57DAF78470B}"/>
  </w:font>
  <w:font w:name="仿宋_GB2312">
    <w:panose1 w:val="02010609030101010101"/>
    <w:charset w:val="86"/>
    <w:family w:val="modern"/>
    <w:pitch w:val="default"/>
    <w:sig w:usb0="00000001" w:usb1="080E0000" w:usb2="00000000" w:usb3="00000000" w:csb0="00040000" w:csb1="00000000"/>
    <w:embedRegular r:id="rId7" w:fontKey="{B708E3F5-E1E9-41E1-98CB-C40FAB42D2C3}"/>
  </w:font>
  <w:font w:name="仿宋">
    <w:panose1 w:val="02010609060101010101"/>
    <w:charset w:val="86"/>
    <w:family w:val="auto"/>
    <w:pitch w:val="default"/>
    <w:sig w:usb0="800002BF" w:usb1="38CF7CFA" w:usb2="00000016" w:usb3="00000000" w:csb0="00040001" w:csb1="00000000"/>
    <w:embedRegular r:id="rId8" w:fontKey="{97332D22-DC15-4C03-A4C8-EAE1DA342D58}"/>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01F5E"/>
    <w:multiLevelType w:val="singleLevel"/>
    <w:tmpl w:val="C4001F5E"/>
    <w:lvl w:ilvl="0" w:tentative="0">
      <w:start w:val="1"/>
      <w:numFmt w:val="decimal"/>
      <w:lvlText w:val="%1."/>
      <w:lvlJc w:val="left"/>
      <w:pPr>
        <w:tabs>
          <w:tab w:val="left" w:pos="312"/>
        </w:tabs>
      </w:pPr>
    </w:lvl>
  </w:abstractNum>
  <w:abstractNum w:abstractNumId="1">
    <w:nsid w:val="18C57296"/>
    <w:multiLevelType w:val="multilevel"/>
    <w:tmpl w:val="18C57296"/>
    <w:lvl w:ilvl="0" w:tentative="0">
      <w:start w:val="1"/>
      <w:numFmt w:val="japaneseCounting"/>
      <w:lvlText w:val="%1、"/>
      <w:lvlJc w:val="left"/>
      <w:pPr>
        <w:ind w:left="1360" w:hanging="720"/>
      </w:pPr>
      <w:rPr>
        <w:rFonts w:hint="default" w:ascii="方正黑体_GBK" w:eastAsia="方正黑体_GBK"/>
        <w:u w:val="no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5BB5938"/>
    <w:multiLevelType w:val="multilevel"/>
    <w:tmpl w:val="75BB5938"/>
    <w:lvl w:ilvl="0" w:tentative="0">
      <w:start w:val="1"/>
      <w:numFmt w:val="japaneseCounting"/>
      <w:lvlText w:val="（%1）"/>
      <w:lvlJc w:val="left"/>
      <w:pPr>
        <w:ind w:left="1236" w:hanging="720"/>
      </w:pPr>
      <w:rPr>
        <w:rFonts w:hint="default"/>
      </w:r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NDVhMjIyM2FjNjQzZWE5ZDA1YmEzMTE5MjhjNGIifQ=="/>
    <w:docVar w:name="KSO_WPS_MARK_KEY" w:val="f613e37c-4448-4d51-af1f-43647befe82c"/>
  </w:docVars>
  <w:rsids>
    <w:rsidRoot w:val="00527374"/>
    <w:rsid w:val="00004B88"/>
    <w:rsid w:val="000107FD"/>
    <w:rsid w:val="00023705"/>
    <w:rsid w:val="00045211"/>
    <w:rsid w:val="00047A36"/>
    <w:rsid w:val="00067A07"/>
    <w:rsid w:val="00076A27"/>
    <w:rsid w:val="00096A7C"/>
    <w:rsid w:val="000B5BAB"/>
    <w:rsid w:val="000E650F"/>
    <w:rsid w:val="00122719"/>
    <w:rsid w:val="00134739"/>
    <w:rsid w:val="00135C36"/>
    <w:rsid w:val="001360AC"/>
    <w:rsid w:val="00141037"/>
    <w:rsid w:val="00162016"/>
    <w:rsid w:val="00165A35"/>
    <w:rsid w:val="00171FAD"/>
    <w:rsid w:val="00174F20"/>
    <w:rsid w:val="00197760"/>
    <w:rsid w:val="001A57EA"/>
    <w:rsid w:val="001B72EF"/>
    <w:rsid w:val="001F038A"/>
    <w:rsid w:val="00246CB3"/>
    <w:rsid w:val="00257117"/>
    <w:rsid w:val="00286C2F"/>
    <w:rsid w:val="0029448C"/>
    <w:rsid w:val="002A4AB6"/>
    <w:rsid w:val="002C076E"/>
    <w:rsid w:val="002C3030"/>
    <w:rsid w:val="002F3625"/>
    <w:rsid w:val="002F3817"/>
    <w:rsid w:val="00301491"/>
    <w:rsid w:val="00341CF0"/>
    <w:rsid w:val="003555DB"/>
    <w:rsid w:val="00396A7C"/>
    <w:rsid w:val="003A6D2D"/>
    <w:rsid w:val="003A6E60"/>
    <w:rsid w:val="003B4D97"/>
    <w:rsid w:val="003D38BD"/>
    <w:rsid w:val="003D7E9C"/>
    <w:rsid w:val="004176EF"/>
    <w:rsid w:val="00420937"/>
    <w:rsid w:val="004215BE"/>
    <w:rsid w:val="00423639"/>
    <w:rsid w:val="00424BDB"/>
    <w:rsid w:val="0043013B"/>
    <w:rsid w:val="00432273"/>
    <w:rsid w:val="0043409C"/>
    <w:rsid w:val="00437BC7"/>
    <w:rsid w:val="0045453C"/>
    <w:rsid w:val="00465D97"/>
    <w:rsid w:val="004737E9"/>
    <w:rsid w:val="00476203"/>
    <w:rsid w:val="00484A9F"/>
    <w:rsid w:val="0049755B"/>
    <w:rsid w:val="004A5A30"/>
    <w:rsid w:val="004A78D5"/>
    <w:rsid w:val="004B4E07"/>
    <w:rsid w:val="004C5933"/>
    <w:rsid w:val="004D4238"/>
    <w:rsid w:val="004E3390"/>
    <w:rsid w:val="004F0864"/>
    <w:rsid w:val="00527374"/>
    <w:rsid w:val="00540CC7"/>
    <w:rsid w:val="0055322C"/>
    <w:rsid w:val="00570E90"/>
    <w:rsid w:val="005868A4"/>
    <w:rsid w:val="00587F99"/>
    <w:rsid w:val="005B72FC"/>
    <w:rsid w:val="005D2B4E"/>
    <w:rsid w:val="005F4283"/>
    <w:rsid w:val="00606A45"/>
    <w:rsid w:val="006104EA"/>
    <w:rsid w:val="006121C8"/>
    <w:rsid w:val="006406A1"/>
    <w:rsid w:val="00646E66"/>
    <w:rsid w:val="00653CF2"/>
    <w:rsid w:val="00655657"/>
    <w:rsid w:val="0067325E"/>
    <w:rsid w:val="006764A2"/>
    <w:rsid w:val="00677334"/>
    <w:rsid w:val="006806E5"/>
    <w:rsid w:val="00687F22"/>
    <w:rsid w:val="006A5A42"/>
    <w:rsid w:val="006B563A"/>
    <w:rsid w:val="006D064F"/>
    <w:rsid w:val="006F28C4"/>
    <w:rsid w:val="00700A48"/>
    <w:rsid w:val="00714A3F"/>
    <w:rsid w:val="00734996"/>
    <w:rsid w:val="00747B8A"/>
    <w:rsid w:val="0076431D"/>
    <w:rsid w:val="00764B68"/>
    <w:rsid w:val="00770D13"/>
    <w:rsid w:val="00772E49"/>
    <w:rsid w:val="00774FF5"/>
    <w:rsid w:val="007762BF"/>
    <w:rsid w:val="00780F92"/>
    <w:rsid w:val="007811F9"/>
    <w:rsid w:val="007817AD"/>
    <w:rsid w:val="007A126B"/>
    <w:rsid w:val="007A72A2"/>
    <w:rsid w:val="007B3C89"/>
    <w:rsid w:val="007B76BC"/>
    <w:rsid w:val="007D066B"/>
    <w:rsid w:val="007E435D"/>
    <w:rsid w:val="007F65AD"/>
    <w:rsid w:val="00813917"/>
    <w:rsid w:val="00814A0D"/>
    <w:rsid w:val="00816D34"/>
    <w:rsid w:val="00831055"/>
    <w:rsid w:val="00884D80"/>
    <w:rsid w:val="00886D08"/>
    <w:rsid w:val="00890D39"/>
    <w:rsid w:val="008935E8"/>
    <w:rsid w:val="008A65CC"/>
    <w:rsid w:val="008B323B"/>
    <w:rsid w:val="008B7D15"/>
    <w:rsid w:val="008C2656"/>
    <w:rsid w:val="008C4B82"/>
    <w:rsid w:val="008D0530"/>
    <w:rsid w:val="008E1C6C"/>
    <w:rsid w:val="008E7A95"/>
    <w:rsid w:val="008F5764"/>
    <w:rsid w:val="0090182C"/>
    <w:rsid w:val="00906B66"/>
    <w:rsid w:val="009101A3"/>
    <w:rsid w:val="00921815"/>
    <w:rsid w:val="009572C7"/>
    <w:rsid w:val="00961B45"/>
    <w:rsid w:val="009754B9"/>
    <w:rsid w:val="009A3DE4"/>
    <w:rsid w:val="009B0AD2"/>
    <w:rsid w:val="009B0B35"/>
    <w:rsid w:val="009B2E3E"/>
    <w:rsid w:val="009C0066"/>
    <w:rsid w:val="009C4E07"/>
    <w:rsid w:val="009F4987"/>
    <w:rsid w:val="009F7042"/>
    <w:rsid w:val="009F7E34"/>
    <w:rsid w:val="00A05511"/>
    <w:rsid w:val="00A0568C"/>
    <w:rsid w:val="00A1232A"/>
    <w:rsid w:val="00A22A64"/>
    <w:rsid w:val="00A2679F"/>
    <w:rsid w:val="00A34F22"/>
    <w:rsid w:val="00A5130F"/>
    <w:rsid w:val="00A62174"/>
    <w:rsid w:val="00A67BDF"/>
    <w:rsid w:val="00A8151C"/>
    <w:rsid w:val="00A86864"/>
    <w:rsid w:val="00A91B01"/>
    <w:rsid w:val="00A949D0"/>
    <w:rsid w:val="00AB29B4"/>
    <w:rsid w:val="00AD6CB2"/>
    <w:rsid w:val="00AD7E49"/>
    <w:rsid w:val="00AE2984"/>
    <w:rsid w:val="00AF30E3"/>
    <w:rsid w:val="00B20DAC"/>
    <w:rsid w:val="00B36C23"/>
    <w:rsid w:val="00B53A3E"/>
    <w:rsid w:val="00B6220D"/>
    <w:rsid w:val="00B81593"/>
    <w:rsid w:val="00B91DE1"/>
    <w:rsid w:val="00B93D9E"/>
    <w:rsid w:val="00B95F18"/>
    <w:rsid w:val="00BA3AE6"/>
    <w:rsid w:val="00BA6487"/>
    <w:rsid w:val="00BB068D"/>
    <w:rsid w:val="00BB293D"/>
    <w:rsid w:val="00BB57BD"/>
    <w:rsid w:val="00BC2660"/>
    <w:rsid w:val="00BD0C64"/>
    <w:rsid w:val="00BD5196"/>
    <w:rsid w:val="00BD7ED6"/>
    <w:rsid w:val="00C11921"/>
    <w:rsid w:val="00C11F01"/>
    <w:rsid w:val="00C2041E"/>
    <w:rsid w:val="00C242A4"/>
    <w:rsid w:val="00C449EE"/>
    <w:rsid w:val="00C51301"/>
    <w:rsid w:val="00C56324"/>
    <w:rsid w:val="00C608D1"/>
    <w:rsid w:val="00C71C34"/>
    <w:rsid w:val="00C74B65"/>
    <w:rsid w:val="00CA6F98"/>
    <w:rsid w:val="00CB77ED"/>
    <w:rsid w:val="00CC2AAA"/>
    <w:rsid w:val="00CD0730"/>
    <w:rsid w:val="00CF0B46"/>
    <w:rsid w:val="00CF7CB4"/>
    <w:rsid w:val="00D01002"/>
    <w:rsid w:val="00D07D81"/>
    <w:rsid w:val="00D17E03"/>
    <w:rsid w:val="00D50466"/>
    <w:rsid w:val="00D539B2"/>
    <w:rsid w:val="00D56276"/>
    <w:rsid w:val="00D61B56"/>
    <w:rsid w:val="00D70C23"/>
    <w:rsid w:val="00D70F95"/>
    <w:rsid w:val="00D726DE"/>
    <w:rsid w:val="00D80D5A"/>
    <w:rsid w:val="00D820F6"/>
    <w:rsid w:val="00D8575D"/>
    <w:rsid w:val="00D923A0"/>
    <w:rsid w:val="00D925E7"/>
    <w:rsid w:val="00D93771"/>
    <w:rsid w:val="00D9797C"/>
    <w:rsid w:val="00DA4772"/>
    <w:rsid w:val="00DB1C4B"/>
    <w:rsid w:val="00DC179C"/>
    <w:rsid w:val="00DC3876"/>
    <w:rsid w:val="00DC480E"/>
    <w:rsid w:val="00DC578A"/>
    <w:rsid w:val="00DE23FA"/>
    <w:rsid w:val="00E132F2"/>
    <w:rsid w:val="00E162DB"/>
    <w:rsid w:val="00E327D4"/>
    <w:rsid w:val="00E34890"/>
    <w:rsid w:val="00E34FF3"/>
    <w:rsid w:val="00E53018"/>
    <w:rsid w:val="00E608A6"/>
    <w:rsid w:val="00E64223"/>
    <w:rsid w:val="00E645BD"/>
    <w:rsid w:val="00E809E6"/>
    <w:rsid w:val="00E857F3"/>
    <w:rsid w:val="00E872C0"/>
    <w:rsid w:val="00EB58EA"/>
    <w:rsid w:val="00EB7D61"/>
    <w:rsid w:val="00ED2E60"/>
    <w:rsid w:val="00ED3BCC"/>
    <w:rsid w:val="00ED61C4"/>
    <w:rsid w:val="00EE41A6"/>
    <w:rsid w:val="00F316B2"/>
    <w:rsid w:val="00F32D18"/>
    <w:rsid w:val="00F36A2F"/>
    <w:rsid w:val="00F61582"/>
    <w:rsid w:val="00F8714C"/>
    <w:rsid w:val="00FA1459"/>
    <w:rsid w:val="00FA22F4"/>
    <w:rsid w:val="00FB1339"/>
    <w:rsid w:val="00FC2693"/>
    <w:rsid w:val="00FC35BF"/>
    <w:rsid w:val="00FC52A8"/>
    <w:rsid w:val="00FC66DC"/>
    <w:rsid w:val="00FD317C"/>
    <w:rsid w:val="00FE3219"/>
    <w:rsid w:val="00FE5E85"/>
    <w:rsid w:val="00FF2EF4"/>
    <w:rsid w:val="00FF42BC"/>
    <w:rsid w:val="01F80A87"/>
    <w:rsid w:val="04D71BF2"/>
    <w:rsid w:val="0647044B"/>
    <w:rsid w:val="06626082"/>
    <w:rsid w:val="06D849E3"/>
    <w:rsid w:val="078057A6"/>
    <w:rsid w:val="07E86152"/>
    <w:rsid w:val="082D6FB0"/>
    <w:rsid w:val="0889068B"/>
    <w:rsid w:val="09D94518"/>
    <w:rsid w:val="09FD301C"/>
    <w:rsid w:val="0B2C6F43"/>
    <w:rsid w:val="0C00420C"/>
    <w:rsid w:val="0CEE6D0E"/>
    <w:rsid w:val="0D2D7D0C"/>
    <w:rsid w:val="0D4D03DA"/>
    <w:rsid w:val="0D7206E3"/>
    <w:rsid w:val="0D842F1F"/>
    <w:rsid w:val="105E1CCD"/>
    <w:rsid w:val="11743EDB"/>
    <w:rsid w:val="12275F74"/>
    <w:rsid w:val="124B058A"/>
    <w:rsid w:val="12A61E39"/>
    <w:rsid w:val="13283A6A"/>
    <w:rsid w:val="138959E3"/>
    <w:rsid w:val="13CB1BC0"/>
    <w:rsid w:val="17D3547E"/>
    <w:rsid w:val="17F6231D"/>
    <w:rsid w:val="18781C8F"/>
    <w:rsid w:val="18E708E9"/>
    <w:rsid w:val="19AC5F87"/>
    <w:rsid w:val="1A570BE6"/>
    <w:rsid w:val="1AE122B8"/>
    <w:rsid w:val="1AEB568A"/>
    <w:rsid w:val="1BAA4B95"/>
    <w:rsid w:val="1D02217B"/>
    <w:rsid w:val="1D392961"/>
    <w:rsid w:val="1DD0420E"/>
    <w:rsid w:val="1F51478C"/>
    <w:rsid w:val="1F9131B2"/>
    <w:rsid w:val="1F9911E2"/>
    <w:rsid w:val="21273470"/>
    <w:rsid w:val="21A8172A"/>
    <w:rsid w:val="231B417D"/>
    <w:rsid w:val="244A291F"/>
    <w:rsid w:val="246725C2"/>
    <w:rsid w:val="24FC7EC7"/>
    <w:rsid w:val="251F7F55"/>
    <w:rsid w:val="254F193A"/>
    <w:rsid w:val="259F4BF2"/>
    <w:rsid w:val="25B52AD9"/>
    <w:rsid w:val="27CB700E"/>
    <w:rsid w:val="28080BD8"/>
    <w:rsid w:val="28AA1664"/>
    <w:rsid w:val="28EE2138"/>
    <w:rsid w:val="2A7F4FF2"/>
    <w:rsid w:val="2AAE6FD5"/>
    <w:rsid w:val="2B391645"/>
    <w:rsid w:val="2B6E04C1"/>
    <w:rsid w:val="2B7E678F"/>
    <w:rsid w:val="2C073BAE"/>
    <w:rsid w:val="2CE675AA"/>
    <w:rsid w:val="2CF87EB3"/>
    <w:rsid w:val="2D0E3AEB"/>
    <w:rsid w:val="2D522324"/>
    <w:rsid w:val="2ED753FC"/>
    <w:rsid w:val="2ED858A1"/>
    <w:rsid w:val="2FB266F5"/>
    <w:rsid w:val="300079E2"/>
    <w:rsid w:val="30797D9A"/>
    <w:rsid w:val="30A335EA"/>
    <w:rsid w:val="310444A3"/>
    <w:rsid w:val="314325AF"/>
    <w:rsid w:val="31FE4BFB"/>
    <w:rsid w:val="32972D14"/>
    <w:rsid w:val="333C2AA6"/>
    <w:rsid w:val="33EF1923"/>
    <w:rsid w:val="34151F25"/>
    <w:rsid w:val="341669C7"/>
    <w:rsid w:val="364315C9"/>
    <w:rsid w:val="364542F2"/>
    <w:rsid w:val="37CF580A"/>
    <w:rsid w:val="37F43CFB"/>
    <w:rsid w:val="3851621F"/>
    <w:rsid w:val="3A560290"/>
    <w:rsid w:val="3A606BEE"/>
    <w:rsid w:val="3A747AF4"/>
    <w:rsid w:val="3A7B5B84"/>
    <w:rsid w:val="3BCB7EAF"/>
    <w:rsid w:val="3C1A101E"/>
    <w:rsid w:val="3C2B4FD9"/>
    <w:rsid w:val="3C7A1567"/>
    <w:rsid w:val="3CB90837"/>
    <w:rsid w:val="3D08531B"/>
    <w:rsid w:val="3DEC39FB"/>
    <w:rsid w:val="3E0D0E3B"/>
    <w:rsid w:val="3E3A6685"/>
    <w:rsid w:val="3F073ADC"/>
    <w:rsid w:val="402445C1"/>
    <w:rsid w:val="40537283"/>
    <w:rsid w:val="40D774DE"/>
    <w:rsid w:val="426676A6"/>
    <w:rsid w:val="438841D3"/>
    <w:rsid w:val="43AA1E98"/>
    <w:rsid w:val="44C81D29"/>
    <w:rsid w:val="4655647F"/>
    <w:rsid w:val="468E61A3"/>
    <w:rsid w:val="46BA658D"/>
    <w:rsid w:val="46BD6140"/>
    <w:rsid w:val="46DC68D2"/>
    <w:rsid w:val="475C3C7D"/>
    <w:rsid w:val="479D6FF2"/>
    <w:rsid w:val="48416A07"/>
    <w:rsid w:val="489D100D"/>
    <w:rsid w:val="48EA7B76"/>
    <w:rsid w:val="4A5A794B"/>
    <w:rsid w:val="4B2E0642"/>
    <w:rsid w:val="4B6369B4"/>
    <w:rsid w:val="4BC860F1"/>
    <w:rsid w:val="4E6D1482"/>
    <w:rsid w:val="4E8F13F8"/>
    <w:rsid w:val="50006282"/>
    <w:rsid w:val="501965E7"/>
    <w:rsid w:val="51080ED5"/>
    <w:rsid w:val="54630617"/>
    <w:rsid w:val="547F3CBD"/>
    <w:rsid w:val="54B86B38"/>
    <w:rsid w:val="55FD0245"/>
    <w:rsid w:val="585C1C85"/>
    <w:rsid w:val="590D5D3B"/>
    <w:rsid w:val="59B52E52"/>
    <w:rsid w:val="59FD62B7"/>
    <w:rsid w:val="5AEC231F"/>
    <w:rsid w:val="5B4E3183"/>
    <w:rsid w:val="5C531AC4"/>
    <w:rsid w:val="5DCD4A5C"/>
    <w:rsid w:val="5F547908"/>
    <w:rsid w:val="617526CF"/>
    <w:rsid w:val="62B64D4D"/>
    <w:rsid w:val="630F445E"/>
    <w:rsid w:val="6311582A"/>
    <w:rsid w:val="633A772C"/>
    <w:rsid w:val="642D7291"/>
    <w:rsid w:val="65CA0FFF"/>
    <w:rsid w:val="66A6332B"/>
    <w:rsid w:val="67580AC9"/>
    <w:rsid w:val="6B7439F8"/>
    <w:rsid w:val="6B945E48"/>
    <w:rsid w:val="6E5809AE"/>
    <w:rsid w:val="6EC6456A"/>
    <w:rsid w:val="6F4F27B2"/>
    <w:rsid w:val="6F6279C4"/>
    <w:rsid w:val="6F80609C"/>
    <w:rsid w:val="6FB74B85"/>
    <w:rsid w:val="70AA1550"/>
    <w:rsid w:val="70C04D6A"/>
    <w:rsid w:val="71B30625"/>
    <w:rsid w:val="720E3869"/>
    <w:rsid w:val="72CF6A8D"/>
    <w:rsid w:val="73537468"/>
    <w:rsid w:val="74A87167"/>
    <w:rsid w:val="75C21A42"/>
    <w:rsid w:val="75C35B19"/>
    <w:rsid w:val="77D2065C"/>
    <w:rsid w:val="7882092D"/>
    <w:rsid w:val="78972BCD"/>
    <w:rsid w:val="795872A9"/>
    <w:rsid w:val="7A0D12F7"/>
    <w:rsid w:val="7B1D5954"/>
    <w:rsid w:val="7B915F00"/>
    <w:rsid w:val="7B963786"/>
    <w:rsid w:val="7C99506C"/>
    <w:rsid w:val="7DDF11A4"/>
    <w:rsid w:val="7E494870"/>
    <w:rsid w:val="7F9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5">
    <w:name w:val="Body Text"/>
    <w:basedOn w:val="1"/>
    <w:next w:val="1"/>
    <w:link w:val="15"/>
    <w:semiHidden/>
    <w:unhideWhenUsed/>
    <w:qFormat/>
    <w:uiPriority w:val="99"/>
    <w:pPr>
      <w:spacing w:after="120"/>
    </w:pPr>
  </w:style>
  <w:style w:type="paragraph" w:styleId="6">
    <w:name w:val="Balloon Text"/>
    <w:basedOn w:val="1"/>
    <w:link w:val="21"/>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link w:val="16"/>
    <w:unhideWhenUsed/>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customStyle="1" w:styleId="15">
    <w:name w:val="正文文本 Char"/>
    <w:basedOn w:val="13"/>
    <w:link w:val="5"/>
    <w:semiHidden/>
    <w:qFormat/>
    <w:uiPriority w:val="99"/>
  </w:style>
  <w:style w:type="character" w:customStyle="1" w:styleId="16">
    <w:name w:val="正文首行缩进 Char"/>
    <w:basedOn w:val="15"/>
    <w:link w:val="10"/>
    <w:qFormat/>
    <w:uiPriority w:val="0"/>
  </w:style>
  <w:style w:type="paragraph" w:styleId="17">
    <w:name w:val="List Paragraph"/>
    <w:basedOn w:val="1"/>
    <w:qFormat/>
    <w:uiPriority w:val="34"/>
    <w:pPr>
      <w:ind w:firstLine="420" w:firstLineChars="200"/>
    </w:pPr>
  </w:style>
  <w:style w:type="paragraph" w:customStyle="1" w:styleId="18">
    <w:name w:val="p16"/>
    <w:qFormat/>
    <w:uiPriority w:val="0"/>
    <w:pPr>
      <w:snapToGrid w:val="0"/>
    </w:pPr>
    <w:rPr>
      <w:rFonts w:ascii="宋体" w:hAnsi="宋体" w:eastAsia="宋体" w:cs="宋体"/>
      <w:sz w:val="24"/>
      <w:szCs w:val="22"/>
      <w:lang w:val="en-US" w:eastAsia="zh-CN" w:bidi="ar-SA"/>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character" w:customStyle="1" w:styleId="21">
    <w:name w:val="批注框文本 Char"/>
    <w:basedOn w:val="13"/>
    <w:link w:val="6"/>
    <w:semiHidden/>
    <w:qFormat/>
    <w:uiPriority w:val="99"/>
    <w:rPr>
      <w:kern w:val="2"/>
      <w:sz w:val="18"/>
      <w:szCs w:val="18"/>
    </w:rPr>
  </w:style>
  <w:style w:type="character" w:customStyle="1" w:styleId="22">
    <w:name w:val="标题 1 Char"/>
    <w:basedOn w:val="13"/>
    <w:link w:val="3"/>
    <w:qFormat/>
    <w:uiPriority w:val="9"/>
    <w:rPr>
      <w:rFonts w:asciiTheme="minorHAnsi" w:hAnsiTheme="minorHAnsi" w:eastAsiaTheme="minorEastAsia" w:cstheme="minorBidi"/>
      <w:b/>
      <w:bCs/>
      <w:kern w:val="44"/>
      <w:sz w:val="44"/>
      <w:szCs w:val="44"/>
    </w:rPr>
  </w:style>
  <w:style w:type="character" w:customStyle="1" w:styleId="23">
    <w:name w:val="NormalCharacter"/>
    <w:qFormat/>
    <w:uiPriority w:val="0"/>
  </w:style>
  <w:style w:type="character" w:customStyle="1" w:styleId="24">
    <w:name w:val="页眉 字符"/>
    <w:basedOn w:val="13"/>
    <w:link w:val="8"/>
    <w:qFormat/>
    <w:uiPriority w:val="0"/>
    <w:rPr>
      <w:b/>
      <w:snapToGrid/>
      <w:sz w:val="18"/>
      <w:szCs w:val="18"/>
    </w:rPr>
  </w:style>
  <w:style w:type="character" w:customStyle="1" w:styleId="25">
    <w:name w:val="页脚 字符"/>
    <w:basedOn w:val="13"/>
    <w:link w:val="7"/>
    <w:qFormat/>
    <w:uiPriority w:val="0"/>
    <w:rPr>
      <w:b/>
      <w:snapToGrid/>
      <w:kern w:val="2"/>
      <w:sz w:val="18"/>
      <w:szCs w:val="18"/>
    </w:rPr>
  </w:style>
  <w:style w:type="paragraph" w:customStyle="1" w:styleId="26">
    <w:name w:val="pa-34"/>
    <w:basedOn w:val="1"/>
    <w:qFormat/>
    <w:uiPriority w:val="0"/>
    <w:pPr>
      <w:widowControl/>
      <w:spacing w:line="360" w:lineRule="atLeast"/>
      <w:ind w:firstLine="42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8822</Words>
  <Characters>9357</Characters>
  <Lines>174</Lines>
  <Paragraphs>49</Paragraphs>
  <TotalTime>1</TotalTime>
  <ScaleCrop>false</ScaleCrop>
  <LinksUpToDate>false</LinksUpToDate>
  <CharactersWithSpaces>10099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2024-11-18T04:32:00Z</dcterms:created>
  <dc:creator>Administrator</dc:creator>
  <cp:lastModifiedBy>甘茂颉</cp:lastModifiedBy>
  <cp:lastPrinted>2023-06-02T03:18:00Z</cp:lastPrinted>
  <dcterms:modified xsi:type="dcterms:W3CDTF">2025-05-12T07:46:05Z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ADAB4EF99DE94F57952B5B165D80355D_13</vt:lpwstr>
  </property>
  <property fmtid="{D5CDD505-2E9C-101B-9397-08002B2CF9AE}" pid="4" name="KSOTemplateDocerSaveRecord">
    <vt:lpwstr>eyJoZGlkIjoiZWYwNzFjMTcxNTE4NDcwZTA2OTU3NTY5NWJjNzI3M2UiLCJ1c2VySWQiOiIxMjE4MzE0NjE0In0=</vt:lpwstr>
  </property>
</Properties>
</file>