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C54A0">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r>
        <w:rPr>
          <w:rFonts w:hint="eastAsia" w:ascii="方正小标宋_GBK" w:eastAsia="方正小标宋_GBK"/>
          <w:snapToGrid w:val="0"/>
          <w:color w:val="000000" w:themeColor="text1"/>
          <w:w w:val="99"/>
          <w:sz w:val="44"/>
          <w:szCs w:val="44"/>
          <w14:textFill>
            <w14:solidFill>
              <w14:schemeClr w14:val="tx1"/>
            </w14:solidFill>
          </w14:textFill>
        </w:rPr>
        <w:t>投标人须知</w:t>
      </w:r>
    </w:p>
    <w:p w14:paraId="65136697">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一、质量要求</w:t>
      </w:r>
    </w:p>
    <w:p w14:paraId="34D4E2B8">
      <w:pPr>
        <w:spacing w:line="600" w:lineRule="exact"/>
        <w:ind w:firstLine="640"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达到国家现行有关施工质量验收规范要求，并达到合格标准。</w:t>
      </w:r>
    </w:p>
    <w:p w14:paraId="33DC6635">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二、投标人资质条件、信誉要求</w:t>
      </w:r>
    </w:p>
    <w:p w14:paraId="5AB953EA">
      <w:pPr>
        <w:autoSpaceDE w:val="0"/>
        <w:autoSpaceDN w:val="0"/>
        <w:adjustRightInd w:val="0"/>
        <w:snapToGrid w:val="0"/>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方正楷体_GBK" w:hAnsi="宋体" w:eastAsia="方正楷体_GBK"/>
          <w:color w:val="000000" w:themeColor="text1"/>
          <w:sz w:val="32"/>
          <w:szCs w:val="32"/>
          <w14:textFill>
            <w14:solidFill>
              <w14:schemeClr w14:val="tx1"/>
            </w14:solidFill>
          </w14:textFill>
        </w:rPr>
        <w:t>（一）资质条件、营业执照及安全生产条件</w:t>
      </w:r>
    </w:p>
    <w:p w14:paraId="63D47B29">
      <w:pPr>
        <w:tabs>
          <w:tab w:val="left" w:pos="3840"/>
          <w:tab w:val="left" w:pos="5300"/>
        </w:tabs>
        <w:autoSpaceDE w:val="0"/>
        <w:autoSpaceDN w:val="0"/>
        <w:spacing w:line="600" w:lineRule="exact"/>
        <w:ind w:firstLine="640" w:firstLineChars="200"/>
        <w:rPr>
          <w:rFonts w:ascii="方正仿宋_GBK" w:hAnsi="宋体" w:eastAsia="方正仿宋_GBK" w:cs="宋体"/>
          <w:color w:val="FF0000"/>
          <w:kern w:val="0"/>
          <w:sz w:val="32"/>
          <w:szCs w:val="32"/>
        </w:rPr>
      </w:pPr>
      <w:r>
        <w:rPr>
          <w:rFonts w:hint="eastAsia" w:ascii="方正楷体_GBK" w:hAnsi="宋体" w:eastAsia="方正楷体_GBK" w:cs="宋体"/>
          <w:color w:val="000000"/>
          <w:kern w:val="0"/>
          <w:sz w:val="32"/>
          <w:szCs w:val="32"/>
        </w:rPr>
        <w:t>1.</w:t>
      </w:r>
      <w:r>
        <w:rPr>
          <w:rFonts w:hint="eastAsia" w:ascii="方正仿宋_GBK" w:hAnsi="宋体" w:eastAsia="方正仿宋_GBK" w:cs="宋体"/>
          <w:color w:val="000000"/>
          <w:kern w:val="0"/>
          <w:sz w:val="32"/>
          <w:szCs w:val="32"/>
        </w:rPr>
        <w:t>本次招标要求投标人须具备</w:t>
      </w:r>
      <w:r>
        <w:rPr>
          <w:rFonts w:hint="eastAsia" w:ascii="方正仿宋_GBK" w:eastAsia="方正仿宋_GBK" w:cs="MingLiU"/>
          <w:snapToGrid w:val="0"/>
          <w:sz w:val="32"/>
          <w:szCs w:val="32"/>
          <w:u w:val="single"/>
        </w:rPr>
        <w:t>建设行政主管部门颁发市政公用工程总承包</w:t>
      </w:r>
      <w:r>
        <w:rPr>
          <w:rFonts w:hint="eastAsia" w:ascii="方正仿宋_GBK" w:eastAsia="方正仿宋_GBK" w:cs="MingLiU"/>
          <w:snapToGrid w:val="0"/>
          <w:color w:val="FF0000"/>
          <w:sz w:val="32"/>
          <w:szCs w:val="32"/>
          <w:u w:val="single"/>
          <w:lang w:val="en-US" w:eastAsia="zh-CN"/>
        </w:rPr>
        <w:t>叁级</w:t>
      </w:r>
      <w:r>
        <w:rPr>
          <w:rFonts w:hint="eastAsia" w:ascii="方正仿宋_GBK" w:eastAsia="方正仿宋_GBK" w:cs="MingLiU"/>
          <w:snapToGrid w:val="0"/>
          <w:sz w:val="32"/>
          <w:szCs w:val="32"/>
          <w:u w:val="single"/>
        </w:rPr>
        <w:t>及以上资质。</w:t>
      </w:r>
    </w:p>
    <w:p w14:paraId="57CD3ED4">
      <w:pPr>
        <w:pStyle w:val="2"/>
        <w:ind w:firstLine="960" w:firstLineChars="300"/>
      </w:pPr>
      <w:r>
        <w:rPr>
          <w:rFonts w:hint="eastAsia" w:ascii="方正仿宋_GBK" w:eastAsia="方正仿宋_GBK" w:cs="宋体"/>
          <w:color w:val="000000"/>
          <w:kern w:val="0"/>
          <w:sz w:val="32"/>
          <w:szCs w:val="32"/>
        </w:rPr>
        <w:t>2.具备建设行政主管部门颁发的有效的安全生产许可证。（提供有效的安全生产许可证复印件并加盖公司公章）</w:t>
      </w:r>
    </w:p>
    <w:p w14:paraId="56245A8F">
      <w:pPr>
        <w:tabs>
          <w:tab w:val="left" w:pos="2575"/>
          <w:tab w:val="left" w:pos="3055"/>
        </w:tabs>
        <w:autoSpaceDE w:val="0"/>
        <w:autoSpaceDN w:val="0"/>
        <w:spacing w:line="600" w:lineRule="exact"/>
        <w:ind w:firstLine="960" w:firstLineChars="300"/>
        <w:rPr>
          <w:rFonts w:ascii="方正仿宋_GBK" w:hAnsi="宋体" w:eastAsia="方正仿宋_GBK" w:cs="MingLiU"/>
          <w:snapToGrid w:val="0"/>
          <w:color w:val="000000" w:themeColor="text1"/>
          <w:sz w:val="32"/>
          <w:szCs w:val="32"/>
          <w14:textFill>
            <w14:solidFill>
              <w14:schemeClr w14:val="tx1"/>
            </w14:solidFill>
          </w14:textFill>
        </w:rPr>
      </w:pPr>
      <w:r>
        <w:rPr>
          <w:rFonts w:hint="eastAsia" w:ascii="方正仿宋_GBK" w:hAnsi="宋体" w:eastAsia="方正仿宋_GBK" w:cs="MingLiU"/>
          <w:snapToGrid w:val="0"/>
          <w:color w:val="000000" w:themeColor="text1"/>
          <w:sz w:val="32"/>
          <w:szCs w:val="32"/>
          <w14:textFill>
            <w14:solidFill>
              <w14:schemeClr w14:val="tx1"/>
            </w14:solidFill>
          </w14:textFill>
        </w:rPr>
        <w:t xml:space="preserve">3.本次招标 </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 xml:space="preserve"> 不接受  </w:t>
      </w:r>
      <w:r>
        <w:rPr>
          <w:rFonts w:hint="eastAsia" w:ascii="方正仿宋_GBK" w:hAnsi="宋体" w:eastAsia="方正仿宋_GBK" w:cs="MingLiU"/>
          <w:snapToGrid w:val="0"/>
          <w:color w:val="000000" w:themeColor="text1"/>
          <w:sz w:val="32"/>
          <w:szCs w:val="32"/>
          <w14:textFill>
            <w14:solidFill>
              <w14:schemeClr w14:val="tx1"/>
            </w14:solidFill>
          </w14:textFill>
        </w:rPr>
        <w:t>联合体投标。联合体投标的，应满足下列要求：</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u w:val="single"/>
          <w14:textFill>
            <w14:solidFill>
              <w14:schemeClr w14:val="tx1"/>
            </w14:solidFill>
          </w14:textFill>
        </w:rPr>
        <w:t>/</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14:textFill>
            <w14:solidFill>
              <w14:schemeClr w14:val="tx1"/>
            </w14:solidFill>
          </w14:textFill>
        </w:rPr>
        <w:t>。</w:t>
      </w:r>
    </w:p>
    <w:p w14:paraId="4EA4F3B6">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方正楷体_GBK" w:hAnsi="宋体" w:eastAsia="方正楷体_GBK"/>
          <w:color w:val="000000" w:themeColor="text1"/>
          <w:sz w:val="32"/>
          <w:szCs w:val="32"/>
          <w14:textFill>
            <w14:solidFill>
              <w14:schemeClr w14:val="tx1"/>
            </w14:solidFill>
          </w14:textFill>
        </w:rPr>
        <w:t>（二）信誉要求</w:t>
      </w:r>
    </w:p>
    <w:p w14:paraId="7BFD778C">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宋体" w:eastAsia="方正仿宋_GBK"/>
          <w:color w:val="000000" w:themeColor="text1"/>
          <w:sz w:val="32"/>
          <w:szCs w:val="32"/>
          <w14:textFill>
            <w14:solidFill>
              <w14:schemeClr w14:val="tx1"/>
            </w14:solidFill>
          </w14:textFill>
        </w:rPr>
        <w:t>最近三年没有出现违法违规或失信行为；</w:t>
      </w:r>
    </w:p>
    <w:p w14:paraId="45B54A88">
      <w:pPr>
        <w:spacing w:line="600" w:lineRule="exact"/>
        <w:ind w:firstLine="640" w:firstLineChars="200"/>
        <w:rPr>
          <w:rFonts w:ascii="方正楷体_GBK" w:hAnsi="宋体" w:eastAsia="方正楷体_GBK"/>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2．</w:t>
      </w:r>
      <w:r>
        <w:rPr>
          <w:rFonts w:hint="eastAsia" w:ascii="方正仿宋_GBK" w:hAnsi="宋体" w:eastAsia="方正仿宋_GBK"/>
          <w:color w:val="000000" w:themeColor="text1"/>
          <w:sz w:val="32"/>
          <w:szCs w:val="32"/>
          <w14:textFill>
            <w14:solidFill>
              <w14:schemeClr w14:val="tx1"/>
            </w14:solidFill>
          </w14:textFill>
        </w:rPr>
        <w:t>最近三年没有拖欠劳务费的行为；</w:t>
      </w:r>
    </w:p>
    <w:p w14:paraId="6E340474">
      <w:pPr>
        <w:snapToGrid w:val="0"/>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3</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宋体" w:eastAsia="方正仿宋_GBK"/>
          <w:color w:val="000000" w:themeColor="text1"/>
          <w:sz w:val="32"/>
          <w:szCs w:val="32"/>
          <w14:textFill>
            <w14:solidFill>
              <w14:schemeClr w14:val="tx1"/>
            </w14:solidFill>
          </w14:textFill>
        </w:rPr>
        <w:t>最近三年没有无故弃标的不良记录；</w:t>
      </w:r>
    </w:p>
    <w:p w14:paraId="4CE8026B">
      <w:pPr>
        <w:autoSpaceDE w:val="0"/>
        <w:autoSpaceDN w:val="0"/>
        <w:adjustRightInd w:val="0"/>
        <w:snapToGrid w:val="0"/>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4</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宋体" w:eastAsia="方正仿宋_GBK"/>
          <w:color w:val="000000" w:themeColor="text1"/>
          <w:sz w:val="32"/>
          <w:szCs w:val="32"/>
          <w14:textFill>
            <w14:solidFill>
              <w14:schemeClr w14:val="tx1"/>
            </w14:solidFill>
          </w14:textFill>
        </w:rPr>
        <w:t>最近三年没有受到行政处罚。</w:t>
      </w:r>
    </w:p>
    <w:p w14:paraId="7F7FA90E">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注：</w:t>
      </w:r>
    </w:p>
    <w:p w14:paraId="2BD5333C">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（1）各投标人自行书面承诺（加盖单位公章），格式自拟。最近三年的具体时间是指投标截止之日起的前三年。</w:t>
      </w:r>
    </w:p>
    <w:p w14:paraId="22E4F323">
      <w:pPr>
        <w:spacing w:line="600" w:lineRule="exact"/>
        <w:ind w:firstLine="640" w:firstLineChars="200"/>
        <w:rPr>
          <w:rFonts w:ascii="方正仿宋_GBK" w:hAnsi="宋体"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t>（2）以上要求的所有资料必须清晰，盖章清楚，并且携带原件至开标现场备查。</w:t>
      </w:r>
    </w:p>
    <w:p w14:paraId="5A42861E">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三、投标报价</w:t>
      </w:r>
    </w:p>
    <w:p w14:paraId="2D3A64A3">
      <w:pPr>
        <w:widowControl/>
        <w:shd w:val="clear" w:color="auto" w:fill="FFFFFF"/>
        <w:spacing w:line="600" w:lineRule="atLeast"/>
        <w:ind w:firstLine="480" w:firstLineChars="150"/>
        <w:textAlignment w:val="baseline"/>
        <w:rPr>
          <w:rFonts w:ascii="方正仿宋_GBK" w:hAnsi="宋体" w:eastAsia="方正仿宋_GBK" w:cs="宋体"/>
          <w:color w:val="333333"/>
          <w:kern w:val="0"/>
          <w:sz w:val="32"/>
          <w:szCs w:val="32"/>
        </w:rPr>
      </w:pPr>
      <w:r>
        <w:rPr>
          <w:rFonts w:hint="eastAsia" w:ascii="方正仿宋_GBK" w:hAnsi="宋体" w:eastAsia="方正仿宋_GBK" w:cs="宋体"/>
          <w:color w:val="000000"/>
          <w:kern w:val="0"/>
          <w:sz w:val="32"/>
          <w:szCs w:val="32"/>
        </w:rPr>
        <w:t>本工程招标将设置最高限价</w:t>
      </w:r>
      <w:r>
        <w:rPr>
          <w:rFonts w:hint="eastAsia" w:ascii="方正仿宋_GBK" w:hAnsi="宋体" w:eastAsia="方正仿宋_GBK" w:cs="宋体"/>
          <w:b/>
          <w:bCs/>
          <w:color w:val="FF0000"/>
          <w:kern w:val="0"/>
          <w:sz w:val="32"/>
          <w:szCs w:val="32"/>
          <w:u w:val="single"/>
          <w:lang w:eastAsia="zh-CN"/>
        </w:rPr>
        <w:t>3184378.21</w:t>
      </w:r>
      <w:r>
        <w:rPr>
          <w:rFonts w:hint="eastAsia" w:ascii="方正仿宋_GBK" w:hAnsi="宋体" w:eastAsia="方正仿宋_GBK" w:cs="宋体"/>
          <w:b/>
          <w:bCs/>
          <w:color w:val="FF0000"/>
          <w:kern w:val="0"/>
          <w:sz w:val="32"/>
          <w:szCs w:val="32"/>
          <w:u w:val="single"/>
        </w:rPr>
        <w:t>元</w:t>
      </w:r>
      <w:r>
        <w:rPr>
          <w:rFonts w:hint="eastAsia" w:ascii="方正仿宋_GBK" w:hAnsi="宋体" w:eastAsia="方正仿宋_GBK" w:cs="宋体"/>
          <w:color w:val="FF0000"/>
          <w:kern w:val="0"/>
          <w:sz w:val="32"/>
          <w:szCs w:val="32"/>
        </w:rPr>
        <w:t>,</w:t>
      </w:r>
      <w:r>
        <w:rPr>
          <w:rFonts w:hint="eastAsia" w:ascii="方正仿宋_GBK" w:hAnsi="宋体" w:eastAsia="方正仿宋_GBK" w:cs="宋体"/>
          <w:kern w:val="0"/>
          <w:sz w:val="32"/>
          <w:szCs w:val="32"/>
        </w:rPr>
        <w:t>该</w:t>
      </w:r>
      <w:r>
        <w:rPr>
          <w:rFonts w:hint="eastAsia" w:ascii="方正仿宋_GBK" w:hAnsi="宋体" w:eastAsia="方正仿宋_GBK" w:cs="宋体"/>
          <w:color w:val="333333"/>
          <w:kern w:val="0"/>
          <w:sz w:val="32"/>
          <w:szCs w:val="32"/>
        </w:rPr>
        <w:t>最高</w:t>
      </w:r>
      <w:r>
        <w:rPr>
          <w:rFonts w:ascii="方正仿宋_GBK" w:hAnsi="宋体" w:eastAsia="方正仿宋_GBK" w:cs="宋体"/>
          <w:color w:val="333333"/>
          <w:kern w:val="0"/>
          <w:sz w:val="32"/>
          <w:szCs w:val="32"/>
        </w:rPr>
        <w:t>限价为全费用</w:t>
      </w:r>
      <w:r>
        <w:rPr>
          <w:rFonts w:hint="eastAsia" w:ascii="方正仿宋_GBK" w:hAnsi="宋体" w:eastAsia="方正仿宋_GBK" w:cs="宋体"/>
          <w:color w:val="333333"/>
          <w:kern w:val="0"/>
          <w:sz w:val="32"/>
          <w:szCs w:val="32"/>
        </w:rPr>
        <w:t>总价限价</w:t>
      </w:r>
      <w:r>
        <w:rPr>
          <w:rFonts w:ascii="方正仿宋_GBK" w:hAnsi="宋体" w:eastAsia="方正仿宋_GBK" w:cs="宋体"/>
          <w:color w:val="333333"/>
          <w:kern w:val="0"/>
          <w:sz w:val="32"/>
          <w:szCs w:val="32"/>
        </w:rPr>
        <w:t>，包含人工费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材料费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施工机具使用费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企业管理费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利润</w:t>
      </w:r>
      <w:r>
        <w:rPr>
          <w:rFonts w:hint="eastAsia" w:ascii="方正仿宋_GBK" w:hAnsi="宋体" w:eastAsia="方正仿宋_GBK" w:cs="宋体"/>
          <w:color w:val="333333"/>
          <w:kern w:val="0"/>
          <w:sz w:val="32"/>
          <w:szCs w:val="32"/>
        </w:rPr>
        <w:t>，人工、</w:t>
      </w:r>
      <w:r>
        <w:rPr>
          <w:rFonts w:ascii="方正仿宋_GBK" w:hAnsi="宋体" w:eastAsia="方正仿宋_GBK" w:cs="宋体"/>
          <w:color w:val="333333"/>
          <w:kern w:val="0"/>
          <w:sz w:val="32"/>
          <w:szCs w:val="32"/>
        </w:rPr>
        <w:t>材料</w:t>
      </w:r>
      <w:r>
        <w:rPr>
          <w:rFonts w:hint="eastAsia" w:ascii="方正仿宋_GBK" w:hAnsi="宋体" w:eastAsia="方正仿宋_GBK" w:cs="宋体"/>
          <w:color w:val="333333"/>
          <w:kern w:val="0"/>
          <w:sz w:val="32"/>
          <w:szCs w:val="32"/>
        </w:rPr>
        <w:t>、机具</w:t>
      </w:r>
      <w:r>
        <w:rPr>
          <w:rFonts w:ascii="方正仿宋_GBK" w:hAnsi="宋体" w:eastAsia="方正仿宋_GBK" w:cs="宋体"/>
          <w:color w:val="333333"/>
          <w:kern w:val="0"/>
          <w:sz w:val="32"/>
          <w:szCs w:val="32"/>
        </w:rPr>
        <w:t>价差、风险费、措施项目费(含安全文明施工费)、规费、税金等所有费用</w:t>
      </w:r>
      <w:r>
        <w:rPr>
          <w:rFonts w:hint="eastAsia" w:ascii="方正仿宋_GBK" w:hAnsi="宋体" w:eastAsia="方正仿宋_GBK" w:cs="宋体"/>
          <w:color w:val="333333"/>
          <w:kern w:val="0"/>
          <w:sz w:val="32"/>
          <w:szCs w:val="32"/>
        </w:rPr>
        <w:t>。投标人的投标全费用总报价、全部</w:t>
      </w:r>
      <w:r>
        <w:rPr>
          <w:rFonts w:ascii="方正仿宋_GBK" w:hAnsi="宋体" w:eastAsia="方正仿宋_GBK" w:cs="宋体"/>
          <w:color w:val="333333"/>
          <w:kern w:val="0"/>
          <w:sz w:val="32"/>
          <w:szCs w:val="32"/>
        </w:rPr>
        <w:t>清单项目</w:t>
      </w:r>
      <w:r>
        <w:rPr>
          <w:rFonts w:hint="eastAsia" w:ascii="方正仿宋_GBK" w:hAnsi="宋体" w:eastAsia="方正仿宋_GBK" w:cs="宋体"/>
          <w:color w:val="333333"/>
          <w:kern w:val="0"/>
          <w:sz w:val="32"/>
          <w:szCs w:val="32"/>
        </w:rPr>
        <w:t>全费用</w:t>
      </w:r>
      <w:r>
        <w:rPr>
          <w:rFonts w:ascii="方正仿宋_GBK" w:hAnsi="宋体" w:eastAsia="方正仿宋_GBK" w:cs="宋体"/>
          <w:color w:val="333333"/>
          <w:kern w:val="0"/>
          <w:sz w:val="32"/>
          <w:szCs w:val="32"/>
        </w:rPr>
        <w:t>综合单价报价</w:t>
      </w:r>
      <w:r>
        <w:rPr>
          <w:rFonts w:hint="eastAsia" w:ascii="方正仿宋_GBK" w:hAnsi="宋体" w:eastAsia="方正仿宋_GBK" w:cs="宋体"/>
          <w:color w:val="333333"/>
          <w:kern w:val="0"/>
          <w:sz w:val="32"/>
          <w:szCs w:val="32"/>
        </w:rPr>
        <w:t>不得超过对应的投标全费用总报价最高限价、全部清单项目全费用综合单价最高限价，否则，将被认定为废标,除招标人公布的最高限价为负数的清单项外，投标人全费用综合单价、合价不得为负数，否则按否决投标处理。</w:t>
      </w:r>
      <w:r>
        <w:rPr>
          <w:rFonts w:ascii="等线" w:hAnsi="宋体" w:eastAsia="等线" w:cs="宋体"/>
          <w:color w:val="333333"/>
          <w:kern w:val="0"/>
          <w:szCs w:val="21"/>
        </w:rPr>
        <w:t xml:space="preserve">  </w:t>
      </w:r>
      <w:bookmarkStart w:id="41" w:name="_GoBack"/>
      <w:bookmarkEnd w:id="41"/>
    </w:p>
    <w:p w14:paraId="4D9D7F52">
      <w:pPr>
        <w:spacing w:line="600" w:lineRule="exact"/>
        <w:ind w:firstLine="640" w:firstLineChars="200"/>
        <w:rPr>
          <w:rFonts w:ascii="方正仿宋_GBK" w:eastAsia="方正仿宋_GBK"/>
          <w:b/>
          <w:bCs/>
          <w:color w:val="000000" w:themeColor="text1"/>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eastAsia="方正仿宋_GBK"/>
          <w:bCs/>
          <w:color w:val="000000" w:themeColor="text1"/>
          <w:sz w:val="32"/>
          <w:szCs w:val="32"/>
          <w14:textFill>
            <w14:solidFill>
              <w14:schemeClr w14:val="tx1"/>
            </w14:solidFill>
          </w14:textFill>
        </w:rPr>
        <w:t>工程计价方式：本工程采用全费用工程量清单计价。</w:t>
      </w:r>
    </w:p>
    <w:p w14:paraId="4390A2DB">
      <w:pPr>
        <w:pStyle w:val="12"/>
        <w:spacing w:after="0" w:line="600" w:lineRule="exact"/>
        <w:ind w:firstLine="640" w:firstLineChars="200"/>
        <w:jc w:val="both"/>
        <w:rPr>
          <w:rFonts w:ascii="方正仿宋_GBK" w:eastAsia="方正仿宋_GBK" w:cs="Times New Roman"/>
          <w:b/>
          <w:bCs/>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报价原则：</w:t>
      </w:r>
      <w:r>
        <w:rPr>
          <w:rFonts w:hint="eastAsia" w:ascii="方正仿宋_GBK" w:eastAsia="方正仿宋_GBK" w:cs="Times New Roman"/>
          <w:bCs/>
          <w:color w:val="000000" w:themeColor="text1"/>
          <w:kern w:val="2"/>
          <w:sz w:val="32"/>
          <w:szCs w:val="32"/>
          <w14:textFill>
            <w14:solidFill>
              <w14:schemeClr w14:val="tx1"/>
            </w14:solidFill>
          </w14:textFill>
        </w:rPr>
        <w:t>本招标工程由投标人以招标文件、合同条件、全费用工程量清单、本次招标范围的施工设计图纸、国家技术和经济规范及标准、《建设工程工程量清单计价规范》（GB50500-2013）、《重庆市建设工程工程量清单计价规则》（CQJJGZ-2013）、《重庆市建设工程工程量计算规则》（CQJLGZ-2013）、</w:t>
      </w:r>
      <w:bookmarkStart w:id="0" w:name="_Hlk173333465"/>
      <w:r>
        <w:rPr>
          <w:rFonts w:hint="eastAsia" w:ascii="方正仿宋_GBK" w:eastAsia="方正仿宋_GBK" w:cs="Times New Roman"/>
          <w:bCs/>
          <w:color w:val="000000" w:themeColor="text1"/>
          <w:kern w:val="2"/>
          <w:sz w:val="32"/>
          <w:szCs w:val="32"/>
          <w14:textFill>
            <w14:solidFill>
              <w14:schemeClr w14:val="tx1"/>
            </w14:solidFill>
          </w14:textFill>
        </w:rPr>
        <w:t>《重庆市市政工程计价定额》（CQSZDE-20</w:t>
      </w:r>
      <w:r>
        <w:rPr>
          <w:rFonts w:ascii="方正仿宋_GBK" w:eastAsia="方正仿宋_GBK" w:cs="Times New Roman"/>
          <w:bCs/>
          <w:color w:val="000000" w:themeColor="text1"/>
          <w:kern w:val="2"/>
          <w:sz w:val="32"/>
          <w:szCs w:val="32"/>
          <w14:textFill>
            <w14:solidFill>
              <w14:schemeClr w14:val="tx1"/>
            </w14:solidFill>
          </w14:textFill>
        </w:rPr>
        <w:t>1</w:t>
      </w:r>
      <w:r>
        <w:rPr>
          <w:rFonts w:hint="eastAsia" w:ascii="方正仿宋_GBK" w:eastAsia="方正仿宋_GBK" w:cs="Times New Roman"/>
          <w:bCs/>
          <w:color w:val="000000" w:themeColor="text1"/>
          <w:kern w:val="2"/>
          <w:sz w:val="32"/>
          <w:szCs w:val="32"/>
          <w14:textFill>
            <w14:solidFill>
              <w14:schemeClr w14:val="tx1"/>
            </w14:solidFill>
          </w14:textFill>
        </w:rPr>
        <w:t>8）、《重庆市通用安装工程计价定额》（CQAZDE-20</w:t>
      </w:r>
      <w:r>
        <w:rPr>
          <w:rFonts w:ascii="方正仿宋_GBK" w:eastAsia="方正仿宋_GBK" w:cs="Times New Roman"/>
          <w:bCs/>
          <w:color w:val="000000" w:themeColor="text1"/>
          <w:kern w:val="2"/>
          <w:sz w:val="32"/>
          <w:szCs w:val="32"/>
          <w14:textFill>
            <w14:solidFill>
              <w14:schemeClr w14:val="tx1"/>
            </w14:solidFill>
          </w14:textFill>
        </w:rPr>
        <w:t>1</w:t>
      </w:r>
      <w:r>
        <w:rPr>
          <w:rFonts w:hint="eastAsia" w:ascii="方正仿宋_GBK" w:eastAsia="方正仿宋_GBK" w:cs="Times New Roman"/>
          <w:bCs/>
          <w:color w:val="000000" w:themeColor="text1"/>
          <w:kern w:val="2"/>
          <w:sz w:val="32"/>
          <w:szCs w:val="32"/>
          <w14:textFill>
            <w14:solidFill>
              <w14:schemeClr w14:val="tx1"/>
            </w14:solidFill>
          </w14:textFill>
        </w:rPr>
        <w:t>8）、</w:t>
      </w:r>
      <w:r>
        <w:rPr>
          <w:rFonts w:hint="eastAsia" w:ascii="方正仿宋_GBK" w:hAnsi="Times New Roman" w:eastAsia="方正仿宋_GBK" w:cs="Times New Roman"/>
          <w:color w:val="000000" w:themeColor="text1"/>
          <w:sz w:val="32"/>
          <w:szCs w:val="32"/>
          <w14:textFill>
            <w14:solidFill>
              <w14:schemeClr w14:val="tx1"/>
            </w14:solidFill>
          </w14:textFill>
        </w:rPr>
        <w:t>《重庆市建设工程费用定额》（CQFYDE-2018）、</w:t>
      </w:r>
      <w:r>
        <w:rPr>
          <w:rFonts w:ascii="方正仿宋_GBK" w:eastAsia="方正仿宋_GBK" w:cs="Times New Roman"/>
          <w:bCs/>
          <w:color w:val="000000" w:themeColor="text1"/>
          <w:kern w:val="2"/>
          <w:sz w:val="32"/>
          <w:szCs w:val="32"/>
          <w14:textFill>
            <w14:solidFill>
              <w14:schemeClr w14:val="tx1"/>
            </w14:solidFill>
          </w14:textFill>
        </w:rPr>
        <w:t>《重庆市建设工程施工机械台班定额》</w:t>
      </w:r>
      <w:r>
        <w:rPr>
          <w:rFonts w:hint="eastAsia" w:ascii="方正仿宋_GBK" w:eastAsia="方正仿宋_GBK" w:cs="Times New Roman"/>
          <w:bCs/>
          <w:color w:val="000000" w:themeColor="text1"/>
          <w:kern w:val="2"/>
          <w:sz w:val="32"/>
          <w:szCs w:val="32"/>
          <w14:textFill>
            <w14:solidFill>
              <w14:schemeClr w14:val="tx1"/>
            </w14:solidFill>
          </w14:textFill>
        </w:rPr>
        <w:t>（</w:t>
      </w:r>
      <w:r>
        <w:rPr>
          <w:rFonts w:ascii="方正仿宋_GBK" w:eastAsia="方正仿宋_GBK" w:cs="Times New Roman"/>
          <w:bCs/>
          <w:color w:val="000000" w:themeColor="text1"/>
          <w:kern w:val="2"/>
          <w:sz w:val="32"/>
          <w:szCs w:val="32"/>
          <w14:textFill>
            <w14:solidFill>
              <w14:schemeClr w14:val="tx1"/>
            </w14:solidFill>
          </w14:textFill>
        </w:rPr>
        <w:t>CQJXDE-2018</w:t>
      </w:r>
      <w:r>
        <w:rPr>
          <w:rFonts w:hint="eastAsia" w:ascii="方正仿宋_GBK" w:eastAsia="方正仿宋_GBK" w:cs="Times New Roman"/>
          <w:bCs/>
          <w:color w:val="000000" w:themeColor="text1"/>
          <w:kern w:val="2"/>
          <w:sz w:val="32"/>
          <w:szCs w:val="32"/>
          <w14:textFill>
            <w14:solidFill>
              <w14:schemeClr w14:val="tx1"/>
            </w14:solidFill>
          </w14:textFill>
        </w:rPr>
        <w:t>）、重庆市建设工程施工仪器仪表台班定额》（CQYQYBDE-2018）、《重庆市建设工程混凝土及砂浆配合比表》（</w:t>
      </w:r>
      <w:r>
        <w:rPr>
          <w:rFonts w:ascii="方正仿宋_GBK" w:eastAsia="方正仿宋_GBK" w:cs="Times New Roman"/>
          <w:bCs/>
          <w:color w:val="000000" w:themeColor="text1"/>
          <w:kern w:val="2"/>
          <w:sz w:val="32"/>
          <w:szCs w:val="32"/>
          <w14:textFill>
            <w14:solidFill>
              <w14:schemeClr w14:val="tx1"/>
            </w14:solidFill>
          </w14:textFill>
        </w:rPr>
        <w:t>CQPHBB-2018</w:t>
      </w:r>
      <w:r>
        <w:rPr>
          <w:rFonts w:hint="eastAsia" w:ascii="方正仿宋_GBK" w:eastAsia="方正仿宋_GBK" w:cs="Times New Roman"/>
          <w:bCs/>
          <w:color w:val="000000" w:themeColor="text1"/>
          <w:kern w:val="2"/>
          <w:sz w:val="32"/>
          <w:szCs w:val="32"/>
          <w14:textFill>
            <w14:solidFill>
              <w14:schemeClr w14:val="tx1"/>
            </w14:solidFill>
          </w14:textFill>
        </w:rPr>
        <w:t>）</w:t>
      </w:r>
      <w:bookmarkEnd w:id="0"/>
      <w:r>
        <w:rPr>
          <w:rFonts w:hint="eastAsia" w:ascii="方正仿宋_GBK" w:eastAsia="方正仿宋_GBK" w:cs="Times New Roman"/>
          <w:bCs/>
          <w:color w:val="000000" w:themeColor="text1"/>
          <w:kern w:val="2"/>
          <w:sz w:val="32"/>
          <w:szCs w:val="32"/>
          <w14:textFill>
            <w14:solidFill>
              <w14:schemeClr w14:val="tx1"/>
            </w14:solidFill>
          </w14:textFill>
        </w:rPr>
        <w:t>、《重庆市住房</w:t>
      </w:r>
      <w:r>
        <w:rPr>
          <w:rFonts w:ascii="方正仿宋_GBK" w:eastAsia="方正仿宋_GBK" w:cs="Times New Roman"/>
          <w:bCs/>
          <w:color w:val="000000" w:themeColor="text1"/>
          <w:kern w:val="2"/>
          <w:sz w:val="32"/>
          <w:szCs w:val="32"/>
          <w14:textFill>
            <w14:solidFill>
              <w14:schemeClr w14:val="tx1"/>
            </w14:solidFill>
          </w14:textFill>
        </w:rPr>
        <w:t>和城乡建设委员会关于适用增值税新税率调整建设工程计价依据的通知</w:t>
      </w:r>
      <w:r>
        <w:rPr>
          <w:rFonts w:hint="eastAsia" w:ascii="方正仿宋_GBK" w:eastAsia="方正仿宋_GBK" w:cs="Times New Roman"/>
          <w:bCs/>
          <w:color w:val="000000" w:themeColor="text1"/>
          <w:kern w:val="2"/>
          <w:sz w:val="32"/>
          <w:szCs w:val="32"/>
          <w14:textFill>
            <w14:solidFill>
              <w14:schemeClr w14:val="tx1"/>
            </w14:solidFill>
          </w14:textFill>
        </w:rPr>
        <w:t>》渝建[201</w:t>
      </w:r>
      <w:r>
        <w:rPr>
          <w:rFonts w:ascii="方正仿宋_GBK" w:eastAsia="方正仿宋_GBK" w:cs="Times New Roman"/>
          <w:bCs/>
          <w:color w:val="000000" w:themeColor="text1"/>
          <w:kern w:val="2"/>
          <w:sz w:val="32"/>
          <w:szCs w:val="32"/>
          <w14:textFill>
            <w14:solidFill>
              <w14:schemeClr w14:val="tx1"/>
            </w14:solidFill>
          </w14:textFill>
        </w:rPr>
        <w:t>9</w:t>
      </w:r>
      <w:r>
        <w:rPr>
          <w:rFonts w:hint="eastAsia" w:ascii="方正仿宋_GBK" w:eastAsia="方正仿宋_GBK" w:cs="Times New Roman"/>
          <w:bCs/>
          <w:color w:val="000000" w:themeColor="text1"/>
          <w:kern w:val="2"/>
          <w:sz w:val="32"/>
          <w:szCs w:val="32"/>
          <w14:textFill>
            <w14:solidFill>
              <w14:schemeClr w14:val="tx1"/>
            </w14:solidFill>
          </w14:textFill>
        </w:rPr>
        <w:t>]</w:t>
      </w:r>
      <w:r>
        <w:rPr>
          <w:rFonts w:ascii="方正仿宋_GBK" w:eastAsia="方正仿宋_GBK" w:cs="Times New Roman"/>
          <w:bCs/>
          <w:color w:val="000000" w:themeColor="text1"/>
          <w:kern w:val="2"/>
          <w:sz w:val="32"/>
          <w:szCs w:val="32"/>
          <w14:textFill>
            <w14:solidFill>
              <w14:schemeClr w14:val="tx1"/>
            </w14:solidFill>
          </w14:textFill>
        </w:rPr>
        <w:t>143</w:t>
      </w:r>
      <w:r>
        <w:rPr>
          <w:rFonts w:hint="eastAsia" w:ascii="方正仿宋_GBK" w:eastAsia="方正仿宋_GBK" w:cs="Times New Roman"/>
          <w:bCs/>
          <w:color w:val="000000" w:themeColor="text1"/>
          <w:kern w:val="2"/>
          <w:sz w:val="32"/>
          <w:szCs w:val="32"/>
          <w14:textFill>
            <w14:solidFill>
              <w14:schemeClr w14:val="tx1"/>
            </w14:solidFill>
          </w14:textFill>
        </w:rPr>
        <w:t>号、</w:t>
      </w:r>
      <w:r>
        <w:rPr>
          <w:rFonts w:hint="eastAsia" w:ascii="方正仿宋_GBK" w:eastAsia="方正仿宋_GBK" w:cs="Times New Roman"/>
          <w:color w:val="000000"/>
          <w:sz w:val="32"/>
          <w:szCs w:val="32"/>
        </w:rPr>
        <w:t>《重庆市建设工程安全文明施工费计取及使用管理规定（2024版）》（渝建管〔2024〕38号）</w:t>
      </w:r>
      <w:r>
        <w:rPr>
          <w:rFonts w:hint="eastAsia" w:ascii="方正仿宋_GBK" w:eastAsia="方正仿宋_GBK" w:cs="Times New Roman"/>
          <w:bCs/>
          <w:color w:val="000000" w:themeColor="text1"/>
          <w:kern w:val="2"/>
          <w:sz w:val="32"/>
          <w:szCs w:val="32"/>
          <w14:textFill>
            <w14:solidFill>
              <w14:schemeClr w14:val="tx1"/>
            </w14:solidFill>
          </w14:textFill>
        </w:rPr>
        <w:t>以及相关配套文件为依据，由</w:t>
      </w:r>
      <w:r>
        <w:rPr>
          <w:rFonts w:hint="eastAsia" w:ascii="方正仿宋_GBK" w:eastAsia="方正仿宋_GBK" w:cs="Times New Roman"/>
          <w:color w:val="000000" w:themeColor="text1"/>
          <w:kern w:val="2"/>
          <w:sz w:val="32"/>
          <w:szCs w:val="32"/>
          <w14:textFill>
            <w14:solidFill>
              <w14:schemeClr w14:val="tx1"/>
            </w14:solidFill>
          </w14:textFill>
        </w:rPr>
        <w:t>投标人结合自身</w:t>
      </w:r>
      <w:r>
        <w:rPr>
          <w:rFonts w:hint="eastAsia" w:ascii="方正仿宋_GBK" w:eastAsia="方正仿宋_GBK" w:cs="Times New Roman"/>
          <w:bCs/>
          <w:color w:val="000000" w:themeColor="text1"/>
          <w:kern w:val="2"/>
          <w:sz w:val="32"/>
          <w:szCs w:val="32"/>
          <w14:textFill>
            <w14:solidFill>
              <w14:schemeClr w14:val="tx1"/>
            </w14:solidFill>
          </w14:textFill>
        </w:rPr>
        <w:t>实力、市场行情自主合理报价。投标报价、全费用综合单价报价应包括但不限于完成招标范围内工程项目的人工费、材料费、机械费、企业管理费、利润、价差、风险费用、措施费（安全文明施工费）、税金、规费、政策性文件规定的所有费用。</w:t>
      </w:r>
    </w:p>
    <w:p w14:paraId="22AFBBF2">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3</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如发现全费用工程量清单中的数量与图纸中数量不一致，应书面通知招标人核查，除非招标人以补遗书的形式予以更正，否则，应以全费用工程量清单中列出的数量为准。</w:t>
      </w:r>
    </w:p>
    <w:p w14:paraId="6435A525">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4</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bCs/>
          <w:color w:val="000000" w:themeColor="text1"/>
          <w:kern w:val="2"/>
          <w:sz w:val="32"/>
          <w:szCs w:val="32"/>
          <w14:textFill>
            <w14:solidFill>
              <w14:schemeClr w14:val="tx1"/>
            </w14:solidFill>
          </w14:textFill>
        </w:rPr>
        <w:t>招标人在全费用工程量清单中所列出的价格、数量和计量单位，投标人不得修改。否则，将被认定为废标。</w:t>
      </w:r>
      <w:r>
        <w:rPr>
          <w:rFonts w:hint="eastAsia" w:ascii="方正仿宋_GBK" w:eastAsia="方正仿宋_GBK"/>
          <w:bCs/>
          <w:color w:val="000000" w:themeColor="text1"/>
          <w:sz w:val="32"/>
          <w:szCs w:val="32"/>
          <w14:textFill>
            <w14:solidFill>
              <w14:schemeClr w14:val="tx1"/>
            </w14:solidFill>
          </w14:textFill>
        </w:rPr>
        <w:br w:type="textWrapping"/>
      </w:r>
      <w:r>
        <w:rPr>
          <w:rFonts w:hint="eastAsia" w:ascii="方正仿宋_GBK" w:eastAsia="方正仿宋_GBK"/>
          <w:bCs/>
          <w:color w:val="000000" w:themeColor="text1"/>
          <w:sz w:val="32"/>
          <w:szCs w:val="32"/>
          <w14:textFill>
            <w14:solidFill>
              <w14:schemeClr w14:val="tx1"/>
            </w14:solidFill>
          </w14:textFill>
        </w:rPr>
        <w:t xml:space="preserve">   </w:t>
      </w:r>
      <w:r>
        <w:rPr>
          <w:rFonts w:ascii="方正仿宋_GBK" w:eastAsia="方正仿宋_GBK"/>
          <w:bCs/>
          <w:color w:val="000000" w:themeColor="text1"/>
          <w:sz w:val="32"/>
          <w:szCs w:val="32"/>
          <w14:textFill>
            <w14:solidFill>
              <w14:schemeClr w14:val="tx1"/>
            </w14:solidFill>
          </w14:textFill>
        </w:rPr>
        <w:t xml:space="preserve"> </w:t>
      </w:r>
      <w:r>
        <w:rPr>
          <w:rFonts w:ascii="Times New Roman" w:hAnsi="Times New Roman" w:eastAsia="方正仿宋_GBK"/>
          <w:color w:val="000000" w:themeColor="text1"/>
          <w:sz w:val="32"/>
          <w:szCs w:val="20"/>
          <w14:textFill>
            <w14:solidFill>
              <w14:schemeClr w14:val="tx1"/>
            </w14:solidFill>
          </w14:textFill>
        </w:rPr>
        <w:t>5</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bCs/>
          <w:color w:val="000000" w:themeColor="text1"/>
          <w:sz w:val="32"/>
          <w:szCs w:val="32"/>
          <w14:textFill>
            <w14:solidFill>
              <w14:schemeClr w14:val="tx1"/>
            </w14:solidFill>
          </w14:textFill>
        </w:rPr>
        <w:t>措施项目费：除另行计列工程量清单外，措施项目费清单已</w:t>
      </w:r>
      <w:r>
        <w:rPr>
          <w:rFonts w:hint="eastAsia" w:ascii="方正仿宋_GBK" w:eastAsia="方正仿宋_GBK" w:cs="Times New Roman"/>
          <w:color w:val="000000" w:themeColor="text1"/>
          <w:kern w:val="2"/>
          <w:sz w:val="32"/>
          <w:szCs w:val="32"/>
          <w14:textFill>
            <w14:solidFill>
              <w14:schemeClr w14:val="tx1"/>
            </w14:solidFill>
          </w14:textFill>
        </w:rPr>
        <w:t>包含在</w:t>
      </w:r>
      <w:r>
        <w:rPr>
          <w:rFonts w:ascii="方正仿宋_GBK" w:eastAsia="方正仿宋_GBK" w:cs="Times New Roman"/>
          <w:color w:val="000000" w:themeColor="text1"/>
          <w:kern w:val="2"/>
          <w:sz w:val="32"/>
          <w:szCs w:val="32"/>
          <w14:textFill>
            <w14:solidFill>
              <w14:schemeClr w14:val="tx1"/>
            </w14:solidFill>
          </w14:textFill>
        </w:rPr>
        <w:t>全费用工程量清单综合单价中。</w:t>
      </w:r>
      <w:r>
        <w:rPr>
          <w:rFonts w:hint="eastAsia" w:ascii="方正仿宋_GBK" w:eastAsia="方正仿宋_GBK" w:cs="Times New Roman"/>
          <w:color w:val="000000" w:themeColor="text1"/>
          <w:kern w:val="2"/>
          <w:sz w:val="32"/>
          <w:szCs w:val="32"/>
          <w14:textFill>
            <w14:solidFill>
              <w14:schemeClr w14:val="tx1"/>
            </w14:solidFill>
          </w14:textFill>
        </w:rPr>
        <w:t xml:space="preserve"> </w:t>
      </w:r>
    </w:p>
    <w:p w14:paraId="70F7D46B">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6</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安全文明施工费：按《重庆市建设工程安全文明施工费计取及使用管理规定（2024版）》（渝建管〔2024〕38号）等相关规定计取，包含在</w:t>
      </w:r>
      <w:r>
        <w:rPr>
          <w:rFonts w:ascii="方正仿宋_GBK" w:eastAsia="方正仿宋_GBK" w:cs="Times New Roman"/>
          <w:color w:val="000000" w:themeColor="text1"/>
          <w:kern w:val="2"/>
          <w:sz w:val="32"/>
          <w:szCs w:val="32"/>
          <w14:textFill>
            <w14:solidFill>
              <w14:schemeClr w14:val="tx1"/>
            </w14:solidFill>
          </w14:textFill>
        </w:rPr>
        <w:t>全费用工程量清单综合单价中。</w:t>
      </w:r>
      <w:r>
        <w:rPr>
          <w:rFonts w:hint="eastAsia" w:ascii="方正仿宋_GBK" w:eastAsia="方正仿宋_GBK" w:cs="Times New Roman"/>
          <w:color w:val="000000" w:themeColor="text1"/>
          <w:kern w:val="2"/>
          <w:sz w:val="32"/>
          <w:szCs w:val="32"/>
          <w14:textFill>
            <w14:solidFill>
              <w14:schemeClr w14:val="tx1"/>
            </w14:solidFill>
          </w14:textFill>
        </w:rPr>
        <w:t xml:space="preserve"> </w:t>
      </w:r>
    </w:p>
    <w:p w14:paraId="1C939665">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7</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其他：土石方外运或借土回填或建筑工地垃圾外运（如果有）必须执行重庆市和九龙坡区的相关规定。</w:t>
      </w:r>
    </w:p>
    <w:p w14:paraId="4FBE9E48">
      <w:pPr>
        <w:pStyle w:val="12"/>
        <w:spacing w:before="0" w:beforeAutospacing="0" w:after="0" w:afterAutospacing="0" w:line="600" w:lineRule="exact"/>
        <w:ind w:firstLine="640" w:firstLineChars="200"/>
        <w:jc w:val="both"/>
        <w:rPr>
          <w:rFonts w:ascii="方正仿宋_GBK"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8</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eastAsia="方正仿宋_GBK" w:cs="Times New Roman"/>
          <w:color w:val="000000" w:themeColor="text1"/>
          <w:kern w:val="2"/>
          <w:sz w:val="32"/>
          <w:szCs w:val="32"/>
          <w14:textFill>
            <w14:solidFill>
              <w14:schemeClr w14:val="tx1"/>
            </w14:solidFill>
          </w14:textFill>
        </w:rPr>
        <w:t>投标人应根据招标人提供的施工图及全费用工程量清单进行核算，全费用工程量清单如果有项目漏项，工程量错误等情况，投标人应在本招标文件规定的时间内提出质疑，否则视同投标人已接受相关情况，本次投标报价已包含本工程施工图示范围内所有项目的造价。</w:t>
      </w:r>
    </w:p>
    <w:p w14:paraId="12C2CEFA">
      <w:pPr>
        <w:spacing w:line="360" w:lineRule="auto"/>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五</w:t>
      </w:r>
      <w:r>
        <w:rPr>
          <w:rFonts w:ascii="方正黑体_GBK" w:eastAsia="方正黑体_GBK"/>
          <w:snapToGrid w:val="0"/>
          <w:color w:val="000000" w:themeColor="text1"/>
          <w:w w:val="99"/>
          <w:sz w:val="32"/>
          <w:szCs w:val="32"/>
          <w14:textFill>
            <w14:solidFill>
              <w14:schemeClr w14:val="tx1"/>
            </w14:solidFill>
          </w14:textFill>
        </w:rPr>
        <w:t>、变更</w:t>
      </w:r>
    </w:p>
    <w:p w14:paraId="7BCBF850">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（一）变更的范围和内容</w:t>
      </w:r>
    </w:p>
    <w:p w14:paraId="311DBA31">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设计变更、增减工程等必须经业主单位书面审批同意（加盖业主单位印章）后实施。未经业主单位签字盖章（加盖业主单位印章）的设计项目及增加工程不纳入工程变更及结算，施工方自行承担经济损失。</w:t>
      </w:r>
    </w:p>
    <w:p w14:paraId="76C22874">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（二）</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变更程序</w:t>
      </w:r>
    </w:p>
    <w:p w14:paraId="60CCE294">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变更金额及评审程序：严格按照九龙坡府发【</w:t>
      </w:r>
      <w:r>
        <w:rPr>
          <w:rFonts w:ascii="方正仿宋_GBK" w:hAnsi="Times New Roman" w:eastAsia="方正仿宋_GBK" w:cs="Times New Roman"/>
          <w:color w:val="000000" w:themeColor="text1"/>
          <w:kern w:val="2"/>
          <w:sz w:val="32"/>
          <w:szCs w:val="32"/>
          <w14:textFill>
            <w14:solidFill>
              <w14:schemeClr w14:val="tx1"/>
            </w14:solidFill>
          </w14:textFill>
        </w:rPr>
        <w:t>2021</w:t>
      </w:r>
      <w:r>
        <w:rPr>
          <w:rFonts w:hint="eastAsia" w:ascii="方正仿宋_GBK" w:hAnsi="Times New Roman" w:eastAsia="方正仿宋_GBK" w:cs="Times New Roman"/>
          <w:color w:val="000000" w:themeColor="text1"/>
          <w:kern w:val="2"/>
          <w:sz w:val="32"/>
          <w:szCs w:val="32"/>
          <w14:textFill>
            <w14:solidFill>
              <w14:schemeClr w14:val="tx1"/>
            </w14:solidFill>
          </w14:textFill>
        </w:rPr>
        <w:t>】</w:t>
      </w:r>
      <w:r>
        <w:rPr>
          <w:rFonts w:ascii="方正仿宋_GBK" w:hAnsi="Times New Roman" w:eastAsia="方正仿宋_GBK" w:cs="Times New Roman"/>
          <w:color w:val="000000" w:themeColor="text1"/>
          <w:kern w:val="2"/>
          <w:sz w:val="32"/>
          <w:szCs w:val="32"/>
          <w14:textFill>
            <w14:solidFill>
              <w14:schemeClr w14:val="tx1"/>
            </w14:solidFill>
          </w14:textFill>
        </w:rPr>
        <w:t>2</w:t>
      </w:r>
      <w:r>
        <w:rPr>
          <w:rFonts w:hint="eastAsia" w:ascii="方正仿宋_GBK" w:hAnsi="Times New Roman" w:eastAsia="方正仿宋_GBK" w:cs="Times New Roman"/>
          <w:color w:val="000000" w:themeColor="text1"/>
          <w:kern w:val="2"/>
          <w:sz w:val="32"/>
          <w:szCs w:val="32"/>
          <w14:textFill>
            <w14:solidFill>
              <w14:schemeClr w14:val="tx1"/>
            </w14:solidFill>
          </w14:textFill>
        </w:rPr>
        <w:t>号文件执行，有最新文件的按最新文件执行。</w:t>
      </w:r>
    </w:p>
    <w:p w14:paraId="3E078D50">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变更估价</w:t>
      </w:r>
    </w:p>
    <w:p w14:paraId="7329625B">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承包人提交变更报价书的期限：承包人应在收到变更指示或变更意向书后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日内，向发包人提交变更报价书。</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p>
    <w:p w14:paraId="0AC07E09">
      <w:pPr>
        <w:pStyle w:val="2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发包人商定或确定变更价格的期限：发包人应在收到承包人变更报价书后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日内确定变更价格并审批（变更价格最终以审计单位审定为准）。</w:t>
      </w:r>
    </w:p>
    <w:p w14:paraId="5FD4C4FB">
      <w:pPr>
        <w:pStyle w:val="26"/>
        <w:numPr>
          <w:ilvl w:val="0"/>
          <w:numId w:val="1"/>
        </w:numPr>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变更的估价原则</w:t>
      </w:r>
    </w:p>
    <w:p w14:paraId="0E0EF709">
      <w:pPr>
        <w:pStyle w:val="26"/>
        <w:spacing w:line="6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按本次发布的施工合同专用合同条款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“第五条 变更”执行。</w:t>
      </w:r>
    </w:p>
    <w:p w14:paraId="4EEBCCDB">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六</w:t>
      </w:r>
      <w:r>
        <w:rPr>
          <w:rFonts w:ascii="方正黑体_GBK" w:eastAsia="方正黑体_GBK"/>
          <w:snapToGrid w:val="0"/>
          <w:color w:val="000000" w:themeColor="text1"/>
          <w:w w:val="99"/>
          <w:sz w:val="32"/>
          <w:szCs w:val="32"/>
          <w14:textFill>
            <w14:solidFill>
              <w14:schemeClr w14:val="tx1"/>
            </w14:solidFill>
          </w14:textFill>
        </w:rPr>
        <w:t>、</w:t>
      </w:r>
      <w:r>
        <w:rPr>
          <w:rFonts w:hint="eastAsia" w:ascii="方正黑体_GBK" w:eastAsia="方正黑体_GBK"/>
          <w:snapToGrid w:val="0"/>
          <w:color w:val="000000" w:themeColor="text1"/>
          <w:w w:val="99"/>
          <w:sz w:val="32"/>
          <w:szCs w:val="32"/>
          <w14:textFill>
            <w14:solidFill>
              <w14:schemeClr w14:val="tx1"/>
            </w14:solidFill>
          </w14:textFill>
        </w:rPr>
        <w:t>结算原则</w:t>
      </w:r>
    </w:p>
    <w:p w14:paraId="2181C758">
      <w:pPr>
        <w:spacing w:line="5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bookmarkStart w:id="1" w:name="_Toc407098838"/>
      <w:bookmarkStart w:id="2" w:name="_Toc369619433"/>
      <w:bookmarkStart w:id="3" w:name="_Toc381870067"/>
      <w:bookmarkStart w:id="4" w:name="_Toc354501636"/>
      <w:bookmarkStart w:id="5" w:name="_Toc450032412"/>
      <w:r>
        <w:rPr>
          <w:rFonts w:hint="eastAsia" w:ascii="方正仿宋_GBK" w:hAnsi="Times New Roman" w:eastAsia="方正仿宋_GBK" w:cs="Times New Roman"/>
          <w:color w:val="000000" w:themeColor="text1"/>
          <w:sz w:val="32"/>
          <w:szCs w:val="32"/>
          <w14:textFill>
            <w14:solidFill>
              <w14:schemeClr w14:val="tx1"/>
            </w14:solidFill>
          </w14:textFill>
        </w:rPr>
        <w:t>结算原则：详见本邀请招标文件施工合同专用合同条款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“第八条 竣工结算”执行。</w:t>
      </w:r>
    </w:p>
    <w:p w14:paraId="3330E7CC">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其他说明：</w:t>
      </w:r>
    </w:p>
    <w:p w14:paraId="79729995">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14:paraId="2EF56E7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14:paraId="620B1602">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14:paraId="30F943BE">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14:paraId="6AC06138">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14:paraId="69DD7986">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14:paraId="548B3D3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水、电、气、讯等产权单位有特殊要求的除外），不另行计取；需管线保护及管线交叉的部分以及其他按规定需人工开挖的部分，承包人须采用人工开挖，如承包人未采用人工开挖及管线保护的，造成已建管线及建（构）物、设施损坏的，责任由承包人承担。</w:t>
      </w:r>
    </w:p>
    <w:p w14:paraId="5613C8FF">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8）与周边其他施工单位相互协调的费用由承包人承担，不另行计取；承包人应积极配合发包人的管线迁改工作，并为其迁改工作提供便利，相关费用不另行计取。</w:t>
      </w:r>
    </w:p>
    <w:p w14:paraId="15367586">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9）由于进度款支付比例、审计时间较长等因素产生的资金占用、融资、垫资等风险由承包人承担，不另行计取。</w:t>
      </w:r>
    </w:p>
    <w:p w14:paraId="613C3193">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10）高温补贴和迎接各类检查及疫情防控发生的费用由承包人在投标综合单价中考虑，不另行计取。</w:t>
      </w:r>
    </w:p>
    <w:p w14:paraId="72A146CA">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11）因建设需求，建设单位调整建设范围或内容的，引起的施工范围调整，不作为承包人索赔的依据。</w:t>
      </w:r>
    </w:p>
    <w:p w14:paraId="09422E14">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74E50292">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14:paraId="0BA7880B">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52731564">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15）本项目采用全费用固定单价合同，除以上有特殊约定外，结算时不因工程量的增减调整中标全费用综合单价。</w:t>
      </w:r>
    </w:p>
    <w:p w14:paraId="1F79C687">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16）因承包人原因造成临时设施及围墙、施工道路等二次及多次安拆、搬运、搭设等内容的费用在投标报价中综合考虑， 不另行计取。</w:t>
      </w:r>
    </w:p>
    <w:p w14:paraId="3820B485">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17）承包人施工场地以及相邻出入口的施工道路的维修、场地和道路的排水、维修在投标报价中综合考虑，不另行计取。 </w:t>
      </w:r>
    </w:p>
    <w:p w14:paraId="27108EED">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14:paraId="07EABC62">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19）承包人应遵守政府有关主管部门对施工噪音以及环境保护和安全生产等的管理规定，并按规定 办理有关手续所发生的费用在投标报价中综合考虑，不另行计取。 </w:t>
      </w:r>
    </w:p>
    <w:p w14:paraId="7BA2B8C2">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20）工程材料、成品、半成品的场内二次或多次搬运费、采保费在投标报价中综合考虑，不另行计取 。</w:t>
      </w:r>
    </w:p>
    <w:p w14:paraId="355FB445">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21)承包人需为发包人另行分包的其他施工单位提供施工用场地、共用设施、工作面及相关服务等在投标报价中综合考虑， 不另行计取总承包服务费。</w:t>
      </w:r>
    </w:p>
    <w:p w14:paraId="521E6936">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22）现场生活垃圾清运（含弃渣费）均由承包人自行承担。</w:t>
      </w:r>
    </w:p>
    <w:p w14:paraId="28E3F451">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23）配合工程质量检测取样送检及为送检单位在施工现场开展有关工作所发生的费用由承包人自行承担。</w:t>
      </w:r>
    </w:p>
    <w:p w14:paraId="635298AC">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14:paraId="16D35B46">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25）在本工程施工期限内发生的工程机械、人员伤亡等事故等承包人承担责任，发包人不承担任何责任。</w:t>
      </w:r>
    </w:p>
    <w:p w14:paraId="77080FCC">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26）在本工程施工期限内承包人需做好安全防护，做到不损坏铁路及其设备设施，不影响铁路安全运行。如因承包人原因导致铁路及其设备设施遭到损坏或影响铁路的安全，由承包人负全部责任。</w:t>
      </w:r>
    </w:p>
    <w:p w14:paraId="308DD63A">
      <w:pPr>
        <w:spacing w:line="360" w:lineRule="auto"/>
        <w:ind w:firstLine="480" w:firstLineChars="200"/>
        <w:rPr>
          <w:rFonts w:ascii="方正仿宋_GBK" w:hAnsi="Times New Roman" w:eastAsia="方正仿宋_GBK"/>
          <w:color w:val="000000"/>
          <w:sz w:val="32"/>
          <w:szCs w:val="32"/>
        </w:rPr>
      </w:pPr>
      <w:r>
        <w:rPr>
          <w:rFonts w:hint="eastAsia" w:ascii="宋体" w:hAnsi="宋体" w:eastAsia="宋体" w:cs="宋体"/>
          <w:sz w:val="24"/>
        </w:rPr>
        <w:t xml:space="preserve"> </w:t>
      </w:r>
      <w:bookmarkEnd w:id="1"/>
      <w:bookmarkEnd w:id="2"/>
      <w:bookmarkEnd w:id="3"/>
      <w:bookmarkEnd w:id="4"/>
      <w:bookmarkEnd w:id="5"/>
      <w:r>
        <w:rPr>
          <w:rFonts w:hint="eastAsia" w:ascii="方正仿宋_GBK" w:hAnsi="Times New Roman" w:eastAsia="方正仿宋_GBK" w:cs="Times New Roman"/>
          <w:color w:val="000000"/>
          <w:sz w:val="32"/>
          <w:szCs w:val="32"/>
        </w:rPr>
        <w:t>（三）在施工过程中，发包人对全费用招标清单中材料暂估价、专业工程暂估价、暂列金额以及变更新增材料的核价均为暂定价，仅为工程进度款支付依据，最终价格以结算审核价格为准，</w:t>
      </w:r>
      <w:r>
        <w:rPr>
          <w:rFonts w:hint="eastAsia" w:ascii="方正仿宋_GBK" w:hAnsi="Times New Roman" w:eastAsia="方正仿宋_GBK"/>
          <w:color w:val="000000"/>
          <w:sz w:val="32"/>
          <w:szCs w:val="32"/>
        </w:rPr>
        <w:t>若本项目不需经发包人上级行政主管部门审核时，最终结算金额以发包人内审金额为准；若本项目需经发包人上级行政主管部门审核时，需发包人内审完成并送至发包人上级行政主管部门审核，最终结算金额以发包人上级行政主管部门审核金额为准</w:t>
      </w:r>
    </w:p>
    <w:p w14:paraId="3B1D0F53">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（四）如项目约定有甲供材料时，甲供材料由发包人与材料供应方单独结算，不计入项目结算内。</w:t>
      </w:r>
    </w:p>
    <w:p w14:paraId="487C2C00">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（五）合同约定其他费用：按合同约定执行。</w:t>
      </w:r>
    </w:p>
    <w:p w14:paraId="6AF572EF">
      <w:pPr>
        <w:spacing w:line="500" w:lineRule="exact"/>
        <w:ind w:firstLine="640" w:firstLineChars="200"/>
        <w:rPr>
          <w:rFonts w:ascii="方正仿宋_GBK" w:hAnsi="Times New Roman" w:eastAsia="方正仿宋_GBK" w:cs="Times New Roman"/>
          <w:color w:val="000000" w:themeColor="text1"/>
          <w:sz w:val="32"/>
          <w:szCs w:val="32"/>
          <w:lang w:val="zh-CN"/>
          <w14:textFill>
            <w14:solidFill>
              <w14:schemeClr w14:val="tx1"/>
            </w14:solidFill>
          </w14:textFill>
        </w:rPr>
      </w:pPr>
      <w:r>
        <w:rPr>
          <w:rFonts w:hint="eastAsia" w:ascii="方正仿宋_GBK" w:hAnsi="Times New Roman" w:eastAsia="方正仿宋_GBK" w:cs="Times New Roman"/>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全费用固定综合单价合同。</w:t>
      </w:r>
    </w:p>
    <w:p w14:paraId="6343DF48">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七、付款办法</w:t>
      </w:r>
    </w:p>
    <w:p w14:paraId="34BD4B42">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（一）预付款：合同签订后，支付至签约合同价的30%；</w:t>
      </w:r>
    </w:p>
    <w:p w14:paraId="150DB613">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14:paraId="1FC852BA">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14:paraId="1BF375D5">
      <w:pPr>
        <w:spacing w:line="580" w:lineRule="exact"/>
        <w:ind w:firstLine="640" w:firstLineChars="20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300C176E">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（五）发包人向承包人支付每笔进度款前，承包人需向发包人提供等额、有效、合法的增值税专用发票。否则发包人有权暂缓付款且无需承担违约责任，承包人需正常履行本合同。</w:t>
      </w:r>
    </w:p>
    <w:p w14:paraId="48674033">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Times New Roman" w:eastAsia="方正仿宋_GBK"/>
          <w:sz w:val="32"/>
          <w:szCs w:val="32"/>
        </w:rPr>
        <w:t>（六）本项目履约保证金：招</w:t>
      </w:r>
      <w:r>
        <w:rPr>
          <w:rFonts w:ascii="方正仿宋_GBK" w:hAnsi="Times New Roman" w:eastAsia="方正仿宋_GBK"/>
          <w:sz w:val="32"/>
          <w:szCs w:val="32"/>
        </w:rPr>
        <w:t>标人发出中标通知书后5</w:t>
      </w:r>
      <w:r>
        <w:rPr>
          <w:rFonts w:hint="eastAsia" w:ascii="方正仿宋_GBK" w:hAnsi="Times New Roman" w:eastAsia="方正仿宋_GBK"/>
          <w:sz w:val="32"/>
          <w:szCs w:val="32"/>
        </w:rPr>
        <w:t>日</w:t>
      </w:r>
      <w:r>
        <w:rPr>
          <w:rFonts w:ascii="方正仿宋_GBK" w:hAnsi="Times New Roman" w:eastAsia="方正仿宋_GBK"/>
          <w:sz w:val="32"/>
          <w:szCs w:val="32"/>
        </w:rPr>
        <w:t>内，</w:t>
      </w:r>
      <w:r>
        <w:rPr>
          <w:rFonts w:hint="eastAsia" w:ascii="方正仿宋_GBK" w:hAnsi="Times New Roman" w:eastAsia="方正仿宋_GBK"/>
          <w:sz w:val="32"/>
          <w:szCs w:val="32"/>
        </w:rPr>
        <w:t>中标人应</w:t>
      </w:r>
      <w:r>
        <w:rPr>
          <w:rFonts w:ascii="方正仿宋_GBK" w:hAnsi="Times New Roman" w:eastAsia="方正仿宋_GBK"/>
          <w:sz w:val="32"/>
          <w:szCs w:val="32"/>
        </w:rPr>
        <w:t>按中标</w:t>
      </w:r>
      <w:r>
        <w:rPr>
          <w:rFonts w:hint="eastAsia" w:ascii="方正仿宋_GBK" w:hAnsi="Times New Roman" w:eastAsia="方正仿宋_GBK"/>
          <w:sz w:val="32"/>
          <w:szCs w:val="32"/>
        </w:rPr>
        <w:t>总金额</w:t>
      </w:r>
      <w:r>
        <w:rPr>
          <w:rFonts w:ascii="方正仿宋_GBK" w:hAnsi="Times New Roman" w:eastAsia="方正仿宋_GBK"/>
          <w:sz w:val="32"/>
          <w:szCs w:val="32"/>
        </w:rPr>
        <w:t>的</w:t>
      </w:r>
      <w:r>
        <w:rPr>
          <w:rFonts w:hint="eastAsia" w:ascii="方正仿宋_GBK" w:hAnsi="Times New Roman" w:eastAsia="方正仿宋_GBK"/>
          <w:sz w:val="32"/>
          <w:szCs w:val="32"/>
        </w:rPr>
        <w:t>10</w:t>
      </w:r>
      <w:r>
        <w:rPr>
          <w:rFonts w:ascii="方正仿宋_GBK" w:hAnsi="Times New Roman" w:eastAsia="方正仿宋_GBK"/>
          <w:sz w:val="32"/>
          <w:szCs w:val="32"/>
        </w:rPr>
        <w:t>%</w:t>
      </w:r>
      <w:r>
        <w:rPr>
          <w:rFonts w:hint="eastAsia" w:ascii="方正仿宋_GBK" w:hAnsi="Times New Roman" w:eastAsia="方正仿宋_GBK"/>
          <w:sz w:val="32"/>
          <w:szCs w:val="32"/>
        </w:rPr>
        <w:t>向</w:t>
      </w:r>
      <w:r>
        <w:rPr>
          <w:rFonts w:ascii="方正仿宋_GBK" w:hAnsi="Times New Roman" w:eastAsia="方正仿宋_GBK"/>
          <w:color w:val="000000"/>
          <w:sz w:val="32"/>
          <w:szCs w:val="32"/>
        </w:rPr>
        <w:t>发包人</w:t>
      </w:r>
      <w:r>
        <w:rPr>
          <w:rFonts w:hint="eastAsia" w:ascii="方正仿宋_GBK" w:hAnsi="Times New Roman" w:eastAsia="方正仿宋_GBK"/>
          <w:color w:val="000000"/>
          <w:sz w:val="32"/>
          <w:szCs w:val="32"/>
        </w:rPr>
        <w:t>缴</w:t>
      </w:r>
      <w:r>
        <w:rPr>
          <w:rFonts w:ascii="方正仿宋_GBK" w:hAnsi="Times New Roman" w:eastAsia="方正仿宋_GBK"/>
          <w:color w:val="000000"/>
          <w:sz w:val="32"/>
          <w:szCs w:val="32"/>
        </w:rPr>
        <w:t>纳履约</w:t>
      </w:r>
      <w:r>
        <w:rPr>
          <w:rFonts w:hint="eastAsia" w:ascii="方正仿宋_GBK" w:hAnsi="Times New Roman" w:eastAsia="方正仿宋_GBK"/>
          <w:color w:val="000000"/>
          <w:sz w:val="32"/>
          <w:szCs w:val="32"/>
        </w:rPr>
        <w:t>保证</w:t>
      </w:r>
      <w:r>
        <w:rPr>
          <w:rFonts w:ascii="方正仿宋_GBK" w:hAnsi="Times New Roman" w:eastAsia="方正仿宋_GBK"/>
          <w:color w:val="000000"/>
          <w:sz w:val="32"/>
          <w:szCs w:val="32"/>
        </w:rPr>
        <w:t>金，</w:t>
      </w:r>
      <w:r>
        <w:rPr>
          <w:rFonts w:hint="eastAsia" w:ascii="方正仿宋_GBK" w:hAnsi="Times New Roman" w:eastAsia="方正仿宋_GBK"/>
          <w:color w:val="000000"/>
          <w:sz w:val="32"/>
          <w:szCs w:val="32"/>
        </w:rPr>
        <w:t>缴纳</w:t>
      </w:r>
      <w:r>
        <w:rPr>
          <w:rFonts w:ascii="方正仿宋_GBK" w:hAnsi="Times New Roman" w:eastAsia="方正仿宋_GBK"/>
          <w:color w:val="000000"/>
          <w:sz w:val="32"/>
          <w:szCs w:val="32"/>
        </w:rPr>
        <w:t>方式为银行转帐或不可撤销的见索即付银行保函，</w:t>
      </w:r>
      <w:r>
        <w:rPr>
          <w:rFonts w:hint="eastAsia" w:ascii="方正仿宋_GBK" w:hAnsi="Times New Roman" w:eastAsia="方正仿宋_GBK"/>
          <w:color w:val="000000"/>
          <w:sz w:val="32"/>
          <w:szCs w:val="32"/>
        </w:rPr>
        <w:t>以银行转账</w:t>
      </w:r>
      <w:r>
        <w:rPr>
          <w:rFonts w:ascii="方正仿宋_GBK" w:hAnsi="Times New Roman" w:eastAsia="方正仿宋_GBK"/>
          <w:color w:val="000000"/>
          <w:sz w:val="32"/>
          <w:szCs w:val="32"/>
        </w:rPr>
        <w:t>方式缴纳的</w:t>
      </w:r>
      <w:r>
        <w:rPr>
          <w:rFonts w:hint="eastAsia" w:ascii="方正仿宋_GBK" w:hAnsi="Times New Roman" w:eastAsia="方正仿宋_GBK"/>
          <w:color w:val="000000"/>
          <w:sz w:val="32"/>
          <w:szCs w:val="32"/>
        </w:rPr>
        <w:t>履约</w:t>
      </w:r>
      <w:r>
        <w:rPr>
          <w:rFonts w:ascii="方正仿宋_GBK" w:hAnsi="Times New Roman" w:eastAsia="方正仿宋_GBK"/>
          <w:color w:val="000000"/>
          <w:sz w:val="32"/>
          <w:szCs w:val="32"/>
        </w:rPr>
        <w:t>保证金</w:t>
      </w:r>
      <w:r>
        <w:rPr>
          <w:rFonts w:hint="eastAsia" w:ascii="方正仿宋_GBK" w:hAnsi="Times New Roman" w:eastAsia="方正仿宋_GBK"/>
          <w:color w:val="000000"/>
          <w:sz w:val="32"/>
          <w:szCs w:val="32"/>
        </w:rPr>
        <w:t>必</w:t>
      </w:r>
      <w:r>
        <w:rPr>
          <w:rFonts w:ascii="方正仿宋_GBK" w:hAnsi="Times New Roman" w:eastAsia="方正仿宋_GBK"/>
          <w:color w:val="000000"/>
          <w:sz w:val="32"/>
          <w:szCs w:val="32"/>
        </w:rPr>
        <w:t>须从</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标人的基本帐户转出，</w:t>
      </w:r>
      <w:r>
        <w:rPr>
          <w:rFonts w:hint="eastAsia" w:ascii="方正仿宋_GBK" w:hAnsi="Times New Roman" w:eastAsia="方正仿宋_GBK"/>
          <w:color w:val="000000"/>
          <w:sz w:val="32"/>
          <w:szCs w:val="32"/>
        </w:rPr>
        <w:t>且银行转</w:t>
      </w:r>
      <w:r>
        <w:rPr>
          <w:rFonts w:ascii="方正仿宋_GBK" w:hAnsi="Times New Roman" w:eastAsia="方正仿宋_GBK"/>
          <w:color w:val="000000"/>
          <w:sz w:val="32"/>
          <w:szCs w:val="32"/>
        </w:rPr>
        <w:t>帐、银行保函</w:t>
      </w:r>
      <w:r>
        <w:rPr>
          <w:rFonts w:hint="eastAsia" w:ascii="方正仿宋_GBK" w:hAnsi="Times New Roman" w:eastAsia="方正仿宋_GBK"/>
          <w:color w:val="000000"/>
          <w:sz w:val="32"/>
          <w:szCs w:val="32"/>
        </w:rPr>
        <w:t>均</w:t>
      </w:r>
      <w:r>
        <w:rPr>
          <w:rFonts w:ascii="方正仿宋_GBK" w:hAnsi="Times New Roman" w:eastAsia="方正仿宋_GBK"/>
          <w:color w:val="000000"/>
          <w:sz w:val="32"/>
          <w:szCs w:val="32"/>
        </w:rPr>
        <w:t>需注明</w:t>
      </w:r>
      <w:r>
        <w:rPr>
          <w:rFonts w:hint="eastAsia" w:ascii="方正仿宋_GBK" w:hAnsi="Times New Roman" w:eastAsia="方正仿宋_GBK"/>
          <w:color w:val="000000"/>
          <w:sz w:val="32"/>
          <w:szCs w:val="32"/>
          <w:u w:val="single"/>
        </w:rPr>
        <w:t>“三环路安全通行能力提升工程履约保证金”</w:t>
      </w:r>
      <w:r>
        <w:rPr>
          <w:rFonts w:hint="eastAsia" w:ascii="方正仿宋_GBK" w:hAnsi="Times New Roman" w:eastAsia="方正仿宋_GBK"/>
          <w:color w:val="000000"/>
          <w:sz w:val="32"/>
          <w:szCs w:val="32"/>
        </w:rPr>
        <w:t>，工程竣工验收合格后</w:t>
      </w:r>
      <w:r>
        <w:rPr>
          <w:rFonts w:ascii="方正仿宋_GBK" w:hAnsi="Times New Roman" w:eastAsia="方正仿宋_GBK"/>
          <w:color w:val="000000"/>
          <w:sz w:val="32"/>
          <w:szCs w:val="32"/>
          <w:highlight w:val="red"/>
        </w:rPr>
        <w:t>5</w:t>
      </w:r>
      <w:r>
        <w:rPr>
          <w:rFonts w:hint="eastAsia" w:ascii="方正仿宋_GBK" w:hAnsi="Times New Roman" w:eastAsia="方正仿宋_GBK"/>
          <w:color w:val="000000"/>
          <w:sz w:val="32"/>
          <w:szCs w:val="32"/>
          <w:highlight w:val="red"/>
        </w:rPr>
        <w:t>个</w:t>
      </w:r>
      <w:r>
        <w:rPr>
          <w:rFonts w:hint="eastAsia" w:ascii="方正仿宋_GBK" w:hAnsi="Times New Roman" w:eastAsia="方正仿宋_GBK"/>
          <w:color w:val="000000"/>
          <w:sz w:val="32"/>
          <w:szCs w:val="32"/>
        </w:rPr>
        <w:t>工作日内退还，均不计息。中</w:t>
      </w:r>
      <w:r>
        <w:rPr>
          <w:rFonts w:ascii="方正仿宋_GBK" w:hAnsi="Times New Roman" w:eastAsia="方正仿宋_GBK"/>
          <w:color w:val="000000"/>
          <w:sz w:val="32"/>
          <w:szCs w:val="32"/>
        </w:rPr>
        <w:t>标人未按规定的时间、</w:t>
      </w:r>
      <w:r>
        <w:rPr>
          <w:rFonts w:hint="eastAsia" w:ascii="方正仿宋_GBK" w:hAnsi="Times New Roman" w:eastAsia="方正仿宋_GBK"/>
          <w:color w:val="000000"/>
          <w:sz w:val="32"/>
          <w:szCs w:val="32"/>
        </w:rPr>
        <w:t>金额</w:t>
      </w:r>
      <w:r>
        <w:rPr>
          <w:rFonts w:ascii="方正仿宋_GBK" w:hAnsi="Times New Roman" w:eastAsia="方正仿宋_GBK"/>
          <w:color w:val="000000"/>
          <w:sz w:val="32"/>
          <w:szCs w:val="32"/>
        </w:rPr>
        <w:t>、方式缴纳</w:t>
      </w:r>
      <w:r>
        <w:rPr>
          <w:rFonts w:hint="eastAsia" w:ascii="方正仿宋_GBK" w:hAnsi="Times New Roman" w:eastAsia="方正仿宋_GBK"/>
          <w:color w:val="000000"/>
          <w:sz w:val="32"/>
          <w:szCs w:val="32"/>
        </w:rPr>
        <w:t>履约保证金的</w:t>
      </w:r>
      <w:r>
        <w:rPr>
          <w:rFonts w:ascii="方正仿宋_GBK" w:hAnsi="Times New Roman" w:eastAsia="方正仿宋_GBK"/>
          <w:color w:val="000000"/>
          <w:sz w:val="32"/>
          <w:szCs w:val="32"/>
        </w:rPr>
        <w:t>，</w:t>
      </w:r>
      <w:r>
        <w:rPr>
          <w:rFonts w:hint="eastAsia" w:ascii="方正仿宋_GBK" w:hAnsi="Times New Roman" w:eastAsia="方正仿宋_GBK"/>
          <w:color w:val="000000"/>
          <w:sz w:val="32"/>
          <w:szCs w:val="32"/>
        </w:rPr>
        <w:t>招</w:t>
      </w:r>
      <w:r>
        <w:rPr>
          <w:rFonts w:ascii="方正仿宋_GBK" w:hAnsi="Times New Roman" w:eastAsia="方正仿宋_GBK"/>
          <w:color w:val="000000"/>
          <w:sz w:val="32"/>
          <w:szCs w:val="32"/>
        </w:rPr>
        <w:t>标人</w:t>
      </w:r>
      <w:r>
        <w:rPr>
          <w:rFonts w:hint="eastAsia" w:ascii="方正仿宋_GBK" w:hAnsi="Times New Roman" w:eastAsia="方正仿宋_GBK"/>
          <w:color w:val="000000"/>
          <w:sz w:val="32"/>
          <w:szCs w:val="32"/>
        </w:rPr>
        <w:t>不与</w:t>
      </w:r>
      <w:r>
        <w:rPr>
          <w:rFonts w:ascii="方正仿宋_GBK" w:hAnsi="Times New Roman" w:eastAsia="方正仿宋_GBK"/>
          <w:color w:val="000000"/>
          <w:sz w:val="32"/>
          <w:szCs w:val="32"/>
        </w:rPr>
        <w:t>其签订施工合同，</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标保证金不予退还。</w:t>
      </w:r>
      <w:r>
        <w:rPr>
          <w:rFonts w:hint="eastAsia" w:ascii="方正仿宋_GBK" w:eastAsia="方正仿宋_GBK"/>
          <w:snapToGrid w:val="0"/>
          <w:color w:val="000000"/>
          <w:sz w:val="32"/>
          <w:szCs w:val="32"/>
        </w:rPr>
        <w:t>（收款单位：重庆九龙现代产业发展集团有限公司；</w:t>
      </w:r>
      <w:r>
        <w:rPr>
          <w:rFonts w:hint="eastAsia" w:ascii="方正仿宋_GBK" w:eastAsia="方正仿宋_GBK"/>
          <w:color w:val="000000"/>
          <w:sz w:val="32"/>
          <w:szCs w:val="32"/>
        </w:rPr>
        <w:t>开户行：中国建设银行股份有限公司重庆九龙坡铝城支行；账号50001037600052500629）</w:t>
      </w:r>
    </w:p>
    <w:p w14:paraId="57783EC0">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八、投标文件要求</w:t>
      </w:r>
    </w:p>
    <w:p w14:paraId="32DC180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（一）投标文件组成：</w:t>
      </w:r>
    </w:p>
    <w:p w14:paraId="13D50F5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1、投标报价函；</w:t>
      </w:r>
    </w:p>
    <w:p w14:paraId="3BDD339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、投标报价清单；</w:t>
      </w:r>
    </w:p>
    <w:p w14:paraId="05D1ACD0">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、法人身份证明、法人</w:t>
      </w:r>
      <w:r>
        <w:rPr>
          <w:rFonts w:ascii="方正仿宋_GBK" w:hAnsi="Times New Roman" w:eastAsia="方正仿宋_GBK" w:cs="Times New Roman"/>
          <w:color w:val="000000" w:themeColor="text1"/>
          <w:sz w:val="32"/>
          <w:szCs w:val="32"/>
          <w14:textFill>
            <w14:solidFill>
              <w14:schemeClr w14:val="tx1"/>
            </w14:solidFill>
          </w14:textFill>
        </w:rPr>
        <w:t>授权委托书</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6722AAB5">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、公司营业执照、资质、安全生产许可证复印件；</w:t>
      </w:r>
    </w:p>
    <w:p w14:paraId="061D9C04">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注：以上投标文件组成部分均需签章完备，否则，按废标处理。</w:t>
      </w:r>
    </w:p>
    <w:p w14:paraId="15878587">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（二）投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文件制作</w:t>
      </w:r>
    </w:p>
    <w:p w14:paraId="7970C20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1、各投标人应当按谈判文件的要求编制投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文件，并对谈判文件提出的要求和条件作出实质性响应，纸质文件原则上采用软面订本，同时应编制完整的页码、目录。响应文件</w:t>
      </w:r>
      <w:r>
        <w:rPr>
          <w:rFonts w:hint="eastAsia" w:ascii="方正仿宋_GBK" w:hAnsi="Times New Roman" w:eastAsia="方正仿宋_GBK" w:cs="Times New Roman"/>
          <w:b/>
          <w:color w:val="000000" w:themeColor="text1"/>
          <w:sz w:val="32"/>
          <w:szCs w:val="32"/>
          <w14:textFill>
            <w14:solidFill>
              <w14:schemeClr w14:val="tx1"/>
            </w14:solidFill>
          </w14:textFill>
        </w:rPr>
        <w:t>一式二份</w:t>
      </w:r>
      <w:r>
        <w:rPr>
          <w:rFonts w:hint="eastAsia" w:ascii="方正仿宋_GBK" w:hAnsi="Times New Roman" w:eastAsia="方正仿宋_GBK" w:cs="Times New Roman"/>
          <w:color w:val="000000" w:themeColor="text1"/>
          <w:sz w:val="32"/>
          <w:szCs w:val="32"/>
          <w14:textFill>
            <w14:solidFill>
              <w14:schemeClr w14:val="tx1"/>
            </w14:solidFill>
          </w14:textFill>
        </w:rPr>
        <w:t>（两份</w:t>
      </w:r>
      <w:r>
        <w:rPr>
          <w:rFonts w:ascii="方正仿宋_GBK" w:hAnsi="Times New Roman" w:eastAsia="方正仿宋_GBK" w:cs="Times New Roman"/>
          <w:color w:val="000000" w:themeColor="text1"/>
          <w:sz w:val="32"/>
          <w:szCs w:val="32"/>
          <w14:textFill>
            <w14:solidFill>
              <w14:schemeClr w14:val="tx1"/>
            </w14:solidFill>
          </w14:textFill>
        </w:rPr>
        <w:t>响应文件应保持内容一致</w:t>
      </w:r>
      <w:r>
        <w:rPr>
          <w:rFonts w:hint="eastAsia" w:ascii="方正仿宋_GBK" w:hAnsi="Times New Roman" w:eastAsia="方正仿宋_GBK" w:cs="Times New Roman"/>
          <w:color w:val="000000" w:themeColor="text1"/>
          <w:sz w:val="32"/>
          <w:szCs w:val="32"/>
          <w14:textFill>
            <w14:solidFill>
              <w14:schemeClr w14:val="tx1"/>
            </w14:solidFill>
          </w14:textFill>
        </w:rPr>
        <w:t>，如</w:t>
      </w:r>
      <w:r>
        <w:rPr>
          <w:rFonts w:ascii="方正仿宋_GBK" w:hAnsi="Times New Roman" w:eastAsia="方正仿宋_GBK" w:cs="Times New Roman"/>
          <w:color w:val="000000" w:themeColor="text1"/>
          <w:sz w:val="32"/>
          <w:szCs w:val="32"/>
          <w14:textFill>
            <w14:solidFill>
              <w14:schemeClr w14:val="tx1"/>
            </w14:solidFill>
          </w14:textFill>
        </w:rPr>
        <w:t>投标人两份投标文件不一致，将按有利于招标人的一份</w:t>
      </w: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标文件进行评标</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14:textFill>
            <w14:solidFill>
              <w14:schemeClr w14:val="tx1"/>
            </w14:solidFill>
          </w14:textFill>
        </w:rPr>
        <w:t>投标</w:t>
      </w:r>
      <w:r>
        <w:rPr>
          <w:rFonts w:ascii="方正仿宋_GBK" w:hAnsi="Times New Roman" w:eastAsia="方正仿宋_GBK" w:cs="Times New Roman"/>
          <w:color w:val="000000" w:themeColor="text1"/>
          <w:sz w:val="32"/>
          <w:szCs w:val="32"/>
          <w14:textFill>
            <w14:solidFill>
              <w14:schemeClr w14:val="tx1"/>
            </w14:solidFill>
          </w14:textFill>
        </w:rPr>
        <w:t>时还需</w:t>
      </w:r>
      <w:r>
        <w:rPr>
          <w:rFonts w:hint="eastAsia" w:ascii="方正仿宋_GBK" w:hAnsi="Times New Roman" w:eastAsia="方正仿宋_GBK" w:cs="Times New Roman"/>
          <w:color w:val="000000" w:themeColor="text1"/>
          <w:sz w:val="32"/>
          <w:szCs w:val="32"/>
          <w14:textFill>
            <w14:solidFill>
              <w14:schemeClr w14:val="tx1"/>
            </w14:solidFill>
          </w14:textFill>
        </w:rPr>
        <w:t>递交一个</w:t>
      </w:r>
      <w:r>
        <w:rPr>
          <w:rFonts w:hint="eastAsia" w:ascii="方正仿宋_GBK" w:hAnsi="Times New Roman" w:eastAsia="方正仿宋_GBK" w:cs="Times New Roman"/>
          <w:b/>
          <w:color w:val="000000" w:themeColor="text1"/>
          <w:sz w:val="32"/>
          <w:szCs w:val="32"/>
          <w14:textFill>
            <w14:solidFill>
              <w14:schemeClr w14:val="tx1"/>
            </w14:solidFill>
          </w14:textFill>
        </w:rPr>
        <w:t>装有签字盖章</w:t>
      </w:r>
      <w:r>
        <w:rPr>
          <w:rFonts w:ascii="方正仿宋_GBK" w:hAnsi="Times New Roman" w:eastAsia="方正仿宋_GBK" w:cs="Times New Roman"/>
          <w:b/>
          <w:color w:val="000000" w:themeColor="text1"/>
          <w:sz w:val="32"/>
          <w:szCs w:val="32"/>
          <w14:textFill>
            <w14:solidFill>
              <w14:schemeClr w14:val="tx1"/>
            </w14:solidFill>
          </w14:textFill>
        </w:rPr>
        <w:t>制作</w:t>
      </w:r>
      <w:r>
        <w:rPr>
          <w:rFonts w:hint="eastAsia" w:ascii="方正仿宋_GBK" w:hAnsi="Times New Roman" w:eastAsia="方正仿宋_GBK" w:cs="Times New Roman"/>
          <w:b/>
          <w:color w:val="000000" w:themeColor="text1"/>
          <w:sz w:val="32"/>
          <w:szCs w:val="32"/>
          <w14:textFill>
            <w14:solidFill>
              <w14:schemeClr w14:val="tx1"/>
            </w14:solidFill>
          </w14:textFill>
        </w:rPr>
        <w:t>完成</w:t>
      </w:r>
      <w:r>
        <w:rPr>
          <w:rFonts w:ascii="方正仿宋_GBK" w:hAnsi="Times New Roman" w:eastAsia="方正仿宋_GBK" w:cs="Times New Roman"/>
          <w:b/>
          <w:color w:val="000000" w:themeColor="text1"/>
          <w:sz w:val="32"/>
          <w:szCs w:val="32"/>
          <w14:textFill>
            <w14:solidFill>
              <w14:schemeClr w14:val="tx1"/>
            </w14:solidFill>
          </w14:textFill>
        </w:rPr>
        <w:t>的投标文件彩色扫描</w:t>
      </w:r>
      <w:r>
        <w:rPr>
          <w:rFonts w:hint="eastAsia" w:ascii="方正仿宋_GBK" w:hAnsi="Times New Roman" w:eastAsia="方正仿宋_GBK" w:cs="Times New Roman"/>
          <w:b/>
          <w:color w:val="000000" w:themeColor="text1"/>
          <w:sz w:val="32"/>
          <w:szCs w:val="32"/>
          <w14:textFill>
            <w14:solidFill>
              <w14:schemeClr w14:val="tx1"/>
            </w14:solidFill>
          </w14:textFill>
        </w:rPr>
        <w:t>件电子版U盘</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u w:val="single"/>
          <w14:textFill>
            <w14:solidFill>
              <w14:schemeClr w14:val="tx1"/>
            </w14:solidFill>
          </w14:textFill>
        </w:rPr>
        <w:t>扫描件内容须与纸质文件一致</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70C278FE">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文件应采用档案袋密封。封皮上注明“项目名称”、“投标人名称”字样。信封的封口应加盖公章或法人授权代表签字。</w:t>
      </w:r>
    </w:p>
    <w:p w14:paraId="689E60EF">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（三）投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文件的递交</w:t>
      </w:r>
    </w:p>
    <w:p w14:paraId="49008130">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1、投标文件的递交时间：详竞争性谈判公告。</w:t>
      </w:r>
    </w:p>
    <w:p w14:paraId="018883D1">
      <w:pPr>
        <w:spacing w:line="580" w:lineRule="exact"/>
        <w:ind w:firstLine="640" w:firstLineChars="200"/>
        <w:rPr>
          <w:rFonts w:ascii="方正仿宋_GBK" w:hAnsi="Times New Roman" w:eastAsia="方正仿宋_GBK" w:cs="Times New Roman"/>
          <w:sz w:val="32"/>
          <w:szCs w:val="32"/>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、递交地点</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eastAsia="方正仿宋_GBK"/>
          <w:sz w:val="32"/>
          <w:szCs w:val="32"/>
        </w:rPr>
        <w:t>重庆九龙现代产业发展集团有限公司</w:t>
      </w:r>
      <w:r>
        <w:rPr>
          <w:rFonts w:hint="eastAsia" w:ascii="方正仿宋_GBK" w:hAnsi="Times New Roman" w:eastAsia="方正仿宋_GBK" w:cs="Times New Roman"/>
          <w:sz w:val="32"/>
          <w:szCs w:val="32"/>
        </w:rPr>
        <w:t>207招标采购部。</w:t>
      </w:r>
    </w:p>
    <w:p w14:paraId="3ACBB1DE">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3、投标截止时间：详竞争性谈判公告。</w:t>
      </w:r>
    </w:p>
    <w:p w14:paraId="5A03B93C">
      <w:pPr>
        <w:spacing w:line="580" w:lineRule="exact"/>
        <w:ind w:firstLine="1132" w:firstLineChars="354"/>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开标时间：详竞争性谈判公告。</w:t>
      </w:r>
    </w:p>
    <w:p w14:paraId="59BF6F19">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、投标截止时间后送达的投标文件招标人不予受理；未收到邀请的投标文件招标人不予接受。</w:t>
      </w:r>
    </w:p>
    <w:p w14:paraId="0FF8EF8D">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（四）谈判参与人员</w:t>
      </w:r>
    </w:p>
    <w:p w14:paraId="68B05949">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各个投标人应当派1-</w:t>
      </w: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名代表参与，至少1人应为法定代表人或具有法定代表人授权委托书的授权代表。</w:t>
      </w:r>
    </w:p>
    <w:p w14:paraId="65FC5558">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九、谈判程序及方法</w:t>
      </w:r>
    </w:p>
    <w:p w14:paraId="68C09902">
      <w:pPr>
        <w:spacing w:line="580" w:lineRule="exact"/>
        <w:ind w:firstLine="640" w:firstLineChars="200"/>
        <w:rPr>
          <w:rFonts w:ascii="方正楷体_GBK" w:hAnsi="Times New Roman" w:eastAsia="方正楷体_GBK" w:cs="Times New Roman"/>
          <w:color w:val="000000"/>
          <w:sz w:val="32"/>
          <w:szCs w:val="32"/>
        </w:rPr>
      </w:pPr>
      <w:r>
        <w:rPr>
          <w:rFonts w:hint="eastAsia" w:ascii="方正楷体_GBK" w:hAnsi="Times New Roman" w:eastAsia="方正楷体_GBK" w:cs="Times New Roman"/>
          <w:color w:val="000000"/>
          <w:sz w:val="32"/>
          <w:szCs w:val="32"/>
        </w:rPr>
        <w:t>（一）谈判程序</w:t>
      </w:r>
    </w:p>
    <w:p w14:paraId="0CE9D8DA">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1.</w:t>
      </w: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投标人签到</w:t>
      </w:r>
      <w:r>
        <w:rPr>
          <w:rFonts w:hint="eastAsia" w:ascii="方正仿宋_GBK" w:hAnsi="宋体" w:eastAsia="方正仿宋_GBK" w:cs="Times New Roman"/>
          <w:sz w:val="32"/>
          <w:szCs w:val="32"/>
        </w:rPr>
        <w:t>。</w:t>
      </w:r>
    </w:p>
    <w:p w14:paraId="15766F65">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2.</w:t>
      </w:r>
      <w:r>
        <w:rPr>
          <w:rFonts w:hint="eastAsia" w:ascii="方正仿宋_GBK" w:hAnsi="宋体" w:eastAsia="方正仿宋_GBK" w:cs="Times New Roman"/>
          <w:sz w:val="32"/>
          <w:szCs w:val="32"/>
        </w:rPr>
        <w:t xml:space="preserve"> 宣布谈判纪律，公布在投标截止时间前递交投标文件的投标人名称。</w:t>
      </w:r>
    </w:p>
    <w:p w14:paraId="5F3B3EEB">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3.</w:t>
      </w:r>
      <w:r>
        <w:rPr>
          <w:rFonts w:hint="eastAsia" w:ascii="方正仿宋_GBK" w:hAnsi="宋体" w:eastAsia="方正仿宋_GBK" w:cs="Times New Roman"/>
          <w:sz w:val="32"/>
          <w:szCs w:val="32"/>
        </w:rPr>
        <w:t xml:space="preserve"> 检查投标文件的密封情况。</w:t>
      </w:r>
    </w:p>
    <w:p w14:paraId="143E5C79">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4.</w:t>
      </w:r>
      <w:r>
        <w:rPr>
          <w:rFonts w:hint="eastAsia" w:ascii="方正仿宋_GBK" w:hAnsi="宋体" w:eastAsia="方正仿宋_GBK" w:cs="Times New Roman"/>
          <w:sz w:val="32"/>
          <w:szCs w:val="32"/>
        </w:rPr>
        <w:t xml:space="preserve"> 逐单位随机开启投标文件，公布投标人名称、投标报价及其他内容，并记录在表格上并由投标人确认签字。因投标人个人原因未签字确认，视为默认开标记录。</w:t>
      </w:r>
    </w:p>
    <w:p w14:paraId="315C26E1">
      <w:pPr>
        <w:spacing w:line="360" w:lineRule="auto"/>
        <w:ind w:firstLine="320"/>
        <w:rPr>
          <w:rFonts w:ascii="方正仿宋_GBK" w:hAnsi="宋体" w:eastAsia="方正仿宋_GBK" w:cs="Times New Roman"/>
          <w:sz w:val="32"/>
          <w:szCs w:val="32"/>
        </w:rPr>
      </w:pPr>
      <w:r>
        <w:rPr>
          <w:rFonts w:ascii="方正仿宋_GBK" w:hAnsi="宋体" w:eastAsia="方正仿宋_GBK" w:cs="Times New Roman"/>
          <w:sz w:val="32"/>
          <w:szCs w:val="32"/>
        </w:rPr>
        <w:t xml:space="preserve">  5.</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评标小组对所有投标人投标总价进行评审。总报价高于最高限价的，不进入报价排序；总报价低于最高限价的按报价</w:t>
      </w:r>
      <w:r>
        <w:rPr>
          <w:rFonts w:hint="eastAsia" w:ascii="方正仿宋_GBK" w:hAnsi="宋体" w:eastAsia="方正仿宋_GBK" w:cs="Times New Roman"/>
          <w:b/>
          <w:sz w:val="32"/>
          <w:szCs w:val="32"/>
        </w:rPr>
        <w:t>由低到高</w:t>
      </w:r>
      <w:r>
        <w:rPr>
          <w:rFonts w:hint="eastAsia" w:ascii="方正仿宋_GBK" w:hAnsi="宋体" w:eastAsia="方正仿宋_GBK" w:cs="Times New Roman"/>
          <w:sz w:val="32"/>
          <w:szCs w:val="32"/>
        </w:rPr>
        <w:t>的顺序进行排序。</w:t>
      </w:r>
    </w:p>
    <w:p w14:paraId="2CF2BF99">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6.</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评标小组按前述报价排序由低到高依次对投标人的资格条件进行资格性、符合性审查。</w:t>
      </w:r>
    </w:p>
    <w:p w14:paraId="6A037BE9">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7.</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04340D47">
      <w:pPr>
        <w:spacing w:line="580" w:lineRule="exact"/>
        <w:ind w:firstLine="643"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b/>
          <w:color w:val="000000"/>
          <w:sz w:val="32"/>
          <w:szCs w:val="32"/>
        </w:rPr>
        <w:t>注：</w:t>
      </w:r>
      <w:r>
        <w:rPr>
          <w:rFonts w:hint="eastAsia" w:ascii="方正仿宋_GBK" w:hAnsi="Times New Roman" w:eastAsia="方正仿宋_GBK" w:cs="Times New Roman"/>
          <w:color w:val="000000"/>
          <w:sz w:val="32"/>
          <w:szCs w:val="32"/>
        </w:rPr>
        <w:t>投标</w:t>
      </w:r>
      <w:r>
        <w:rPr>
          <w:rFonts w:ascii="方正仿宋_GBK" w:hAnsi="Times New Roman" w:eastAsia="方正仿宋_GBK" w:cs="Times New Roman"/>
          <w:color w:val="000000"/>
          <w:sz w:val="32"/>
          <w:szCs w:val="32"/>
        </w:rPr>
        <w:t>人应按</w:t>
      </w:r>
      <w:r>
        <w:rPr>
          <w:rFonts w:hint="eastAsia" w:ascii="方正仿宋_GBK" w:hAnsi="Times New Roman" w:eastAsia="方正仿宋_GBK" w:cs="Times New Roman"/>
          <w:color w:val="000000"/>
          <w:sz w:val="32"/>
          <w:szCs w:val="32"/>
        </w:rPr>
        <w:t>邀请谈判公告规定的时间和地点参加</w:t>
      </w:r>
      <w:r>
        <w:rPr>
          <w:rFonts w:ascii="方正仿宋_GBK" w:hAnsi="Times New Roman" w:eastAsia="方正仿宋_GBK" w:cs="Times New Roman"/>
          <w:color w:val="000000"/>
          <w:sz w:val="32"/>
          <w:szCs w:val="32"/>
        </w:rPr>
        <w:t>谈判</w:t>
      </w:r>
      <w:r>
        <w:rPr>
          <w:rFonts w:hint="eastAsia" w:ascii="方正仿宋_GBK" w:hAnsi="Times New Roman" w:eastAsia="方正仿宋_GBK" w:cs="Times New Roman"/>
          <w:color w:val="000000"/>
          <w:sz w:val="32"/>
          <w:szCs w:val="32"/>
        </w:rPr>
        <w:t>并签到，否</w:t>
      </w:r>
      <w:r>
        <w:rPr>
          <w:rFonts w:ascii="方正仿宋_GBK" w:hAnsi="Times New Roman" w:eastAsia="方正仿宋_GBK" w:cs="Times New Roman"/>
          <w:color w:val="000000"/>
          <w:sz w:val="32"/>
          <w:szCs w:val="32"/>
        </w:rPr>
        <w:t>则</w:t>
      </w:r>
      <w:r>
        <w:rPr>
          <w:rFonts w:hint="eastAsia" w:ascii="方正仿宋_GBK" w:hAnsi="Times New Roman" w:eastAsia="方正仿宋_GBK" w:cs="Times New Roman"/>
          <w:color w:val="000000"/>
          <w:sz w:val="32"/>
          <w:szCs w:val="32"/>
        </w:rPr>
        <w:t>其投</w:t>
      </w:r>
      <w:r>
        <w:rPr>
          <w:rFonts w:ascii="方正仿宋_GBK" w:hAnsi="Times New Roman" w:eastAsia="方正仿宋_GBK" w:cs="Times New Roman"/>
          <w:color w:val="000000"/>
          <w:sz w:val="32"/>
          <w:szCs w:val="32"/>
        </w:rPr>
        <w:t>标文件</w:t>
      </w:r>
      <w:r>
        <w:rPr>
          <w:rFonts w:hint="eastAsia" w:ascii="方正仿宋_GBK" w:hAnsi="Times New Roman" w:eastAsia="方正仿宋_GBK" w:cs="Times New Roman"/>
          <w:color w:val="000000"/>
          <w:sz w:val="32"/>
          <w:szCs w:val="32"/>
        </w:rPr>
        <w:t>不</w:t>
      </w:r>
      <w:r>
        <w:rPr>
          <w:rFonts w:ascii="方正仿宋_GBK" w:hAnsi="Times New Roman" w:eastAsia="方正仿宋_GBK" w:cs="Times New Roman"/>
          <w:color w:val="000000"/>
          <w:sz w:val="32"/>
          <w:szCs w:val="32"/>
        </w:rPr>
        <w:t>得参与谈判。</w:t>
      </w:r>
    </w:p>
    <w:p w14:paraId="63D35BA8">
      <w:pPr>
        <w:spacing w:line="360" w:lineRule="auto"/>
        <w:ind w:firstLine="640" w:firstLineChars="200"/>
        <w:rPr>
          <w:rFonts w:ascii="方正楷体_GBK" w:hAnsi="宋体" w:eastAsia="方正楷体_GBK" w:cs="Times New Roman"/>
          <w:sz w:val="32"/>
          <w:szCs w:val="32"/>
        </w:rPr>
      </w:pPr>
      <w:r>
        <w:rPr>
          <w:rFonts w:hint="eastAsia" w:ascii="方正楷体_GBK" w:hAnsi="宋体" w:eastAsia="方正楷体_GBK" w:cs="Times New Roman"/>
          <w:sz w:val="32"/>
          <w:szCs w:val="32"/>
        </w:rPr>
        <w:t>（二）谈判方法</w:t>
      </w:r>
    </w:p>
    <w:p w14:paraId="0EE0B415">
      <w:pPr>
        <w:spacing w:line="360" w:lineRule="auto"/>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（1）评标</w:t>
      </w:r>
      <w:r>
        <w:rPr>
          <w:rFonts w:hint="eastAsia" w:ascii="方正仿宋_GBK" w:hAnsi="Times New Roman" w:eastAsia="方正仿宋_GBK" w:cs="Times New Roman"/>
          <w:color w:val="000000"/>
          <w:sz w:val="32"/>
          <w:szCs w:val="32"/>
        </w:rPr>
        <w:t>小组</w:t>
      </w:r>
      <w:r>
        <w:rPr>
          <w:rFonts w:hint="eastAsia" w:ascii="方正仿宋_GBK" w:hAnsi="宋体" w:eastAsia="方正仿宋_GBK" w:cs="Times New Roman"/>
          <w:sz w:val="32"/>
          <w:szCs w:val="32"/>
        </w:rPr>
        <w:t>的组建</w:t>
      </w:r>
    </w:p>
    <w:p w14:paraId="6DAB0257">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由招标人按法律法规及相关规定依法组建评标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w:t>
      </w:r>
    </w:p>
    <w:p w14:paraId="41EF9319">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（2）评标办法</w:t>
      </w:r>
    </w:p>
    <w:p w14:paraId="45F3F6D0">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1</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本工程采用</w:t>
      </w:r>
      <w:r>
        <w:rPr>
          <w:rFonts w:hint="eastAsia" w:ascii="方正仿宋_GBK" w:hAnsi="Times New Roman" w:eastAsia="方正仿宋_GBK" w:cs="Times New Roman"/>
          <w:b/>
          <w:sz w:val="32"/>
          <w:szCs w:val="32"/>
        </w:rPr>
        <w:t>经评审的最低价法</w:t>
      </w:r>
      <w:r>
        <w:rPr>
          <w:rFonts w:hint="eastAsia" w:ascii="方正仿宋_GBK" w:hAnsi="Times New Roman" w:eastAsia="方正仿宋_GBK" w:cs="Times New Roman"/>
          <w:sz w:val="32"/>
          <w:szCs w:val="32"/>
        </w:rPr>
        <w:t>。</w:t>
      </w:r>
    </w:p>
    <w:p w14:paraId="33B20216">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将资格性、符合性审查合格的投标人按报价（不高于最高限价）由低到高排序。</w:t>
      </w:r>
    </w:p>
    <w:p w14:paraId="252260C7">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3.资格性、符合性审查合格的投标人中，报价最低的为中标人。若出现投标人最低投标报价一致的，由评标小组按照资质的高低原则排序；若出现投标人资质也一致的，由评标小组随机抽签决定排序。</w:t>
      </w:r>
    </w:p>
    <w:p w14:paraId="0B660F75">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w:t>
      </w:r>
      <w:r>
        <w:rPr>
          <w:rFonts w:ascii="方正仿宋_GBK" w:hAnsi="Times New Roman" w:eastAsia="方正仿宋_GBK" w:cs="Times New Roman"/>
          <w:sz w:val="32"/>
          <w:szCs w:val="32"/>
        </w:rPr>
        <w:t>3</w:t>
      </w:r>
      <w:r>
        <w:rPr>
          <w:rFonts w:hint="eastAsia" w:ascii="方正仿宋_GBK" w:hAnsi="Times New Roman" w:eastAsia="方正仿宋_GBK" w:cs="Times New Roman"/>
          <w:sz w:val="32"/>
          <w:szCs w:val="32"/>
        </w:rPr>
        <w:t>）评审标准</w:t>
      </w:r>
    </w:p>
    <w:p w14:paraId="14C7CE65">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资格性、符合性审查内容：</w:t>
      </w:r>
    </w:p>
    <w:p w14:paraId="05275CB0">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1.资格性评审：投标人资格条件、报价文件、信誉条件等是否满足谈判文件要求。</w:t>
      </w:r>
    </w:p>
    <w:p w14:paraId="3C3C94DD">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2.符合性评审：投标文件格式、投标文件密封、盖章齐全、报价、工期等是否符合谈判文件要求等。</w:t>
      </w:r>
    </w:p>
    <w:p w14:paraId="1751B429">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资格性、符合性审查中有任何一项不符合要求，其资格性、符合性审查不合格，不得成为中标人。</w:t>
      </w:r>
    </w:p>
    <w:p w14:paraId="04822DC1">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十、其他</w:t>
      </w:r>
    </w:p>
    <w:p w14:paraId="07E23C54">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 投标人必须对以上条款和服务承诺明确列出，满足要求。</w:t>
      </w:r>
    </w:p>
    <w:p w14:paraId="0B03E08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 xml:space="preserve"> 除</w:t>
      </w:r>
      <w:r>
        <w:rPr>
          <w:rFonts w:hint="eastAsia" w:ascii="方正仿宋_GBK" w:hAnsi="Times New Roman" w:eastAsia="方正仿宋_GBK" w:cs="Times New Roman"/>
          <w:color w:val="000000" w:themeColor="text1"/>
          <w:sz w:val="32"/>
          <w:szCs w:val="32"/>
          <w14:textFill>
            <w14:solidFill>
              <w14:schemeClr w14:val="tx1"/>
            </w14:solidFill>
          </w14:textFill>
        </w:rPr>
        <w:t>前文</w:t>
      </w:r>
      <w:r>
        <w:rPr>
          <w:rFonts w:ascii="方正仿宋_GBK" w:hAnsi="Times New Roman" w:eastAsia="方正仿宋_GBK" w:cs="Times New Roman"/>
          <w:color w:val="000000" w:themeColor="text1"/>
          <w:sz w:val="32"/>
          <w:szCs w:val="32"/>
          <w14:textFill>
            <w14:solidFill>
              <w14:schemeClr w14:val="tx1"/>
            </w14:solidFill>
          </w14:textFill>
        </w:rPr>
        <w:t>要求外</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发生以下条款情况之一时，视为无效响应，其投标文件将被拒绝：</w:t>
      </w:r>
    </w:p>
    <w:p w14:paraId="399742E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不符合规定的资格条件的；</w:t>
      </w:r>
    </w:p>
    <w:p w14:paraId="3DDB5531">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的法定代表人或其授权代表人未签到参加谈判的；</w:t>
      </w:r>
    </w:p>
    <w:p w14:paraId="35D198C0">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）法定代表人为同一个人的两个及两个以上法人，母公司、全资子公司及其控股公司参与谈判的；</w:t>
      </w:r>
    </w:p>
    <w:p w14:paraId="13EB6309">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）单位负责人为同一人或者存在直接控股、管理关系的不同投标人；</w:t>
      </w:r>
    </w:p>
    <w:p w14:paraId="4570959B">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5</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投标文件内容有与国家现行法律法规相违背的内容，或附有招标人无法接受的条件的。</w:t>
      </w:r>
    </w:p>
    <w:p w14:paraId="0588BC89">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3.其他未尽事宜由双方在合同中详细约定。</w:t>
      </w:r>
    </w:p>
    <w:p w14:paraId="4F7A9585">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4</w:t>
      </w:r>
      <w:r>
        <w:rPr>
          <w:rFonts w:ascii="方正仿宋_GBK" w:hAnsi="Times New Roman" w:eastAsia="方正仿宋_GBK" w:cs="Times New Roman"/>
          <w:color w:val="000000" w:themeColor="text1"/>
          <w:sz w:val="32"/>
          <w:szCs w:val="32"/>
          <w14:textFill>
            <w14:solidFill>
              <w14:schemeClr w14:val="tx1"/>
            </w14:solidFill>
          </w14:textFill>
        </w:rPr>
        <w:t>.投标人</w:t>
      </w:r>
      <w:r>
        <w:rPr>
          <w:rFonts w:hint="eastAsia" w:ascii="方正仿宋_GBK" w:hAnsi="Times New Roman" w:eastAsia="方正仿宋_GBK" w:cs="Times New Roman"/>
          <w:color w:val="000000" w:themeColor="text1"/>
          <w:sz w:val="32"/>
          <w:szCs w:val="32"/>
          <w14:textFill>
            <w14:solidFill>
              <w14:schemeClr w14:val="tx1"/>
            </w14:solidFill>
          </w14:textFill>
        </w:rPr>
        <w:t>应</w:t>
      </w:r>
      <w:r>
        <w:rPr>
          <w:rFonts w:ascii="方正仿宋_GBK" w:hAnsi="Times New Roman" w:eastAsia="方正仿宋_GBK" w:cs="Times New Roman"/>
          <w:color w:val="000000" w:themeColor="text1"/>
          <w:sz w:val="32"/>
          <w:szCs w:val="32"/>
          <w14:textFill>
            <w14:solidFill>
              <w14:schemeClr w14:val="tx1"/>
            </w14:solidFill>
          </w14:textFill>
        </w:rPr>
        <w:t>自行踏勘现场</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ascii="方正仿宋_GBK" w:hAnsi="Times New Roman" w:eastAsia="方正仿宋_GBK" w:cs="Times New Roman"/>
          <w:color w:val="000000" w:themeColor="text1"/>
          <w:sz w:val="32"/>
          <w:szCs w:val="32"/>
          <w14:textFill>
            <w14:solidFill>
              <w14:schemeClr w14:val="tx1"/>
            </w14:solidFill>
          </w14:textFill>
        </w:rPr>
        <w:t>踏勘现场产生的费用自</w:t>
      </w:r>
      <w:r>
        <w:rPr>
          <w:rFonts w:hint="eastAsia" w:ascii="方正仿宋_GBK" w:hAnsi="Times New Roman" w:eastAsia="方正仿宋_GBK" w:cs="Times New Roman"/>
          <w:color w:val="000000" w:themeColor="text1"/>
          <w:sz w:val="32"/>
          <w:szCs w:val="32"/>
          <w14:textFill>
            <w14:solidFill>
              <w14:schemeClr w14:val="tx1"/>
            </w14:solidFill>
          </w14:textFill>
        </w:rPr>
        <w:t>理，投</w:t>
      </w:r>
      <w:r>
        <w:rPr>
          <w:rFonts w:ascii="方正仿宋_GBK" w:hAnsi="Times New Roman" w:eastAsia="方正仿宋_GBK" w:cs="Times New Roman"/>
          <w:color w:val="000000" w:themeColor="text1"/>
          <w:sz w:val="32"/>
          <w:szCs w:val="32"/>
          <w14:textFill>
            <w14:solidFill>
              <w14:schemeClr w14:val="tx1"/>
            </w14:solidFill>
          </w14:textFill>
        </w:rPr>
        <w:t>标未踏勘现场</w:t>
      </w:r>
      <w:r>
        <w:rPr>
          <w:rFonts w:hint="eastAsia" w:ascii="方正仿宋_GBK" w:hAnsi="Times New Roman" w:eastAsia="方正仿宋_GBK" w:cs="Times New Roman"/>
          <w:color w:val="000000" w:themeColor="text1"/>
          <w:sz w:val="32"/>
          <w:szCs w:val="32"/>
          <w14:textFill>
            <w14:solidFill>
              <w14:schemeClr w14:val="tx1"/>
            </w14:solidFill>
          </w14:textFill>
        </w:rPr>
        <w:t>或</w:t>
      </w:r>
      <w:r>
        <w:rPr>
          <w:rFonts w:ascii="方正仿宋_GBK" w:hAnsi="Times New Roman" w:eastAsia="方正仿宋_GBK" w:cs="Times New Roman"/>
          <w:color w:val="000000" w:themeColor="text1"/>
          <w:sz w:val="32"/>
          <w:szCs w:val="32"/>
          <w14:textFill>
            <w14:solidFill>
              <w14:schemeClr w14:val="tx1"/>
            </w14:solidFill>
          </w14:textFill>
        </w:rPr>
        <w:t>因自身对现场的误</w:t>
      </w:r>
      <w:r>
        <w:rPr>
          <w:rFonts w:hint="eastAsia" w:ascii="方正仿宋_GBK" w:hAnsi="Times New Roman" w:eastAsia="方正仿宋_GBK" w:cs="Times New Roman"/>
          <w:color w:val="000000" w:themeColor="text1"/>
          <w:sz w:val="32"/>
          <w:szCs w:val="32"/>
          <w14:textFill>
            <w14:solidFill>
              <w14:schemeClr w14:val="tx1"/>
            </w14:solidFill>
          </w14:textFill>
        </w:rPr>
        <w:t>解</w:t>
      </w:r>
      <w:r>
        <w:rPr>
          <w:rFonts w:ascii="方正仿宋_GBK" w:hAnsi="Times New Roman" w:eastAsia="方正仿宋_GBK" w:cs="Times New Roman"/>
          <w:color w:val="000000" w:themeColor="text1"/>
          <w:sz w:val="32"/>
          <w:szCs w:val="32"/>
          <w14:textFill>
            <w14:solidFill>
              <w14:schemeClr w14:val="tx1"/>
            </w14:solidFill>
          </w14:textFill>
        </w:rPr>
        <w:t>造成的</w:t>
      </w:r>
      <w:r>
        <w:rPr>
          <w:rFonts w:hint="eastAsia" w:ascii="方正仿宋_GBK" w:hAnsi="Times New Roman" w:eastAsia="方正仿宋_GBK" w:cs="Times New Roman"/>
          <w:color w:val="000000" w:themeColor="text1"/>
          <w:sz w:val="32"/>
          <w:szCs w:val="32"/>
          <w14:textFill>
            <w14:solidFill>
              <w14:schemeClr w14:val="tx1"/>
            </w14:solidFill>
          </w14:textFill>
        </w:rPr>
        <w:t>损失</w:t>
      </w:r>
      <w:r>
        <w:rPr>
          <w:rFonts w:ascii="方正仿宋_GBK" w:hAnsi="Times New Roman" w:eastAsia="方正仿宋_GBK" w:cs="Times New Roman"/>
          <w:color w:val="000000" w:themeColor="text1"/>
          <w:sz w:val="32"/>
          <w:szCs w:val="32"/>
          <w14:textFill>
            <w14:solidFill>
              <w14:schemeClr w14:val="tx1"/>
            </w14:solidFill>
          </w14:textFill>
        </w:rPr>
        <w:t>自行负责，投标人投标产生的一切费用自</w:t>
      </w:r>
      <w:r>
        <w:rPr>
          <w:rFonts w:hint="eastAsia" w:ascii="方正仿宋_GBK" w:hAnsi="Times New Roman" w:eastAsia="方正仿宋_GBK" w:cs="Times New Roman"/>
          <w:color w:val="000000" w:themeColor="text1"/>
          <w:sz w:val="32"/>
          <w:szCs w:val="32"/>
          <w14:textFill>
            <w14:solidFill>
              <w14:schemeClr w14:val="tx1"/>
            </w14:solidFill>
          </w14:textFill>
        </w:rPr>
        <w:t>理</w:t>
      </w:r>
      <w:r>
        <w:rPr>
          <w:rFonts w:ascii="方正仿宋_GBK" w:hAnsi="Times New Roman" w:eastAsia="方正仿宋_GBK" w:cs="Times New Roman"/>
          <w:color w:val="000000" w:themeColor="text1"/>
          <w:sz w:val="32"/>
          <w:szCs w:val="32"/>
          <w14:textFill>
            <w14:solidFill>
              <w14:schemeClr w14:val="tx1"/>
            </w14:solidFill>
          </w14:textFill>
        </w:rPr>
        <w:t>。</w:t>
      </w:r>
    </w:p>
    <w:p w14:paraId="2D0BD953">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十一、特别说明</w:t>
      </w:r>
    </w:p>
    <w:p w14:paraId="55FCA4C6">
      <w:pPr>
        <w:widowControl/>
        <w:spacing w:line="600" w:lineRule="exact"/>
        <w:ind w:firstLine="640" w:firstLineChars="200"/>
        <w:rPr>
          <w:rFonts w:ascii="方正仿宋_GBK" w:hAnsi="宋体" w:eastAsia="方正仿宋_GBK" w:cs="宋体"/>
          <w:color w:val="000000" w:themeColor="text1"/>
          <w:kern w:val="0"/>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1</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宋体" w:eastAsia="方正仿宋_GBK" w:cs="宋体"/>
          <w:color w:val="000000" w:themeColor="text1"/>
          <w:kern w:val="0"/>
          <w:sz w:val="32"/>
          <w:szCs w:val="32"/>
          <w14:textFill>
            <w14:solidFill>
              <w14:schemeClr w14:val="tx1"/>
            </w14:solidFill>
          </w14:textFill>
        </w:rPr>
        <w:t>开标结束后至项目竣工验收前如发现中标单位中标清单全费用报价异常（如出现不平衡报价、中标清单全费用单价与全费用清单限价异常接近甚至一样等情况），予以解除合同等处理，期间所产生的一切费用由中标单位承担。</w:t>
      </w:r>
    </w:p>
    <w:p w14:paraId="710BE1E0">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十二、弃标处理</w:t>
      </w:r>
    </w:p>
    <w:p w14:paraId="0127C848">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（一）招标人在中标公示结束后三日内，</w:t>
      </w:r>
      <w:r>
        <w:rPr>
          <w:rFonts w:hint="eastAsia" w:ascii="方正仿宋_GBK" w:eastAsia="方正仿宋_GBK"/>
          <w:bCs/>
          <w:snapToGrid w:val="0"/>
          <w:sz w:val="32"/>
          <w:szCs w:val="32"/>
        </w:rPr>
        <w:t>第一中标候选人未按规定提供资金担保、缴纳</w:t>
      </w:r>
      <w:r>
        <w:rPr>
          <w:rFonts w:hint="eastAsia" w:ascii="方正仿宋_GBK" w:hAnsi="Times New Roman" w:eastAsia="方正仿宋_GBK" w:cs="Times New Roman"/>
          <w:color w:val="000000" w:themeColor="text1"/>
          <w:sz w:val="32"/>
          <w:szCs w:val="32"/>
          <w14:textFill>
            <w14:solidFill>
              <w14:schemeClr w14:val="tx1"/>
            </w14:solidFill>
          </w14:textFill>
        </w:rPr>
        <w:t>低价风险担保费用</w:t>
      </w:r>
      <w:r>
        <w:rPr>
          <w:rFonts w:hint="eastAsia" w:ascii="方正仿宋_GBK" w:eastAsia="方正仿宋_GBK"/>
          <w:bCs/>
          <w:snapToGrid w:val="0"/>
          <w:sz w:val="32"/>
          <w:szCs w:val="32"/>
        </w:rPr>
        <w:t>，</w:t>
      </w:r>
      <w:r>
        <w:rPr>
          <w:rFonts w:hint="eastAsia" w:ascii="方正仿宋_GBK" w:eastAsia="方正仿宋_GBK"/>
          <w:bCs/>
          <w:snapToGrid w:val="0"/>
          <w:color w:val="000000" w:themeColor="text1"/>
          <w:sz w:val="32"/>
          <w:szCs w:val="32"/>
          <w14:textFill>
            <w14:solidFill>
              <w14:schemeClr w14:val="tx1"/>
            </w14:solidFill>
          </w14:textFill>
        </w:rPr>
        <w:t>或未按规定签订施工合同的无故弃标行为，并将其列入九龙现代产业集团信用黑名单，禁止在我司承揽相关工程。</w:t>
      </w:r>
    </w:p>
    <w:p w14:paraId="48F8866E">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（二）第一中标候选人放弃中标，给招标人造成损失的，应当赔偿。</w:t>
      </w:r>
    </w:p>
    <w:p w14:paraId="2074CFF9">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（三）第一名放弃或者被取消中标资格，招标人可从按排序单位选择，也可以重新组织谈判。</w:t>
      </w:r>
    </w:p>
    <w:p w14:paraId="50F7C757">
      <w:pPr>
        <w:spacing w:line="600" w:lineRule="exact"/>
        <w:ind w:firstLine="640" w:firstLineChars="200"/>
        <w:rPr>
          <w:rFonts w:ascii="方正黑体_GBK" w:hAnsi="宋体" w:eastAsia="方正黑体_GBK"/>
          <w:bCs/>
          <w:snapToGrid w:val="0"/>
          <w:color w:val="000000" w:themeColor="text1"/>
          <w:sz w:val="32"/>
          <w:szCs w:val="32"/>
          <w14:textFill>
            <w14:solidFill>
              <w14:schemeClr w14:val="tx1"/>
            </w14:solidFill>
          </w14:textFill>
        </w:rPr>
      </w:pPr>
      <w:r>
        <w:rPr>
          <w:rFonts w:hint="eastAsia" w:ascii="方正黑体_GBK" w:hAnsi="宋体" w:eastAsia="方正黑体_GBK"/>
          <w:bCs/>
          <w:snapToGrid w:val="0"/>
          <w:color w:val="000000" w:themeColor="text1"/>
          <w:sz w:val="32"/>
          <w:szCs w:val="32"/>
          <w14:textFill>
            <w14:solidFill>
              <w14:schemeClr w14:val="tx1"/>
            </w14:solidFill>
          </w14:textFill>
        </w:rPr>
        <w:t>十三、重新招标</w:t>
      </w:r>
    </w:p>
    <w:p w14:paraId="2BBBC925">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有下列情形之一的，招标人将重新招标：</w:t>
      </w:r>
    </w:p>
    <w:p w14:paraId="582D501D">
      <w:pPr>
        <w:spacing w:line="600" w:lineRule="exact"/>
        <w:ind w:firstLine="640" w:firstLineChars="200"/>
        <w:rPr>
          <w:rFonts w:ascii="方正仿宋_GBK" w:eastAsia="方正仿宋_GBK"/>
          <w:bCs/>
          <w:snapToGrid w:val="0"/>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（一）投标截止时间止，投标人少于3个的；</w:t>
      </w:r>
    </w:p>
    <w:p w14:paraId="3680C3E4">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eastAsia="方正仿宋_GBK"/>
          <w:bCs/>
          <w:snapToGrid w:val="0"/>
          <w:color w:val="000000" w:themeColor="text1"/>
          <w:sz w:val="32"/>
          <w:szCs w:val="32"/>
          <w14:textFill>
            <w14:solidFill>
              <w14:schemeClr w14:val="tx1"/>
            </w14:solidFill>
          </w14:textFill>
        </w:rPr>
        <w:t>（二）经评标委员会评审后投标人不足3家的，且经评标委员会认定不具竞争性的。</w:t>
      </w:r>
    </w:p>
    <w:p w14:paraId="1DD2EA32">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十四、附件</w:t>
      </w:r>
    </w:p>
    <w:p w14:paraId="4C213285">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1、投标文件组成及格式</w:t>
      </w:r>
    </w:p>
    <w:p w14:paraId="10820F77">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w:t>
      </w:r>
      <w:r>
        <w:rPr>
          <w:rFonts w:ascii="方正仿宋_GBK" w:hAnsi="Times New Roman" w:eastAsia="方正仿宋_GBK" w:cs="Times New Roman"/>
          <w:color w:val="000000" w:themeColor="text1"/>
          <w:sz w:val="32"/>
          <w:szCs w:val="32"/>
          <w14:textFill>
            <w14:solidFill>
              <w14:schemeClr w14:val="tx1"/>
            </w14:solidFill>
          </w14:textFill>
        </w:rPr>
        <w:t>标函</w:t>
      </w:r>
    </w:p>
    <w:p w14:paraId="31FE34E8">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（2）法定代表人身份证明书或委托证明书；</w:t>
      </w:r>
    </w:p>
    <w:p w14:paraId="7255BF7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、合同协议书范本。</w:t>
      </w:r>
    </w:p>
    <w:p w14:paraId="2750B37A">
      <w:pPr>
        <w:widowControl/>
        <w:jc w:val="left"/>
        <w:rPr>
          <w:rFonts w:ascii="方正仿宋_GBK" w:hAnsi="宋体" w:eastAsia="方正仿宋_GBK"/>
          <w:bCs/>
          <w:snapToGrid w:val="0"/>
          <w:color w:val="000000" w:themeColor="text1"/>
          <w:sz w:val="32"/>
          <w:szCs w:val="32"/>
          <w14:textFill>
            <w14:solidFill>
              <w14:schemeClr w14:val="tx1"/>
            </w14:solidFill>
          </w14:textFill>
        </w:rPr>
      </w:pPr>
      <w:bookmarkStart w:id="6" w:name="_Toc354501715"/>
      <w:bookmarkStart w:id="7" w:name="_Toc287607865"/>
      <w:r>
        <w:rPr>
          <w:rFonts w:hint="eastAsia" w:ascii="方正仿宋_GBK" w:hAnsi="宋体" w:eastAsia="方正仿宋_GBK"/>
          <w:bCs/>
          <w:snapToGrid w:val="0"/>
          <w:color w:val="000000" w:themeColor="text1"/>
          <w:sz w:val="32"/>
          <w:szCs w:val="32"/>
          <w14:textFill>
            <w14:solidFill>
              <w14:schemeClr w14:val="tx1"/>
            </w14:solidFill>
          </w14:textFill>
        </w:rPr>
        <w:br w:type="page"/>
      </w:r>
    </w:p>
    <w:p w14:paraId="05215C37">
      <w:pPr>
        <w:widowControl/>
        <w:jc w:val="left"/>
        <w:rPr>
          <w:rFonts w:ascii="方正小标宋_GBK" w:eastAsia="方正小标宋_GBK"/>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附件1</w:t>
      </w:r>
    </w:p>
    <w:p w14:paraId="60787CAF">
      <w:pPr>
        <w:spacing w:line="600" w:lineRule="exact"/>
        <w:ind w:firstLine="640" w:firstLineChars="200"/>
        <w:jc w:val="center"/>
        <w:rPr>
          <w:rFonts w:ascii="方正仿宋_GBK" w:hAnsi="宋体" w:eastAsia="方正仿宋_GBK"/>
          <w:bCs/>
          <w:snapToGrid w:val="0"/>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报价文件组成及格式</w:t>
      </w:r>
      <w:bookmarkEnd w:id="6"/>
      <w:bookmarkEnd w:id="7"/>
    </w:p>
    <w:p w14:paraId="47300745">
      <w:pPr>
        <w:spacing w:line="600" w:lineRule="exact"/>
        <w:rPr>
          <w:rFonts w:ascii="方正黑体_GBK" w:eastAsia="方正黑体_GBK"/>
          <w:color w:val="000000" w:themeColor="text1"/>
          <w:sz w:val="28"/>
          <w:szCs w:val="28"/>
          <w14:textFill>
            <w14:solidFill>
              <w14:schemeClr w14:val="tx1"/>
            </w14:solidFill>
          </w14:textFill>
        </w:rPr>
      </w:pPr>
      <w:bookmarkStart w:id="8" w:name="第03卷"/>
      <w:bookmarkEnd w:id="8"/>
      <w:bookmarkStart w:id="9" w:name="招标文件06章图纸01"/>
      <w:bookmarkEnd w:id="9"/>
      <w:bookmarkStart w:id="10" w:name="招标文件06章图纸"/>
      <w:bookmarkEnd w:id="10"/>
      <w:bookmarkStart w:id="11" w:name="招标文件07章技术标准和要求"/>
      <w:bookmarkEnd w:id="11"/>
      <w:bookmarkStart w:id="12" w:name="第02卷"/>
      <w:bookmarkEnd w:id="12"/>
      <w:r>
        <w:rPr>
          <w:rFonts w:hint="eastAsia" w:ascii="方正黑体_GBK" w:eastAsia="方正黑体_GBK"/>
          <w:color w:val="000000" w:themeColor="text1"/>
          <w:sz w:val="28"/>
          <w:szCs w:val="28"/>
          <w14:textFill>
            <w14:solidFill>
              <w14:schemeClr w14:val="tx1"/>
            </w14:solidFill>
          </w14:textFill>
        </w:rPr>
        <w:t>一、报价函</w:t>
      </w:r>
    </w:p>
    <w:p w14:paraId="63345010">
      <w:pPr>
        <w:tabs>
          <w:tab w:val="left" w:pos="2640"/>
        </w:tabs>
        <w:autoSpaceDE w:val="0"/>
        <w:autoSpaceDN w:val="0"/>
        <w:adjustRightInd w:val="0"/>
        <w:spacing w:line="600" w:lineRule="exact"/>
        <w:ind w:left="120" w:right="-20"/>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p>
    <w:p w14:paraId="3D08E0B1">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重庆九龙现代产业发展集团有限公司：</w:t>
      </w:r>
    </w:p>
    <w:p w14:paraId="08B5F248">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（一）</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我方已仔细研究了</w:t>
      </w:r>
      <w:r>
        <w:rPr>
          <w:rFonts w:hint="eastAsia" w:ascii="方正仿宋_GBK" w:hAnsi="宋体" w:eastAsia="方正仿宋_GBK"/>
          <w:b/>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 xml:space="preserve">工程竞争性谈判文件的全部内容，愿意以 </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的总报价，工期</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日历天，按合同约定完成工程。</w:t>
      </w:r>
    </w:p>
    <w:p w14:paraId="10B25441">
      <w:pPr>
        <w:autoSpaceDE w:val="0"/>
        <w:autoSpaceDN w:val="0"/>
        <w:adjustRightInd w:val="0"/>
        <w:spacing w:before="15"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（二）</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我方承诺在询价有效期内不修改、撤销报价文件。</w:t>
      </w:r>
    </w:p>
    <w:p w14:paraId="26E8ACBA">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（三）</w:t>
      </w:r>
      <w:r>
        <w:rPr>
          <w:rFonts w:hint="eastAsia" w:ascii="方正仿宋_GBK" w:hAnsi="宋体" w:eastAsia="方正仿宋_GBK" w:cs="MingLiU"/>
          <w:snapToGrid w:val="0"/>
          <w:color w:val="000000" w:themeColor="text1"/>
          <w:kern w:val="0"/>
          <w:sz w:val="28"/>
          <w:szCs w:val="28"/>
          <w14:textFill>
            <w14:solidFill>
              <w14:schemeClr w14:val="tx1"/>
            </w14:solidFill>
          </w14:textFill>
        </w:rPr>
        <w:t>如双方成交：</w:t>
      </w:r>
    </w:p>
    <w:p w14:paraId="52845014">
      <w:pPr>
        <w:autoSpaceDE w:val="0"/>
        <w:autoSpaceDN w:val="0"/>
        <w:adjustRightInd w:val="0"/>
        <w:spacing w:line="600" w:lineRule="exact"/>
        <w:ind w:right="-8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1</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）我方承诺在收到成交确认书后，在确认书规定的期限内与你方签订合同。</w:t>
      </w:r>
    </w:p>
    <w:p w14:paraId="73974368">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2</w:t>
      </w:r>
      <w:r>
        <w:rPr>
          <w:rFonts w:hint="eastAsia" w:ascii="方正仿宋_GBK" w:hAnsi="宋体" w:eastAsia="方正仿宋_GBK" w:cs="MingLiU"/>
          <w:snapToGrid w:val="0"/>
          <w:color w:val="000000" w:themeColor="text1"/>
          <w:kern w:val="0"/>
          <w:sz w:val="28"/>
          <w:szCs w:val="28"/>
          <w14:textFill>
            <w14:solidFill>
              <w14:schemeClr w14:val="tx1"/>
            </w14:solidFill>
          </w14:textFill>
        </w:rPr>
        <w:t>）随同本报价函递交的报价函附录属于合同文件的组成部分。</w:t>
      </w:r>
    </w:p>
    <w:p w14:paraId="178C9571">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3</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）我方承诺在合同约定的期限内完成并移交全部合同工程。</w:t>
      </w:r>
    </w:p>
    <w:p w14:paraId="031CB57E">
      <w:pPr>
        <w:autoSpaceDE w:val="0"/>
        <w:autoSpaceDN w:val="0"/>
        <w:adjustRightInd w:val="0"/>
        <w:spacing w:line="600" w:lineRule="exact"/>
        <w:ind w:right="-9"/>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（四）</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我方在此声明，所递交的报价文件及有关资料内容完整、真实和准确。</w:t>
      </w:r>
    </w:p>
    <w:p w14:paraId="3036FBE5">
      <w:pPr>
        <w:tabs>
          <w:tab w:val="left" w:pos="4940"/>
        </w:tabs>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（五）</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snapToGrid w:val="0"/>
          <w:color w:val="000000" w:themeColor="text1"/>
          <w:kern w:val="0"/>
          <w:sz w:val="28"/>
          <w:szCs w:val="28"/>
          <w:u w:val="single"/>
          <w14:textFill>
            <w14:solidFill>
              <w14:schemeClr w14:val="tx1"/>
            </w14:solidFill>
          </w14:textFill>
        </w:rPr>
        <w:tab/>
      </w:r>
      <w:r>
        <w:rPr>
          <w:rFonts w:hint="eastAsia" w:ascii="方正仿宋_GBK" w:hAnsi="宋体" w:eastAsia="方正仿宋_GBK" w:cs="MingLiU"/>
          <w:snapToGrid w:val="0"/>
          <w:color w:val="000000" w:themeColor="text1"/>
          <w:kern w:val="0"/>
          <w:sz w:val="28"/>
          <w:szCs w:val="28"/>
          <w14:textFill>
            <w14:solidFill>
              <w14:schemeClr w14:val="tx1"/>
            </w14:solidFill>
          </w14:textFill>
        </w:rPr>
        <w:t>（其他补充说明）。</w:t>
      </w:r>
    </w:p>
    <w:p w14:paraId="31906C13">
      <w:pPr>
        <w:tabs>
          <w:tab w:val="left" w:pos="7140"/>
          <w:tab w:val="left" w:pos="7560"/>
          <w:tab w:val="left" w:pos="8300"/>
        </w:tabs>
        <w:autoSpaceDE w:val="0"/>
        <w:autoSpaceDN w:val="0"/>
        <w:adjustRightInd w:val="0"/>
        <w:spacing w:line="600" w:lineRule="exact"/>
        <w:ind w:right="77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报价人：</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（盖单位章）</w:t>
      </w:r>
    </w:p>
    <w:p w14:paraId="13BB0193">
      <w:pPr>
        <w:tabs>
          <w:tab w:val="left" w:pos="7140"/>
          <w:tab w:val="left" w:pos="7560"/>
          <w:tab w:val="left" w:pos="8300"/>
        </w:tabs>
        <w:autoSpaceDE w:val="0"/>
        <w:autoSpaceDN w:val="0"/>
        <w:adjustRightInd w:val="0"/>
        <w:spacing w:line="600" w:lineRule="exact"/>
        <w:ind w:right="910" w:firstLine="4760" w:firstLineChars="1700"/>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地址：</w:t>
      </w:r>
    </w:p>
    <w:p w14:paraId="33C8C384">
      <w:pPr>
        <w:tabs>
          <w:tab w:val="left" w:pos="8300"/>
        </w:tabs>
        <w:autoSpaceDE w:val="0"/>
        <w:autoSpaceDN w:val="0"/>
        <w:adjustRightInd w:val="0"/>
        <w:spacing w:line="600" w:lineRule="exact"/>
        <w:ind w:right="1100" w:firstLine="4760" w:firstLineChars="1700"/>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电话：</w:t>
      </w:r>
      <w:r>
        <w:rPr>
          <w:rFonts w:ascii="方正仿宋_GBK" w:hAnsi="宋体" w:eastAsia="方正仿宋_GBK" w:cs="MingLiU"/>
          <w:snapToGrid w:val="0"/>
          <w:color w:val="000000" w:themeColor="text1"/>
          <w:kern w:val="0"/>
          <w:sz w:val="28"/>
          <w:szCs w:val="28"/>
          <w14:textFill>
            <w14:solidFill>
              <w14:schemeClr w14:val="tx1"/>
            </w14:solidFill>
          </w14:textFill>
        </w:rPr>
        <w:t xml:space="preserve"> </w:t>
      </w:r>
    </w:p>
    <w:p w14:paraId="55E6AE74">
      <w:pPr>
        <w:tabs>
          <w:tab w:val="left" w:pos="6000"/>
          <w:tab w:val="left" w:pos="7040"/>
          <w:tab w:val="left" w:pos="8100"/>
        </w:tabs>
        <w:autoSpaceDE w:val="0"/>
        <w:autoSpaceDN w:val="0"/>
        <w:adjustRightInd w:val="0"/>
        <w:spacing w:line="600" w:lineRule="exact"/>
        <w:ind w:right="-23" w:firstLine="3920" w:firstLineChars="140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年</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月</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w:t>
      </w:r>
      <w:bookmarkStart w:id="13" w:name="_Toc287607869"/>
      <w:bookmarkStart w:id="14" w:name="_Toc16220"/>
      <w:bookmarkStart w:id="15" w:name="_Toc224103497"/>
      <w:bookmarkStart w:id="16" w:name="_Toc277082645"/>
      <w:bookmarkStart w:id="17" w:name="_Toc354501721"/>
      <w:bookmarkStart w:id="18" w:name="_Toc287607873"/>
      <w:bookmarkStart w:id="19" w:name="_Toc224103501"/>
      <w:bookmarkStart w:id="20" w:name="_Toc277082648"/>
    </w:p>
    <w:p w14:paraId="3C220E92">
      <w:pPr>
        <w:spacing w:line="600" w:lineRule="exact"/>
        <w:jc w:val="left"/>
        <w:rPr>
          <w:rFonts w:ascii="方正黑体_GBK" w:eastAsia="方正黑体_GBK"/>
          <w:color w:val="000000" w:themeColor="text1"/>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二、 法定代表人身份证明及授权委托书</w:t>
      </w:r>
      <w:bookmarkEnd w:id="13"/>
      <w:bookmarkEnd w:id="14"/>
      <w:bookmarkEnd w:id="15"/>
      <w:bookmarkEnd w:id="16"/>
    </w:p>
    <w:p w14:paraId="4715F262">
      <w:pPr>
        <w:spacing w:line="600" w:lineRule="exact"/>
        <w:jc w:val="center"/>
        <w:rPr>
          <w:rFonts w:ascii="方正仿宋_GBK" w:eastAsia="方正仿宋_GBK"/>
          <w:b/>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（一）法定代表人身份证明</w:t>
      </w:r>
    </w:p>
    <w:p w14:paraId="18C9567D">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p>
    <w:p w14:paraId="76A6274D">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投标人名称：</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6B79D0A4">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单位性质：</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0DAE60B7">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地址：</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69D87965">
      <w:pPr>
        <w:tabs>
          <w:tab w:val="left" w:pos="2520"/>
          <w:tab w:val="left" w:pos="3836"/>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成立时间：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36907541">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经营期限：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4586B555">
      <w:pPr>
        <w:tabs>
          <w:tab w:val="left" w:pos="1580"/>
          <w:tab w:val="left" w:pos="3260"/>
          <w:tab w:val="left" w:pos="4840"/>
          <w:tab w:val="left" w:pos="6300"/>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姓名：</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性别</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kern w:val="0"/>
          <w:sz w:val="28"/>
          <w:szCs w:val="28"/>
          <w14:textFill>
            <w14:solidFill>
              <w14:schemeClr w14:val="tx1"/>
            </w14:solidFill>
          </w14:textFill>
        </w:rPr>
        <w:t>龄：</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职务：</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（投标人名称）的法定代表人。</w:t>
      </w:r>
    </w:p>
    <w:p w14:paraId="470CCB64">
      <w:pPr>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特此证明。</w:t>
      </w:r>
    </w:p>
    <w:p w14:paraId="7FC40B06">
      <w:pPr>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15719B63">
      <w:pPr>
        <w:tabs>
          <w:tab w:val="left" w:pos="5460"/>
        </w:tabs>
        <w:autoSpaceDE w:val="0"/>
        <w:autoSpaceDN w:val="0"/>
        <w:adjustRightInd w:val="0"/>
        <w:snapToGrid w:val="0"/>
        <w:spacing w:line="600" w:lineRule="exact"/>
        <w:ind w:firstLine="3360" w:firstLineChars="12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w:t>
      </w:r>
      <w:r>
        <w:rPr>
          <w:rFonts w:hint="eastAsia" w:ascii="方正仿宋_GBK" w:hAnsi="宋体" w:eastAsia="方正仿宋_GBK" w:cs="MingLiU"/>
          <w:color w:val="000000" w:themeColor="text1"/>
          <w:spacing w:val="-1"/>
          <w:kern w:val="0"/>
          <w:sz w:val="28"/>
          <w:szCs w:val="28"/>
          <w14:textFill>
            <w14:solidFill>
              <w14:schemeClr w14:val="tx1"/>
            </w14:solidFill>
          </w14:textFill>
        </w:rPr>
        <w:t>人</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盖单位章）</w:t>
      </w:r>
    </w:p>
    <w:p w14:paraId="0A611C22">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3596F3AF">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bookmarkStart w:id="21" w:name="OLE_LINK22"/>
      <w:bookmarkStart w:id="22" w:name="OLE_LINK23"/>
    </w:p>
    <w:p w14:paraId="50C5D713">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r>
        <w:rPr>
          <w:rFonts w:hint="eastAsia" w:ascii="方正仿宋_GBK" w:hAnsi="宋体" w:eastAsia="方正仿宋_GBK"/>
          <w:color w:val="000000" w:themeColor="text1"/>
          <w:kern w:val="0"/>
          <w:sz w:val="28"/>
          <w:szCs w:val="28"/>
          <w:u w:val="single"/>
          <w14:textFill>
            <w14:solidFill>
              <w14:schemeClr w14:val="tx1"/>
            </w14:solidFill>
          </w14:textFill>
        </w:rPr>
        <w:t>注：</w:t>
      </w:r>
      <w:r>
        <w:rPr>
          <w:rFonts w:hint="eastAsia" w:ascii="方正仿宋_GBK" w:hAnsi="宋体" w:eastAsia="方正仿宋_GBK" w:cs="MingLiU"/>
          <w:color w:val="000000" w:themeColor="text1"/>
          <w:kern w:val="0"/>
          <w:sz w:val="28"/>
          <w:szCs w:val="28"/>
          <w:u w:val="single"/>
          <w14:textFill>
            <w14:solidFill>
              <w14:schemeClr w14:val="tx1"/>
            </w14:solidFill>
          </w14:textFill>
        </w:rPr>
        <w:t>法定代表人的签字必须是亲笔签名，不得使用印章、签名章或其他电子制版签名。</w:t>
      </w:r>
      <w:r>
        <w:rPr>
          <w:rFonts w:hint="eastAsia" w:ascii="方正仿宋_GBK" w:hAnsi="宋体" w:eastAsia="方正仿宋_GBK"/>
          <w:color w:val="000000" w:themeColor="text1"/>
          <w:kern w:val="0"/>
          <w:sz w:val="28"/>
          <w:szCs w:val="28"/>
          <w:u w:val="single"/>
          <w14:textFill>
            <w14:solidFill>
              <w14:schemeClr w14:val="tx1"/>
            </w14:solidFill>
          </w14:textFill>
        </w:rPr>
        <w:t>法定代表人身份证明需按上述格式填写完整，不可缺少内容。在些基础上增加内容的不影响其有效性。</w:t>
      </w:r>
    </w:p>
    <w:bookmarkEnd w:id="21"/>
    <w:bookmarkEnd w:id="22"/>
    <w:p w14:paraId="7EDB257A">
      <w:pPr>
        <w:pStyle w:val="2"/>
        <w:ind w:firstLine="0"/>
        <w:rPr>
          <w:rFonts w:ascii="方正仿宋_GBK" w:eastAsia="方正仿宋_GBK"/>
          <w:color w:val="000000" w:themeColor="text1"/>
          <w:kern w:val="0"/>
          <w:sz w:val="28"/>
          <w:szCs w:val="28"/>
          <w14:textFill>
            <w14:solidFill>
              <w14:schemeClr w14:val="tx1"/>
            </w14:solidFill>
          </w14:textFill>
        </w:rPr>
      </w:pPr>
    </w:p>
    <w:p w14:paraId="76895270">
      <w:pPr>
        <w:pStyle w:val="2"/>
        <w:ind w:firstLine="0"/>
      </w:pPr>
    </w:p>
    <w:p w14:paraId="513971C0">
      <w:pPr>
        <w:pStyle w:val="2"/>
      </w:pPr>
    </w:p>
    <w:p w14:paraId="30468549">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r>
        <w:rPr>
          <w:rFonts w:hint="eastAsia" w:ascii="方正仿宋_GBK" w:hAnsi="宋体" w:eastAsia="方正仿宋_GBK" w:cs="MingLiU"/>
          <w:b/>
          <w:color w:val="000000" w:themeColor="text1"/>
          <w:kern w:val="0"/>
          <w:sz w:val="28"/>
          <w:szCs w:val="28"/>
          <w14:textFill>
            <w14:solidFill>
              <w14:schemeClr w14:val="tx1"/>
            </w14:solidFill>
          </w14:textFill>
        </w:rPr>
        <w:t>（二）授权委托书</w:t>
      </w:r>
    </w:p>
    <w:p w14:paraId="0176A186">
      <w:pPr>
        <w:tabs>
          <w:tab w:val="left" w:pos="1680"/>
          <w:tab w:val="left" w:pos="4215"/>
          <w:tab w:val="left" w:pos="4305"/>
          <w:tab w:val="left" w:pos="8000"/>
        </w:tabs>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015E0E77">
      <w:pPr>
        <w:tabs>
          <w:tab w:val="left" w:pos="1680"/>
          <w:tab w:val="left" w:pos="4215"/>
          <w:tab w:val="left" w:pos="4305"/>
          <w:tab w:val="left" w:pos="8000"/>
        </w:tabs>
        <w:autoSpaceDE w:val="0"/>
        <w:autoSpaceDN w:val="0"/>
        <w:adjustRightInd w:val="0"/>
        <w:snapToGrid w:val="0"/>
        <w:spacing w:line="600" w:lineRule="exact"/>
        <w:ind w:firstLine="560" w:firstLineChars="20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本人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（姓名）系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投</w:t>
      </w:r>
      <w:r>
        <w:rPr>
          <w:rFonts w:hint="eastAsia" w:ascii="方正仿宋_GBK" w:hAnsi="宋体" w:eastAsia="方正仿宋_GBK" w:cs="MingLiU"/>
          <w:color w:val="000000" w:themeColor="text1"/>
          <w:kern w:val="0"/>
          <w:sz w:val="28"/>
          <w:szCs w:val="28"/>
          <w14:textFill>
            <w14:solidFill>
              <w14:schemeClr w14:val="tx1"/>
            </w14:solidFill>
          </w14:textFill>
        </w:rPr>
        <w:t>标人名称</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的法定代</w:t>
      </w:r>
      <w:r>
        <w:rPr>
          <w:rFonts w:hint="eastAsia" w:ascii="方正仿宋_GBK" w:hAnsi="宋体" w:eastAsia="方正仿宋_GBK" w:cs="MingLiU"/>
          <w:color w:val="000000" w:themeColor="text1"/>
          <w:spacing w:val="1"/>
          <w:kern w:val="0"/>
          <w:sz w:val="28"/>
          <w:szCs w:val="28"/>
          <w14:textFill>
            <w14:solidFill>
              <w14:schemeClr w14:val="tx1"/>
            </w14:solidFill>
          </w14:textFill>
        </w:rPr>
        <w:t>表</w:t>
      </w:r>
      <w:r>
        <w:rPr>
          <w:rFonts w:hint="eastAsia" w:ascii="方正仿宋_GBK" w:hAnsi="宋体" w:eastAsia="方正仿宋_GBK" w:cs="MingLiU"/>
          <w:color w:val="000000" w:themeColor="text1"/>
          <w:kern w:val="0"/>
          <w:sz w:val="28"/>
          <w:szCs w:val="28"/>
          <w14:textFill>
            <w14:solidFill>
              <w14:schemeClr w14:val="tx1"/>
            </w14:solidFill>
          </w14:textFill>
        </w:rPr>
        <w:t>人，现委托</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名）为我方代理人。代理人根据授权，以我方名义签署、澄清、说明、补正、递交、撤回、</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修改</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（项</w:t>
      </w:r>
      <w:r>
        <w:rPr>
          <w:rFonts w:hint="eastAsia" w:ascii="方正仿宋_GBK" w:hAnsi="宋体" w:eastAsia="方正仿宋_GBK" w:cs="MingLiU"/>
          <w:color w:val="000000" w:themeColor="text1"/>
          <w:spacing w:val="-1"/>
          <w:kern w:val="0"/>
          <w:sz w:val="28"/>
          <w:szCs w:val="28"/>
          <w14:textFill>
            <w14:solidFill>
              <w14:schemeClr w14:val="tx1"/>
            </w14:solidFill>
          </w14:textFill>
        </w:rPr>
        <w:t>目</w:t>
      </w:r>
      <w:r>
        <w:rPr>
          <w:rFonts w:hint="eastAsia" w:ascii="方正仿宋_GBK" w:hAnsi="宋体" w:eastAsia="方正仿宋_GBK" w:cs="MingLiU"/>
          <w:color w:val="000000" w:themeColor="text1"/>
          <w:kern w:val="0"/>
          <w:sz w:val="28"/>
          <w:szCs w:val="28"/>
          <w14:textFill>
            <w14:solidFill>
              <w14:schemeClr w14:val="tx1"/>
            </w14:solidFill>
          </w14:textFill>
        </w:rPr>
        <w:t>名称）投标文件、签订合同和处理有关事宜，其法律后果由我方承担。</w:t>
      </w:r>
    </w:p>
    <w:p w14:paraId="76B8D0E9">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w:t>
      </w:r>
      <w:r>
        <w:rPr>
          <w:rFonts w:hint="eastAsia" w:ascii="方正仿宋_GBK" w:hAnsi="宋体" w:eastAsia="方正仿宋_GBK" w:cs="MingLiU"/>
          <w:color w:val="000000" w:themeColor="text1"/>
          <w:spacing w:val="-1"/>
          <w:kern w:val="0"/>
          <w:sz w:val="28"/>
          <w:szCs w:val="28"/>
          <w14:textFill>
            <w14:solidFill>
              <w14:schemeClr w14:val="tx1"/>
            </w14:solidFill>
          </w14:textFill>
        </w:rPr>
        <w:t>期</w:t>
      </w:r>
      <w:r>
        <w:rPr>
          <w:rFonts w:hint="eastAsia" w:ascii="方正仿宋_GBK" w:hAnsi="宋体" w:eastAsia="方正仿宋_GBK" w:cs="MingLiU"/>
          <w:color w:val="000000" w:themeColor="text1"/>
          <w:kern w:val="0"/>
          <w:sz w:val="28"/>
          <w:szCs w:val="28"/>
          <w14:textFill>
            <w14:solidFill>
              <w14:schemeClr w14:val="tx1"/>
            </w14:solidFill>
          </w14:textFill>
        </w:rPr>
        <w:t>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4B7CCBF9">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代理人无转委托权。</w:t>
      </w:r>
    </w:p>
    <w:p w14:paraId="541372D8">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附：法定代表人身份证明。</w:t>
      </w:r>
    </w:p>
    <w:p w14:paraId="05F47225">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3B2A0D37">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508F9B73">
      <w:pPr>
        <w:tabs>
          <w:tab w:val="left" w:pos="4200"/>
          <w:tab w:val="left" w:pos="4620"/>
        </w:tabs>
        <w:autoSpaceDE w:val="0"/>
        <w:autoSpaceDN w:val="0"/>
        <w:adjustRightInd w:val="0"/>
        <w:snapToGrid w:val="0"/>
        <w:spacing w:line="600" w:lineRule="exact"/>
        <w:ind w:right="560" w:firstLine="3220" w:firstLineChars="1150"/>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  标  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盖</w:t>
      </w:r>
      <w:r>
        <w:rPr>
          <w:rFonts w:hint="eastAsia" w:ascii="方正仿宋_GBK" w:hAnsi="宋体" w:eastAsia="方正仿宋_GBK" w:cs="MingLiU"/>
          <w:color w:val="000000" w:themeColor="text1"/>
          <w:kern w:val="0"/>
          <w:sz w:val="28"/>
          <w:szCs w:val="28"/>
          <w14:textFill>
            <w14:solidFill>
              <w14:schemeClr w14:val="tx1"/>
            </w14:solidFill>
          </w14:textFill>
        </w:rPr>
        <w:t>单位章）</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251C4EA6">
      <w:pPr>
        <w:tabs>
          <w:tab w:val="left" w:pos="5645"/>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法定代表人：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（签字）</w:t>
      </w:r>
    </w:p>
    <w:p w14:paraId="605AC1BA">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2DE9EE9D">
      <w:pPr>
        <w:tabs>
          <w:tab w:val="left" w:pos="672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委托代理人：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w:t>
      </w:r>
      <w:r>
        <w:rPr>
          <w:rFonts w:hint="eastAsia" w:ascii="方正仿宋_GBK" w:hAnsi="宋体" w:eastAsia="方正仿宋_GBK" w:cs="MingLiU"/>
          <w:color w:val="000000" w:themeColor="text1"/>
          <w:spacing w:val="-1"/>
          <w:kern w:val="0"/>
          <w:sz w:val="28"/>
          <w:szCs w:val="28"/>
          <w14:textFill>
            <w14:solidFill>
              <w14:schemeClr w14:val="tx1"/>
            </w14:solidFill>
          </w14:textFill>
        </w:rPr>
        <w:t>字</w:t>
      </w:r>
      <w:r>
        <w:rPr>
          <w:rFonts w:hint="eastAsia" w:ascii="方正仿宋_GBK" w:hAnsi="宋体" w:eastAsia="方正仿宋_GBK" w:cs="MingLiU"/>
          <w:color w:val="000000" w:themeColor="text1"/>
          <w:kern w:val="0"/>
          <w:sz w:val="28"/>
          <w:szCs w:val="28"/>
          <w14:textFill>
            <w14:solidFill>
              <w14:schemeClr w14:val="tx1"/>
            </w14:solidFill>
          </w14:textFill>
        </w:rPr>
        <w:t>）</w:t>
      </w:r>
    </w:p>
    <w:p w14:paraId="06C4BE48">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60C5BD5D">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0D1E4578">
      <w:pPr>
        <w:tabs>
          <w:tab w:val="left" w:pos="5760"/>
        </w:tabs>
        <w:autoSpaceDE w:val="0"/>
        <w:autoSpaceDN w:val="0"/>
        <w:adjustRightInd w:val="0"/>
        <w:spacing w:line="600" w:lineRule="exact"/>
        <w:ind w:right="11"/>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注：1.法定代表人参加投标活动并签署文件的不需要授权委托书，只需提供法定代表人身份证明；非法定代表人参加投标活动及签署文件的除提供法定代表人身份证明外还须提供授权委托书。</w:t>
      </w:r>
      <w:r>
        <w:rPr>
          <w:rFonts w:ascii="方正仿宋_GBK" w:hAnsi="宋体" w:eastAsia="方正仿宋_GBK" w:cs="MingLiU"/>
          <w:color w:val="000000" w:themeColor="text1"/>
          <w:kern w:val="0"/>
          <w:sz w:val="28"/>
          <w:szCs w:val="28"/>
          <w14:textFill>
            <w14:solidFill>
              <w14:schemeClr w14:val="tx1"/>
            </w14:solidFill>
          </w14:textFill>
        </w:rPr>
        <w:t>2.</w:t>
      </w:r>
      <w:r>
        <w:rPr>
          <w:rFonts w:hint="eastAsia" w:ascii="方正仿宋_GBK" w:hAnsi="宋体" w:eastAsia="方正仿宋_GBK" w:cs="MingLiU"/>
          <w:color w:val="000000" w:themeColor="text1"/>
          <w:kern w:val="0"/>
          <w:sz w:val="28"/>
          <w:szCs w:val="28"/>
          <w14:textFill>
            <w14:solidFill>
              <w14:schemeClr w14:val="tx1"/>
            </w14:solidFill>
          </w14:textFill>
        </w:rPr>
        <w:t>法定代表人身份证明及授托书原件装入投标文件一并递交。另外须准备一份在开标现场出具。</w:t>
      </w:r>
      <w:bookmarkEnd w:id="17"/>
      <w:bookmarkEnd w:id="18"/>
      <w:bookmarkEnd w:id="19"/>
      <w:bookmarkEnd w:id="20"/>
    </w:p>
    <w:p w14:paraId="49F05574">
      <w:pPr>
        <w:tabs>
          <w:tab w:val="left" w:pos="5760"/>
        </w:tabs>
        <w:autoSpaceDE w:val="0"/>
        <w:autoSpaceDN w:val="0"/>
        <w:adjustRightInd w:val="0"/>
        <w:spacing w:line="600" w:lineRule="exact"/>
        <w:ind w:right="11"/>
        <w:rPr>
          <w:rFonts w:ascii="方正黑体_GBK" w:hAnsi="宋体" w:eastAsia="方正黑体_GBK" w:cs="MingLiU"/>
          <w:color w:val="000000" w:themeColor="text1"/>
          <w:kern w:val="0"/>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三、工程投标报价清单</w:t>
      </w:r>
    </w:p>
    <w:p w14:paraId="165CDC9B">
      <w:pPr>
        <w:spacing w:line="600" w:lineRule="exact"/>
        <w:jc w:val="left"/>
        <w:rPr>
          <w:rFonts w:ascii="方正仿宋_GBK" w:hAnsi="宋体" w:eastAsia="方正仿宋_GBK"/>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 xml:space="preserve"> </w:t>
      </w:r>
      <w:r>
        <w:rPr>
          <w:rFonts w:hint="eastAsia" w:ascii="方正仿宋_GBK" w:hAnsi="宋体" w:eastAsia="方正仿宋_GBK"/>
          <w:color w:val="000000" w:themeColor="text1"/>
          <w:sz w:val="28"/>
          <w:szCs w:val="28"/>
          <w14:textFill>
            <w14:solidFill>
              <w14:schemeClr w14:val="tx1"/>
            </w14:solidFill>
          </w14:textFill>
        </w:rPr>
        <w:t>（复印件加盖单位公章）</w:t>
      </w:r>
    </w:p>
    <w:p w14:paraId="57DC9562">
      <w:pPr>
        <w:spacing w:line="600" w:lineRule="exact"/>
        <w:jc w:val="left"/>
        <w:rPr>
          <w:rFonts w:ascii="方正黑体_GBK" w:hAnsi="宋体" w:eastAsia="方正黑体_GBK"/>
          <w:color w:val="000000" w:themeColor="text1"/>
          <w:sz w:val="28"/>
          <w:szCs w:val="28"/>
          <w14:textFill>
            <w14:solidFill>
              <w14:schemeClr w14:val="tx1"/>
            </w14:solidFill>
          </w14:textFill>
        </w:rPr>
      </w:pPr>
      <w:r>
        <w:rPr>
          <w:rFonts w:hint="eastAsia" w:ascii="方正黑体_GBK" w:hAnsi="宋体" w:eastAsia="方正黑体_GBK"/>
          <w:color w:val="000000" w:themeColor="text1"/>
          <w:sz w:val="28"/>
          <w:szCs w:val="28"/>
          <w14:textFill>
            <w14:solidFill>
              <w14:schemeClr w14:val="tx1"/>
            </w14:solidFill>
          </w14:textFill>
        </w:rPr>
        <w:t>四、报价人资质、证明文件</w:t>
      </w:r>
    </w:p>
    <w:p w14:paraId="5A3895A0">
      <w:pPr>
        <w:spacing w:line="600" w:lineRule="exact"/>
        <w:jc w:val="left"/>
        <w:rPr>
          <w:rFonts w:ascii="方正仿宋_GBK" w:hAnsi="宋体" w:eastAsia="方正仿宋_GBK"/>
          <w:color w:val="000000" w:themeColor="text1"/>
          <w:sz w:val="28"/>
          <w:szCs w:val="28"/>
          <w14:textFill>
            <w14:solidFill>
              <w14:schemeClr w14:val="tx1"/>
            </w14:solidFill>
          </w14:textFill>
        </w:rPr>
      </w:pPr>
      <w:r>
        <w:rPr>
          <w:rFonts w:hint="eastAsia" w:ascii="方正仿宋_GBK" w:hAnsi="宋体" w:eastAsia="方正仿宋_GBK"/>
          <w:color w:val="000000" w:themeColor="text1"/>
          <w:sz w:val="28"/>
          <w:szCs w:val="28"/>
          <w14:textFill>
            <w14:solidFill>
              <w14:schemeClr w14:val="tx1"/>
            </w14:solidFill>
          </w14:textFill>
        </w:rPr>
        <w:t>（复印件加盖单位公章）</w:t>
      </w:r>
    </w:p>
    <w:p w14:paraId="5873AEE6">
      <w:pPr>
        <w:spacing w:line="600" w:lineRule="exact"/>
        <w:jc w:val="left"/>
        <w:rPr>
          <w:rFonts w:ascii="方正仿宋_GBK" w:eastAsia="方正仿宋_GBK"/>
          <w:color w:val="000000" w:themeColor="text1"/>
          <w:sz w:val="32"/>
          <w:szCs w:val="32"/>
          <w14:textFill>
            <w14:solidFill>
              <w14:schemeClr w14:val="tx1"/>
            </w14:solidFill>
          </w14:textFill>
        </w:rPr>
      </w:pPr>
      <w:r>
        <w:rPr>
          <w:rFonts w:hint="eastAsia" w:ascii="方正仿宋_GBK" w:hAnsi="宋体" w:eastAsia="方正仿宋_GBK"/>
          <w:color w:val="000000" w:themeColor="text1"/>
          <w:sz w:val="32"/>
          <w:szCs w:val="32"/>
          <w14:textFill>
            <w14:solidFill>
              <w14:schemeClr w14:val="tx1"/>
            </w14:solidFill>
          </w14:textFill>
        </w:rPr>
        <w:br w:type="page"/>
      </w:r>
    </w:p>
    <w:p w14:paraId="6519B54E">
      <w:pPr>
        <w:spacing w:line="600" w:lineRule="exact"/>
        <w:jc w:val="left"/>
        <w:rPr>
          <w:b/>
          <w:spacing w:val="-20"/>
          <w:sz w:val="44"/>
          <w:szCs w:val="44"/>
        </w:rPr>
      </w:pPr>
      <w:r>
        <w:rPr>
          <w:rFonts w:hint="eastAsia" w:ascii="方正小标宋_GBK" w:eastAsia="方正小标宋_GBK"/>
          <w:color w:val="000000" w:themeColor="text1"/>
          <w:sz w:val="32"/>
          <w:szCs w:val="32"/>
          <w14:textFill>
            <w14:solidFill>
              <w14:schemeClr w14:val="tx1"/>
            </w14:solidFill>
          </w14:textFill>
        </w:rPr>
        <w:t>附件2</w:t>
      </w:r>
    </w:p>
    <w:p w14:paraId="25A0A1DC">
      <w:pPr>
        <w:ind w:right="-92" w:rightChars="-44"/>
        <w:jc w:val="center"/>
        <w:rPr>
          <w:rFonts w:hint="eastAsia" w:ascii="Calibri" w:hAnsi="Calibri" w:eastAsia="宋体" w:cs="Times New Roman"/>
          <w:b/>
          <w:color w:val="FF0000"/>
          <w:spacing w:val="-20"/>
          <w:sz w:val="72"/>
          <w:lang w:eastAsia="zh-CN"/>
        </w:rPr>
      </w:pPr>
      <w:r>
        <w:rPr>
          <w:rFonts w:hint="eastAsia" w:eastAsia="方正小标宋_GBK"/>
          <w:snapToGrid w:val="0"/>
          <w:kern w:val="0"/>
          <w:sz w:val="44"/>
          <w:szCs w:val="44"/>
          <w:lang w:eastAsia="zh-CN"/>
        </w:rPr>
        <w:t>西部（重庆）科学城九龙坡片区农村路网建设项目（一期）—三环路安全通行能力提升工程</w:t>
      </w:r>
    </w:p>
    <w:p w14:paraId="7DFAE6E9">
      <w:pPr>
        <w:ind w:right="-92" w:rightChars="-44"/>
        <w:jc w:val="center"/>
        <w:rPr>
          <w:rFonts w:ascii="Calibri" w:hAnsi="Calibri" w:eastAsia="宋体" w:cs="Times New Roman"/>
          <w:b/>
          <w:spacing w:val="-20"/>
          <w:sz w:val="72"/>
        </w:rPr>
      </w:pPr>
    </w:p>
    <w:p w14:paraId="514D44D4">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施</w:t>
      </w:r>
    </w:p>
    <w:p w14:paraId="66E888AA">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工</w:t>
      </w:r>
    </w:p>
    <w:p w14:paraId="2A61769C">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合</w:t>
      </w:r>
    </w:p>
    <w:p w14:paraId="3AC51A71">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同</w:t>
      </w:r>
    </w:p>
    <w:p w14:paraId="4216F448">
      <w:pPr>
        <w:ind w:right="-92" w:rightChars="-44"/>
        <w:jc w:val="center"/>
        <w:rPr>
          <w:rFonts w:ascii="Calibri" w:hAnsi="Calibri" w:eastAsia="宋体" w:cs="Times New Roman"/>
          <w:b/>
          <w:spacing w:val="-20"/>
          <w:sz w:val="72"/>
        </w:rPr>
      </w:pPr>
      <w:r>
        <w:rPr>
          <w:rFonts w:hint="eastAsia" w:ascii="Calibri" w:hAnsi="Calibri" w:eastAsia="宋体" w:cs="Times New Roman"/>
          <w:b/>
          <w:spacing w:val="-20"/>
          <w:sz w:val="72"/>
        </w:rPr>
        <w:t>书</w:t>
      </w:r>
    </w:p>
    <w:p w14:paraId="67B85D84">
      <w:pPr>
        <w:ind w:right="-92" w:rightChars="-44"/>
        <w:jc w:val="both"/>
        <w:rPr>
          <w:rFonts w:ascii="Calibri" w:hAnsi="Calibri" w:eastAsia="宋体" w:cs="Times New Roman"/>
          <w:b/>
          <w:spacing w:val="-20"/>
          <w:sz w:val="24"/>
        </w:rPr>
      </w:pPr>
    </w:p>
    <w:p w14:paraId="07D75B21">
      <w:pPr>
        <w:pStyle w:val="2"/>
        <w:ind w:firstLine="0"/>
        <w:rPr>
          <w:rFonts w:hint="eastAsia"/>
          <w:b/>
          <w:spacing w:val="-20"/>
          <w:sz w:val="36"/>
        </w:rPr>
      </w:pPr>
      <w:r>
        <w:rPr>
          <w:rFonts w:hint="eastAsia"/>
          <w:b/>
          <w:spacing w:val="-20"/>
          <w:sz w:val="36"/>
        </w:rPr>
        <w:t>项目业主：九龙现代（重庆）园区运营管理有限公司</w:t>
      </w:r>
    </w:p>
    <w:p w14:paraId="248D8CD5">
      <w:pPr>
        <w:pStyle w:val="2"/>
        <w:ind w:firstLine="0"/>
        <w:rPr>
          <w:rFonts w:hint="eastAsia"/>
          <w:b/>
          <w:spacing w:val="-20"/>
          <w:sz w:val="36"/>
        </w:rPr>
      </w:pPr>
      <w:r>
        <w:rPr>
          <w:rFonts w:hint="eastAsia"/>
          <w:b/>
          <w:spacing w:val="-20"/>
          <w:sz w:val="36"/>
        </w:rPr>
        <w:t>代理业主：重庆九龙现代产业发展集团有限公司</w:t>
      </w:r>
    </w:p>
    <w:p w14:paraId="09B68093">
      <w:pPr>
        <w:pStyle w:val="2"/>
        <w:ind w:firstLine="0"/>
        <w:rPr>
          <w:rFonts w:hint="eastAsia"/>
          <w:b/>
          <w:spacing w:val="-20"/>
          <w:sz w:val="36"/>
        </w:rPr>
      </w:pPr>
      <w:r>
        <w:rPr>
          <w:rFonts w:hint="eastAsia"/>
          <w:b/>
          <w:spacing w:val="-20"/>
          <w:sz w:val="36"/>
        </w:rPr>
        <w:t>承 包 人：********************</w:t>
      </w:r>
    </w:p>
    <w:p w14:paraId="4A4B38D7">
      <w:pPr>
        <w:ind w:right="-92" w:rightChars="-44"/>
        <w:jc w:val="center"/>
        <w:rPr>
          <w:rFonts w:ascii="Calibri" w:hAnsi="Calibri" w:eastAsia="宋体" w:cs="Times New Roman"/>
          <w:b/>
          <w:sz w:val="38"/>
        </w:rPr>
      </w:pPr>
      <w:r>
        <w:rPr>
          <w:rFonts w:hint="eastAsia" w:ascii="Calibri" w:hAnsi="Calibri" w:eastAsia="宋体" w:cs="Times New Roman"/>
          <w:b/>
          <w:sz w:val="38"/>
        </w:rPr>
        <w:t>**年**月</w:t>
      </w:r>
    </w:p>
    <w:p w14:paraId="5EAC44E6">
      <w:pPr>
        <w:pStyle w:val="3"/>
      </w:pPr>
    </w:p>
    <w:p w14:paraId="045A5297"/>
    <w:p w14:paraId="3DC4D8A5">
      <w:pPr>
        <w:autoSpaceDE w:val="0"/>
        <w:autoSpaceDN w:val="0"/>
        <w:adjustRightInd w:val="0"/>
        <w:jc w:val="center"/>
        <w:rPr>
          <w:rFonts w:hint="eastAsia" w:ascii="方正小标宋_GBK" w:hAnsi="宋体" w:eastAsia="方正小标宋_GBK" w:cs="Times New Roman"/>
          <w:spacing w:val="22"/>
          <w:position w:val="28"/>
          <w:sz w:val="44"/>
          <w:szCs w:val="44"/>
        </w:rPr>
      </w:pPr>
    </w:p>
    <w:p w14:paraId="1782B641">
      <w:pPr>
        <w:autoSpaceDE w:val="0"/>
        <w:autoSpaceDN w:val="0"/>
        <w:adjustRightInd w:val="0"/>
        <w:jc w:val="center"/>
        <w:rPr>
          <w:rFonts w:hint="eastAsia" w:ascii="方正小标宋_GBK" w:hAnsi="宋体" w:eastAsia="方正小标宋_GBK" w:cs="Times New Roman"/>
          <w:spacing w:val="22"/>
          <w:position w:val="28"/>
          <w:sz w:val="44"/>
          <w:szCs w:val="44"/>
        </w:rPr>
      </w:pPr>
    </w:p>
    <w:p w14:paraId="33739737">
      <w:pPr>
        <w:autoSpaceDE w:val="0"/>
        <w:autoSpaceDN w:val="0"/>
        <w:adjustRightInd w:val="0"/>
        <w:jc w:val="center"/>
        <w:rPr>
          <w:rFonts w:ascii="方正小标宋_GBK" w:hAnsi="Calibri" w:eastAsia="方正小标宋_GBK" w:cs="Times New Roman"/>
          <w:spacing w:val="22"/>
          <w:position w:val="28"/>
          <w:sz w:val="44"/>
          <w:szCs w:val="44"/>
        </w:rPr>
      </w:pPr>
      <w:r>
        <w:rPr>
          <w:rFonts w:hint="eastAsia" w:ascii="方正小标宋_GBK" w:hAnsi="宋体" w:eastAsia="方正小标宋_GBK" w:cs="Times New Roman"/>
          <w:spacing w:val="22"/>
          <w:position w:val="28"/>
          <w:sz w:val="44"/>
          <w:szCs w:val="44"/>
        </w:rPr>
        <w:t>目 录</w:t>
      </w:r>
    </w:p>
    <w:p w14:paraId="42A00296">
      <w:pPr>
        <w:autoSpaceDE w:val="0"/>
        <w:autoSpaceDN w:val="0"/>
        <w:adjustRightInd w:val="0"/>
        <w:rPr>
          <w:rFonts w:ascii="方正仿宋_GBK" w:hAnsi="宋体" w:eastAsia="方正仿宋_GBK" w:cs="Times New Roman"/>
          <w:spacing w:val="22"/>
          <w:position w:val="28"/>
          <w:sz w:val="32"/>
          <w:szCs w:val="32"/>
        </w:rPr>
      </w:pPr>
    </w:p>
    <w:p w14:paraId="284EFD5B">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第一部分 合同协议书</w:t>
      </w:r>
    </w:p>
    <w:p w14:paraId="420C077D">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第二部分 通用合同条款</w:t>
      </w:r>
    </w:p>
    <w:p w14:paraId="637E5A2B">
      <w:pPr>
        <w:autoSpaceDE w:val="0"/>
        <w:autoSpaceDN w:val="0"/>
        <w:adjustRightInd w:val="0"/>
        <w:rPr>
          <w:rFonts w:ascii="方正仿宋_GBK" w:hAnsi="Calibri" w:eastAsia="方正仿宋_GBK" w:cs="Times New Roman"/>
          <w:spacing w:val="22"/>
          <w:position w:val="28"/>
          <w:sz w:val="32"/>
          <w:szCs w:val="32"/>
        </w:rPr>
      </w:pPr>
      <w:r>
        <w:rPr>
          <w:rFonts w:hint="eastAsia" w:ascii="方正仿宋_GBK" w:hAnsi="宋体" w:eastAsia="方正仿宋_GBK" w:cs="Times New Roman"/>
          <w:spacing w:val="22"/>
          <w:position w:val="28"/>
          <w:sz w:val="32"/>
          <w:szCs w:val="32"/>
        </w:rPr>
        <w:t>第三部分 专用合同条款</w:t>
      </w:r>
    </w:p>
    <w:p w14:paraId="2CE9556E">
      <w:pPr>
        <w:jc w:val="center"/>
        <w:rPr>
          <w:rFonts w:ascii="宋体" w:hAnsi="宋体" w:eastAsia="宋体" w:cs="宋体"/>
          <w:b/>
          <w:sz w:val="44"/>
          <w:szCs w:val="44"/>
        </w:rPr>
      </w:pPr>
    </w:p>
    <w:p w14:paraId="17A812CF">
      <w:pPr>
        <w:jc w:val="center"/>
        <w:rPr>
          <w:rFonts w:ascii="宋体" w:hAnsi="宋体" w:eastAsia="宋体" w:cs="宋体"/>
          <w:b/>
          <w:sz w:val="44"/>
          <w:szCs w:val="44"/>
        </w:rPr>
      </w:pPr>
    </w:p>
    <w:p w14:paraId="5BDD30C1">
      <w:pPr>
        <w:jc w:val="center"/>
        <w:rPr>
          <w:rFonts w:ascii="宋体" w:hAnsi="宋体" w:eastAsia="宋体" w:cs="宋体"/>
          <w:b/>
          <w:sz w:val="44"/>
          <w:szCs w:val="44"/>
        </w:rPr>
      </w:pPr>
    </w:p>
    <w:p w14:paraId="51E62D25">
      <w:pPr>
        <w:jc w:val="center"/>
        <w:rPr>
          <w:rFonts w:ascii="宋体" w:hAnsi="宋体" w:eastAsia="宋体" w:cs="宋体"/>
          <w:b/>
          <w:sz w:val="44"/>
          <w:szCs w:val="44"/>
        </w:rPr>
      </w:pPr>
    </w:p>
    <w:p w14:paraId="2949B11F">
      <w:pPr>
        <w:jc w:val="center"/>
        <w:rPr>
          <w:rFonts w:ascii="宋体" w:hAnsi="宋体" w:eastAsia="宋体" w:cs="宋体"/>
          <w:b/>
          <w:sz w:val="44"/>
          <w:szCs w:val="44"/>
        </w:rPr>
      </w:pPr>
    </w:p>
    <w:p w14:paraId="6AC1CB7C">
      <w:pPr>
        <w:jc w:val="center"/>
        <w:rPr>
          <w:rFonts w:ascii="宋体" w:hAnsi="宋体" w:eastAsia="宋体" w:cs="宋体"/>
          <w:b/>
          <w:sz w:val="44"/>
          <w:szCs w:val="44"/>
        </w:rPr>
      </w:pPr>
    </w:p>
    <w:p w14:paraId="6BAC16FE">
      <w:pPr>
        <w:jc w:val="center"/>
        <w:rPr>
          <w:rFonts w:ascii="宋体" w:hAnsi="宋体" w:eastAsia="宋体" w:cs="宋体"/>
          <w:b/>
          <w:sz w:val="44"/>
          <w:szCs w:val="44"/>
        </w:rPr>
      </w:pPr>
    </w:p>
    <w:p w14:paraId="40152F8B">
      <w:pPr>
        <w:jc w:val="center"/>
        <w:rPr>
          <w:rFonts w:ascii="宋体" w:hAnsi="宋体" w:eastAsia="宋体" w:cs="宋体"/>
          <w:b/>
          <w:sz w:val="44"/>
          <w:szCs w:val="44"/>
        </w:rPr>
      </w:pPr>
    </w:p>
    <w:p w14:paraId="5B068EA8">
      <w:pPr>
        <w:jc w:val="center"/>
        <w:rPr>
          <w:rFonts w:ascii="宋体" w:hAnsi="宋体" w:eastAsia="宋体" w:cs="宋体"/>
          <w:b/>
          <w:sz w:val="44"/>
          <w:szCs w:val="44"/>
        </w:rPr>
      </w:pPr>
    </w:p>
    <w:p w14:paraId="71EEBD3A">
      <w:pPr>
        <w:jc w:val="center"/>
        <w:rPr>
          <w:rFonts w:ascii="宋体" w:hAnsi="宋体" w:eastAsia="宋体" w:cs="宋体"/>
          <w:b/>
          <w:sz w:val="44"/>
          <w:szCs w:val="44"/>
        </w:rPr>
      </w:pPr>
    </w:p>
    <w:p w14:paraId="2116A9D6">
      <w:pPr>
        <w:jc w:val="center"/>
        <w:rPr>
          <w:rFonts w:ascii="宋体" w:hAnsi="宋体" w:eastAsia="宋体" w:cs="宋体"/>
          <w:b/>
          <w:sz w:val="44"/>
          <w:szCs w:val="44"/>
        </w:rPr>
      </w:pPr>
    </w:p>
    <w:p w14:paraId="747C9976">
      <w:pPr>
        <w:pStyle w:val="2"/>
        <w:ind w:left="0" w:leftChars="0" w:firstLine="0" w:firstLineChars="0"/>
        <w:rPr>
          <w:rFonts w:ascii="宋体" w:hAnsi="宋体" w:eastAsia="宋体" w:cs="宋体"/>
          <w:b/>
          <w:sz w:val="44"/>
          <w:szCs w:val="44"/>
        </w:rPr>
      </w:pPr>
    </w:p>
    <w:p w14:paraId="1A258199">
      <w:pPr>
        <w:jc w:val="center"/>
        <w:rPr>
          <w:rFonts w:ascii="宋体" w:hAnsi="宋体" w:eastAsia="宋体" w:cs="宋体"/>
          <w:b/>
          <w:sz w:val="44"/>
          <w:szCs w:val="44"/>
        </w:rPr>
      </w:pPr>
      <w:r>
        <w:rPr>
          <w:rFonts w:hint="eastAsia" w:ascii="宋体" w:hAnsi="宋体" w:eastAsia="宋体" w:cs="宋体"/>
          <w:b/>
          <w:sz w:val="44"/>
          <w:szCs w:val="44"/>
        </w:rPr>
        <w:t>第一部分 合同协议书</w:t>
      </w:r>
    </w:p>
    <w:p w14:paraId="01214494">
      <w:pPr>
        <w:spacing w:line="360" w:lineRule="auto"/>
        <w:rPr>
          <w:rFonts w:ascii="Calibri" w:hAnsi="Calibri" w:eastAsia="宋体" w:cs="Times New Roman"/>
        </w:rPr>
      </w:pPr>
    </w:p>
    <w:p w14:paraId="2182D340">
      <w:pPr>
        <w:spacing w:line="360" w:lineRule="auto"/>
        <w:ind w:left="-359" w:leftChars="-171" w:right="-334" w:rightChars="-159" w:firstLine="402" w:firstLineChars="200"/>
        <w:rPr>
          <w:rFonts w:ascii="Calibri" w:hAnsi="Calibri" w:eastAsia="宋体" w:cs="Times New Roman"/>
          <w:b/>
          <w:spacing w:val="-20"/>
          <w:sz w:val="24"/>
          <w:u w:val="single"/>
        </w:rPr>
      </w:pPr>
      <w:r>
        <w:rPr>
          <w:rFonts w:hint="eastAsia" w:ascii="Calibri" w:hAnsi="Calibri" w:eastAsia="宋体" w:cs="Times New Roman"/>
          <w:b/>
          <w:spacing w:val="-20"/>
          <w:sz w:val="24"/>
        </w:rPr>
        <w:t>项目业主：</w:t>
      </w:r>
      <w:r>
        <w:rPr>
          <w:rFonts w:hint="eastAsia" w:ascii="Calibri" w:hAnsi="Calibri" w:eastAsia="宋体" w:cs="Times New Roman"/>
          <w:b/>
          <w:spacing w:val="-20"/>
          <w:sz w:val="24"/>
          <w:u w:val="single"/>
        </w:rPr>
        <w:t>九龙现代（重庆）园区运营管理有限公司</w:t>
      </w:r>
    </w:p>
    <w:p w14:paraId="51A33A78">
      <w:pPr>
        <w:spacing w:line="360" w:lineRule="auto"/>
        <w:ind w:right="-334" w:rightChars="-159"/>
        <w:rPr>
          <w:rFonts w:ascii="Calibri" w:hAnsi="Calibri" w:eastAsia="宋体" w:cs="Times New Roman"/>
          <w:b/>
          <w:spacing w:val="-20"/>
          <w:sz w:val="24"/>
        </w:rPr>
      </w:pPr>
      <w:r>
        <w:rPr>
          <w:rFonts w:hint="eastAsia" w:ascii="Calibri" w:hAnsi="Calibri" w:eastAsia="宋体" w:cs="Times New Roman"/>
          <w:b/>
          <w:spacing w:val="-20"/>
          <w:sz w:val="24"/>
        </w:rPr>
        <w:t>代理业主：</w:t>
      </w:r>
      <w:r>
        <w:rPr>
          <w:rFonts w:hint="eastAsia" w:ascii="Calibri" w:hAnsi="Calibri" w:eastAsia="宋体" w:cs="Times New Roman"/>
          <w:b/>
          <w:spacing w:val="-20"/>
          <w:sz w:val="24"/>
          <w:u w:val="single"/>
        </w:rPr>
        <w:t>重庆九龙现代产业发展集团有限公司（项目业主、代理业主以下均简称</w:t>
      </w:r>
      <w:r>
        <w:rPr>
          <w:rFonts w:ascii="Calibri" w:hAnsi="Calibri" w:eastAsia="宋体" w:cs="Times New Roman"/>
          <w:b/>
          <w:spacing w:val="-20"/>
          <w:sz w:val="24"/>
          <w:u w:val="single"/>
        </w:rPr>
        <w:t>：发包人</w:t>
      </w:r>
      <w:r>
        <w:rPr>
          <w:rFonts w:hint="eastAsia" w:ascii="Calibri" w:hAnsi="Calibri" w:eastAsia="宋体" w:cs="Times New Roman"/>
          <w:b/>
          <w:spacing w:val="-20"/>
          <w:sz w:val="24"/>
          <w:u w:val="single"/>
        </w:rPr>
        <w:t>）</w:t>
      </w:r>
    </w:p>
    <w:p w14:paraId="5FE5EBBD">
      <w:pPr>
        <w:spacing w:line="360" w:lineRule="auto"/>
        <w:ind w:right="-334" w:rightChars="-159"/>
        <w:rPr>
          <w:rFonts w:ascii="Calibri" w:hAnsi="Calibri" w:eastAsia="宋体" w:cs="Times New Roman"/>
          <w:b/>
          <w:sz w:val="24"/>
        </w:rPr>
      </w:pPr>
      <w:r>
        <w:rPr>
          <w:rFonts w:hint="eastAsia" w:ascii="Calibri" w:hAnsi="Calibri" w:eastAsia="宋体" w:cs="Times New Roman"/>
          <w:b/>
          <w:sz w:val="24"/>
        </w:rPr>
        <w:t>承 包 人：</w:t>
      </w:r>
      <w:r>
        <w:rPr>
          <w:rFonts w:hint="eastAsia" w:ascii="Calibri" w:hAnsi="Calibri" w:eastAsia="宋体" w:cs="Times New Roman"/>
          <w:bCs/>
          <w:spacing w:val="-20"/>
          <w:sz w:val="24"/>
          <w:u w:val="single"/>
        </w:rPr>
        <w:t>*************************</w:t>
      </w:r>
      <w:r>
        <w:rPr>
          <w:rFonts w:ascii="Calibri" w:hAnsi="Calibri" w:eastAsia="宋体" w:cs="Times New Roman"/>
          <w:bCs/>
          <w:spacing w:val="-20"/>
          <w:sz w:val="24"/>
          <w:u w:val="single"/>
        </w:rPr>
        <w:t xml:space="preserve"> </w:t>
      </w:r>
      <w:r>
        <w:rPr>
          <w:rFonts w:ascii="Calibri" w:hAnsi="Calibri" w:eastAsia="宋体" w:cs="Times New Roman"/>
          <w:b/>
          <w:sz w:val="24"/>
          <w:u w:val="single"/>
        </w:rPr>
        <w:t xml:space="preserve"> </w:t>
      </w:r>
      <w:r>
        <w:rPr>
          <w:rFonts w:ascii="Calibri" w:hAnsi="Calibri" w:eastAsia="宋体" w:cs="Times New Roman"/>
          <w:b/>
          <w:sz w:val="24"/>
        </w:rPr>
        <w:t xml:space="preserve">  </w:t>
      </w:r>
    </w:p>
    <w:p w14:paraId="15DD4BE4">
      <w:pPr>
        <w:autoSpaceDE w:val="0"/>
        <w:autoSpaceDN w:val="0"/>
        <w:adjustRightInd w:val="0"/>
        <w:spacing w:before="100" w:after="100" w:line="500" w:lineRule="exact"/>
        <w:ind w:left="-359" w:leftChars="-171" w:right="-334" w:rightChars="-159" w:firstLine="460"/>
        <w:jc w:val="left"/>
        <w:rPr>
          <w:rFonts w:ascii="宋体" w:hAnsi="宋体" w:eastAsia="宋体" w:cs="宋体"/>
          <w:kern w:val="0"/>
          <w:sz w:val="24"/>
          <w:szCs w:val="24"/>
        </w:rPr>
      </w:pPr>
      <w:r>
        <w:rPr>
          <w:rFonts w:hint="eastAsia" w:ascii="宋体" w:hAnsi="宋体" w:eastAsia="宋体" w:cs="宋体"/>
          <w:kern w:val="0"/>
          <w:sz w:val="24"/>
          <w:szCs w:val="24"/>
        </w:rPr>
        <w:t>依照《中华人民共和国民法典》、《中华人民共和国建筑法》及其他有关法律、行政法规、遵循平等、自愿、公平和诚实信用的原则，双方就</w:t>
      </w:r>
      <w:r>
        <w:rPr>
          <w:rFonts w:hint="eastAsia" w:ascii="宋体" w:hAnsi="宋体" w:eastAsia="宋体" w:cs="宋体"/>
          <w:kern w:val="0"/>
          <w:sz w:val="24"/>
          <w:szCs w:val="24"/>
          <w:u w:val="single"/>
          <w:lang w:eastAsia="zh-CN"/>
        </w:rPr>
        <w:t>西部（重庆）科学城九龙坡片区农村路网建设项目（一期）—三环路安全通行能力提升工程</w:t>
      </w:r>
      <w:r>
        <w:rPr>
          <w:rFonts w:hint="eastAsia" w:ascii="宋体" w:hAnsi="宋体" w:eastAsia="宋体" w:cs="宋体"/>
          <w:kern w:val="0"/>
          <w:sz w:val="24"/>
          <w:szCs w:val="24"/>
        </w:rPr>
        <w:t>协商一致，订立本合同。</w:t>
      </w:r>
    </w:p>
    <w:p w14:paraId="76C89F03">
      <w:pPr>
        <w:autoSpaceDE w:val="0"/>
        <w:autoSpaceDN w:val="0"/>
        <w:adjustRightInd w:val="0"/>
        <w:spacing w:before="100" w:after="100" w:line="500" w:lineRule="exact"/>
        <w:ind w:left="-359" w:leftChars="-171" w:right="-334" w:rightChars="-159" w:firstLine="769" w:firstLineChars="319"/>
        <w:jc w:val="left"/>
        <w:rPr>
          <w:rFonts w:ascii="宋体" w:hAnsi="宋体" w:eastAsia="宋体" w:cs="宋体"/>
          <w:b/>
          <w:kern w:val="0"/>
          <w:sz w:val="24"/>
          <w:szCs w:val="24"/>
        </w:rPr>
      </w:pPr>
      <w:r>
        <w:rPr>
          <w:rFonts w:hint="eastAsia" w:ascii="宋体" w:hAnsi="宋体" w:eastAsia="宋体" w:cs="宋体"/>
          <w:b/>
          <w:kern w:val="0"/>
          <w:sz w:val="24"/>
          <w:szCs w:val="24"/>
        </w:rPr>
        <w:t>第一条 工程概况</w:t>
      </w:r>
    </w:p>
    <w:p w14:paraId="51409309">
      <w:pPr>
        <w:autoSpaceDE w:val="0"/>
        <w:autoSpaceDN w:val="0"/>
        <w:adjustRightInd w:val="0"/>
        <w:spacing w:before="100" w:after="100" w:line="500" w:lineRule="exact"/>
        <w:ind w:right="-334" w:rightChars="-159" w:firstLine="482" w:firstLineChars="200"/>
        <w:rPr>
          <w:rFonts w:ascii="宋体" w:hAnsi="宋体" w:eastAsia="宋体" w:cs="宋体"/>
          <w:b/>
          <w:kern w:val="0"/>
          <w:sz w:val="24"/>
          <w:szCs w:val="20"/>
          <w:u w:val="single"/>
        </w:rPr>
      </w:pPr>
      <w:r>
        <w:rPr>
          <w:rFonts w:hint="eastAsia" w:ascii="宋体" w:hAnsi="宋体" w:eastAsia="宋体" w:cs="宋体"/>
          <w:b/>
          <w:kern w:val="0"/>
          <w:sz w:val="24"/>
          <w:szCs w:val="20"/>
        </w:rPr>
        <w:t>1.1 工程名称：</w:t>
      </w:r>
      <w:r>
        <w:rPr>
          <w:rFonts w:hint="eastAsia" w:ascii="宋体" w:hAnsi="宋体" w:eastAsia="宋体" w:cs="宋体"/>
          <w:bCs/>
          <w:kern w:val="0"/>
          <w:sz w:val="24"/>
          <w:szCs w:val="20"/>
          <w:u w:val="single"/>
          <w:lang w:eastAsia="zh-CN"/>
        </w:rPr>
        <w:t>西部（重庆）科学城九龙坡片区农村路网建设项目（一期）—三环路安全通行能力提升工程</w:t>
      </w:r>
      <w:r>
        <w:rPr>
          <w:rFonts w:hint="eastAsia" w:ascii="宋体" w:hAnsi="宋体" w:eastAsia="宋体" w:cs="宋体"/>
          <w:bCs/>
          <w:color w:val="FF0000"/>
          <w:kern w:val="0"/>
          <w:sz w:val="24"/>
          <w:szCs w:val="20"/>
          <w:u w:val="single"/>
        </w:rPr>
        <w:t>。</w:t>
      </w:r>
    </w:p>
    <w:p w14:paraId="0AB07332">
      <w:pPr>
        <w:spacing w:line="500" w:lineRule="exact"/>
        <w:ind w:firstLine="482" w:firstLineChars="200"/>
        <w:rPr>
          <w:rFonts w:ascii="宋体" w:hAnsi="宋体" w:eastAsia="宋体" w:cs="宋体"/>
          <w:kern w:val="0"/>
          <w:sz w:val="24"/>
          <w:u w:val="single"/>
        </w:rPr>
      </w:pPr>
      <w:r>
        <w:rPr>
          <w:rFonts w:hint="eastAsia" w:ascii="宋体" w:hAnsi="宋体" w:eastAsia="宋体" w:cs="宋体"/>
          <w:b/>
          <w:sz w:val="24"/>
        </w:rPr>
        <w:t>1.2 工程地点：</w:t>
      </w:r>
      <w:r>
        <w:rPr>
          <w:rFonts w:hint="eastAsia" w:ascii="宋体" w:hAnsi="宋体" w:eastAsia="宋体" w:cs="宋体"/>
          <w:kern w:val="0"/>
          <w:sz w:val="24"/>
          <w:u w:val="single"/>
        </w:rPr>
        <w:t>九龙坡区西彭镇</w:t>
      </w:r>
      <w:r>
        <w:rPr>
          <w:rFonts w:hint="eastAsia" w:ascii="宋体" w:hAnsi="宋体" w:eastAsia="宋体" w:cs="宋体"/>
          <w:kern w:val="0"/>
          <w:sz w:val="24"/>
        </w:rPr>
        <w:t>。</w:t>
      </w:r>
    </w:p>
    <w:p w14:paraId="4995C44D">
      <w:pPr>
        <w:spacing w:line="500" w:lineRule="exact"/>
        <w:ind w:firstLine="482" w:firstLineChars="200"/>
        <w:rPr>
          <w:rFonts w:ascii="宋体" w:hAnsi="宋体" w:eastAsia="宋体" w:cs="宋体"/>
          <w:b/>
          <w:kern w:val="0"/>
          <w:sz w:val="24"/>
        </w:rPr>
      </w:pPr>
      <w:r>
        <w:rPr>
          <w:rFonts w:hint="eastAsia" w:ascii="宋体" w:hAnsi="宋体" w:eastAsia="宋体" w:cs="宋体"/>
          <w:b/>
          <w:kern w:val="0"/>
          <w:sz w:val="24"/>
        </w:rPr>
        <w:t>1.3 资金来源：</w:t>
      </w:r>
      <w:r>
        <w:rPr>
          <w:rFonts w:hint="eastAsia" w:ascii="宋体" w:hAnsi="宋体" w:eastAsia="宋体" w:cs="宋体"/>
          <w:kern w:val="0"/>
          <w:sz w:val="24"/>
          <w:u w:val="single"/>
        </w:rPr>
        <w:t>自筹</w:t>
      </w:r>
      <w:r>
        <w:rPr>
          <w:rFonts w:hint="eastAsia" w:ascii="宋体" w:hAnsi="宋体" w:eastAsia="宋体" w:cs="宋体"/>
          <w:kern w:val="0"/>
          <w:sz w:val="24"/>
        </w:rPr>
        <w:t>。</w:t>
      </w:r>
    </w:p>
    <w:p w14:paraId="57670D6F">
      <w:pPr>
        <w:snapToGrid w:val="0"/>
        <w:spacing w:line="500" w:lineRule="exact"/>
        <w:ind w:firstLine="482" w:firstLineChars="200"/>
        <w:rPr>
          <w:rFonts w:hint="eastAsia" w:ascii="Calibri" w:hAnsi="Calibri" w:eastAsia="宋体" w:cs="宋体"/>
          <w:bCs/>
          <w:u w:val="single"/>
        </w:rPr>
      </w:pPr>
      <w:r>
        <w:rPr>
          <w:rFonts w:hint="eastAsia" w:ascii="宋体" w:hAnsi="宋体" w:eastAsia="宋体" w:cs="宋体"/>
          <w:b/>
          <w:sz w:val="24"/>
        </w:rPr>
        <w:t xml:space="preserve">1.4 </w:t>
      </w:r>
      <w:r>
        <w:rPr>
          <w:rFonts w:hint="eastAsia" w:ascii="Calibri" w:hAnsi="Calibri" w:eastAsia="宋体" w:cs="宋体"/>
          <w:b/>
        </w:rPr>
        <w:t>工程内容：</w:t>
      </w:r>
      <w:r>
        <w:rPr>
          <w:rFonts w:hint="eastAsia" w:ascii="Calibri" w:hAnsi="Calibri" w:eastAsia="宋体" w:cs="宋体"/>
          <w:bCs/>
          <w:u w:val="single"/>
        </w:rPr>
        <w:t>主要建设内容为对道路沿线路基路面病害等安全隐患进行整治等。具体内容详见工程量清单。</w:t>
      </w:r>
    </w:p>
    <w:p w14:paraId="5EED684D">
      <w:pPr>
        <w:snapToGrid w:val="0"/>
        <w:spacing w:line="500" w:lineRule="exact"/>
        <w:ind w:firstLine="482" w:firstLineChars="200"/>
        <w:rPr>
          <w:rFonts w:ascii="宋体" w:hAnsi="宋体" w:eastAsia="宋体" w:cs="宋体"/>
          <w:kern w:val="0"/>
          <w:sz w:val="24"/>
        </w:rPr>
      </w:pPr>
      <w:r>
        <w:rPr>
          <w:rFonts w:hint="eastAsia" w:ascii="宋体" w:hAnsi="宋体" w:eastAsia="宋体" w:cs="宋体"/>
          <w:b/>
          <w:sz w:val="24"/>
        </w:rPr>
        <w:t>1.</w:t>
      </w:r>
      <w:r>
        <w:rPr>
          <w:rFonts w:ascii="宋体" w:hAnsi="宋体" w:eastAsia="宋体" w:cs="宋体"/>
          <w:b/>
          <w:sz w:val="24"/>
        </w:rPr>
        <w:t>5</w:t>
      </w:r>
      <w:r>
        <w:rPr>
          <w:rFonts w:hint="eastAsia" w:ascii="宋体" w:hAnsi="宋体" w:eastAsia="宋体" w:cs="宋体"/>
          <w:b/>
          <w:sz w:val="24"/>
        </w:rPr>
        <w:t xml:space="preserve"> </w:t>
      </w:r>
      <w:r>
        <w:rPr>
          <w:rFonts w:hint="eastAsia" w:ascii="Calibri" w:hAnsi="Calibri" w:eastAsia="宋体" w:cs="宋体"/>
          <w:b/>
        </w:rPr>
        <w:t>工程承包范围：</w:t>
      </w:r>
      <w:r>
        <w:rPr>
          <w:rFonts w:hint="eastAsia" w:ascii="Calibri" w:hAnsi="Calibri" w:eastAsia="宋体" w:cs="宋体"/>
          <w:bCs/>
          <w:u w:val="single"/>
        </w:rPr>
        <w:t>XX承包范围，</w:t>
      </w:r>
      <w:r>
        <w:rPr>
          <w:rFonts w:hint="eastAsia" w:ascii="Calibri" w:hAnsi="Calibri" w:eastAsia="宋体" w:cs="宋体"/>
          <w:u w:val="single"/>
        </w:rPr>
        <w:t>详见图纸及工程量清单</w:t>
      </w:r>
      <w:r>
        <w:rPr>
          <w:rFonts w:hint="eastAsia" w:ascii="宋体" w:hAnsi="宋体" w:eastAsia="宋体" w:cs="宋体"/>
          <w:kern w:val="0"/>
          <w:sz w:val="24"/>
        </w:rPr>
        <w:t xml:space="preserve">。 </w:t>
      </w:r>
    </w:p>
    <w:p w14:paraId="487482A8">
      <w:pPr>
        <w:spacing w:line="500" w:lineRule="exact"/>
        <w:ind w:firstLine="482" w:firstLineChars="200"/>
        <w:rPr>
          <w:rFonts w:ascii="Calibri" w:hAnsi="Calibri" w:eastAsia="宋体" w:cs="宋体"/>
          <w:b/>
          <w:sz w:val="24"/>
        </w:rPr>
      </w:pPr>
      <w:r>
        <w:rPr>
          <w:rFonts w:hint="eastAsia" w:ascii="宋体" w:hAnsi="宋体" w:eastAsia="宋体" w:cs="宋体"/>
          <w:b/>
          <w:kern w:val="0"/>
          <w:sz w:val="24"/>
        </w:rPr>
        <w:t>第二条</w:t>
      </w:r>
      <w:r>
        <w:rPr>
          <w:rFonts w:hint="eastAsia" w:ascii="Calibri" w:hAnsi="Calibri" w:eastAsia="宋体" w:cs="宋体"/>
          <w:b/>
          <w:sz w:val="24"/>
        </w:rPr>
        <w:t xml:space="preserve"> 合同工期</w:t>
      </w:r>
    </w:p>
    <w:p w14:paraId="3D48F89A">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2.1 开（竣）工日期：</w:t>
      </w:r>
      <w:r>
        <w:rPr>
          <w:rFonts w:hint="eastAsia" w:ascii="宋体" w:hAnsi="宋体" w:eastAsia="宋体" w:cs="宋体"/>
          <w:kern w:val="0"/>
          <w:sz w:val="24"/>
          <w:szCs w:val="24"/>
          <w:u w:val="single"/>
        </w:rPr>
        <w:t>具体以开（竣）工报告日期为准</w:t>
      </w:r>
      <w:r>
        <w:rPr>
          <w:rFonts w:hint="eastAsia" w:ascii="宋体" w:hAnsi="宋体" w:eastAsia="宋体" w:cs="宋体"/>
          <w:kern w:val="0"/>
          <w:sz w:val="24"/>
          <w:szCs w:val="24"/>
        </w:rPr>
        <w:t>。</w:t>
      </w:r>
    </w:p>
    <w:p w14:paraId="79DB34C4">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2.2 合同工期：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16</w:t>
      </w:r>
      <w:r>
        <w:rPr>
          <w:rFonts w:hint="eastAsia" w:ascii="宋体" w:hAnsi="宋体" w:eastAsia="宋体" w:cs="宋体"/>
          <w:kern w:val="0"/>
          <w:sz w:val="24"/>
          <w:szCs w:val="24"/>
          <w:u w:val="single"/>
        </w:rPr>
        <w:t xml:space="preserve">  日历天</w:t>
      </w:r>
      <w:r>
        <w:rPr>
          <w:rFonts w:hint="eastAsia" w:ascii="宋体" w:hAnsi="宋体" w:eastAsia="宋体" w:cs="宋体"/>
          <w:kern w:val="0"/>
          <w:sz w:val="24"/>
          <w:szCs w:val="24"/>
        </w:rPr>
        <w:t>，缺陷责任期2年（具体开工时间以开工报告为准；缺陷责任期从竣工验收合格之日起）。</w:t>
      </w:r>
    </w:p>
    <w:p w14:paraId="6FA583C4">
      <w:pPr>
        <w:autoSpaceDE w:val="0"/>
        <w:autoSpaceDN w:val="0"/>
        <w:adjustRightInd w:val="0"/>
        <w:spacing w:before="100" w:after="100" w:line="500" w:lineRule="exact"/>
        <w:ind w:right="-334" w:rightChars="-159" w:firstLine="482" w:firstLineChars="200"/>
        <w:jc w:val="left"/>
        <w:rPr>
          <w:rFonts w:ascii="宋体" w:hAnsi="宋体" w:eastAsia="宋体" w:cs="Times New Roman"/>
          <w:b/>
          <w:kern w:val="0"/>
          <w:sz w:val="24"/>
          <w:szCs w:val="20"/>
        </w:rPr>
      </w:pPr>
      <w:r>
        <w:rPr>
          <w:rFonts w:hint="eastAsia" w:ascii="宋体" w:hAnsi="宋体" w:eastAsia="宋体" w:cs="宋体"/>
          <w:b/>
          <w:kern w:val="0"/>
          <w:sz w:val="24"/>
          <w:szCs w:val="24"/>
        </w:rPr>
        <w:t xml:space="preserve">第三条 </w:t>
      </w:r>
      <w:r>
        <w:rPr>
          <w:rFonts w:hint="eastAsia" w:ascii="宋体" w:hAnsi="宋体" w:eastAsia="宋体" w:cs="Times New Roman"/>
          <w:b/>
          <w:kern w:val="0"/>
          <w:sz w:val="24"/>
          <w:szCs w:val="20"/>
        </w:rPr>
        <w:t>质量标准</w:t>
      </w:r>
    </w:p>
    <w:p w14:paraId="2815C512">
      <w:pPr>
        <w:snapToGrid w:val="0"/>
        <w:spacing w:line="360" w:lineRule="auto"/>
        <w:ind w:firstLine="420" w:firstLineChars="200"/>
      </w:pPr>
      <w:r>
        <w:rPr>
          <w:rFonts w:hint="eastAsia" w:ascii="宋体" w:hAnsi="宋体"/>
          <w:szCs w:val="21"/>
        </w:rPr>
        <w:t>工程质量符合强制性质量标准，</w:t>
      </w:r>
      <w:r>
        <w:rPr>
          <w:rFonts w:hint="eastAsia" w:ascii="宋体" w:hAnsi="宋体"/>
          <w:szCs w:val="21"/>
          <w:u w:val="single"/>
        </w:rPr>
        <w:t>符合国家</w:t>
      </w:r>
      <w:r>
        <w:rPr>
          <w:rFonts w:ascii="宋体" w:hAnsi="宋体"/>
          <w:szCs w:val="21"/>
          <w:u w:val="single"/>
        </w:rPr>
        <w:t>和重庆市现行</w:t>
      </w:r>
      <w:r>
        <w:rPr>
          <w:rFonts w:hint="eastAsia" w:ascii="宋体" w:hAnsi="宋体"/>
          <w:szCs w:val="21"/>
          <w:u w:val="single"/>
        </w:rPr>
        <w:t>有关施工质量验收规范要求，并达到合格</w:t>
      </w:r>
      <w:r>
        <w:rPr>
          <w:rFonts w:hint="eastAsia" w:ascii="宋体" w:hAnsi="宋体"/>
          <w:szCs w:val="21"/>
        </w:rPr>
        <w:t>标准。</w:t>
      </w:r>
    </w:p>
    <w:p w14:paraId="1BACF97C">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第四条 签约合同价及合同形式</w:t>
      </w:r>
    </w:p>
    <w:p w14:paraId="44979F6F">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rPr>
        <w:t>4.1 签约合同价：</w:t>
      </w:r>
      <w:r>
        <w:rPr>
          <w:rFonts w:hint="eastAsia" w:ascii="Calibri" w:hAnsi="Calibri" w:eastAsia="宋体" w:cs="Times New Roman"/>
          <w:sz w:val="24"/>
        </w:rPr>
        <w:t>金额(大写)：</w:t>
      </w:r>
      <w:r>
        <w:rPr>
          <w:rFonts w:hint="eastAsia" w:ascii="Calibri" w:hAnsi="Calibri" w:eastAsia="宋体" w:cs="Times New Roman"/>
          <w:b/>
          <w:sz w:val="28"/>
          <w:szCs w:val="28"/>
          <w:u w:val="single"/>
        </w:rPr>
        <w:t>***********</w:t>
      </w:r>
      <w:r>
        <w:rPr>
          <w:rFonts w:hint="eastAsia" w:ascii="Calibri" w:hAnsi="Calibri" w:eastAsia="宋体" w:cs="Times New Roman"/>
          <w:sz w:val="24"/>
        </w:rPr>
        <w:t>(人民币)(小写)￥：</w:t>
      </w:r>
      <w:r>
        <w:rPr>
          <w:rFonts w:hint="eastAsia" w:ascii="宋体" w:hAnsi="宋体" w:eastAsia="宋体" w:cs="Times New Roman"/>
          <w:b/>
          <w:sz w:val="24"/>
          <w:u w:val="single"/>
        </w:rPr>
        <w:t>*********</w:t>
      </w:r>
      <w:r>
        <w:rPr>
          <w:rFonts w:hint="eastAsia" w:ascii="Calibri" w:hAnsi="Calibri" w:eastAsia="宋体" w:cs="Times New Roman"/>
          <w:sz w:val="24"/>
        </w:rPr>
        <w:t>元。</w:t>
      </w:r>
    </w:p>
    <w:p w14:paraId="2C1FBAA8">
      <w:pPr>
        <w:spacing w:line="500" w:lineRule="exact"/>
        <w:ind w:firstLine="480" w:firstLineChars="200"/>
        <w:rPr>
          <w:rFonts w:ascii="Calibri" w:hAnsi="Calibri" w:eastAsia="宋体" w:cs="Times New Roman"/>
          <w:sz w:val="24"/>
        </w:rPr>
      </w:pPr>
      <w:r>
        <w:rPr>
          <w:rFonts w:hint="eastAsia" w:ascii="Calibri" w:hAnsi="Calibri" w:eastAsia="宋体" w:cs="Times New Roman"/>
          <w:sz w:val="24"/>
        </w:rPr>
        <w:t>其中：</w:t>
      </w:r>
      <w:r>
        <w:rPr>
          <w:rFonts w:ascii="Calibri" w:hAnsi="Calibri" w:eastAsia="宋体" w:cs="Times New Roman"/>
          <w:sz w:val="24"/>
        </w:rPr>
        <w:t xml:space="preserve"> </w:t>
      </w:r>
    </w:p>
    <w:p w14:paraId="5E066BDC">
      <w:pPr>
        <w:spacing w:line="500" w:lineRule="exact"/>
        <w:rPr>
          <w:rFonts w:ascii="Calibri" w:hAnsi="Calibri" w:eastAsia="宋体" w:cs="Times New Roman"/>
          <w:sz w:val="24"/>
        </w:rPr>
      </w:pPr>
      <w:r>
        <w:rPr>
          <w:rFonts w:hint="eastAsia" w:ascii="Calibri" w:hAnsi="Calibri" w:eastAsia="宋体" w:cs="Times New Roman"/>
          <w:sz w:val="24"/>
        </w:rPr>
        <w:t>　　暂列金额：</w:t>
      </w:r>
      <w:r>
        <w:rPr>
          <w:rFonts w:hint="eastAsia" w:ascii="Calibri" w:hAnsi="Calibri" w:eastAsia="宋体" w:cs="Times New Roman"/>
          <w:sz w:val="24"/>
          <w:u w:val="single"/>
        </w:rPr>
        <w:t>********</w:t>
      </w:r>
      <w:r>
        <w:rPr>
          <w:rFonts w:hint="eastAsia" w:ascii="Calibri" w:hAnsi="Calibri" w:eastAsia="宋体" w:cs="Times New Roman"/>
          <w:sz w:val="24"/>
        </w:rPr>
        <w:t>元(其中计日工金额</w:t>
      </w:r>
      <w:r>
        <w:rPr>
          <w:rFonts w:hint="eastAsia" w:ascii="宋体" w:hAnsi="宋体" w:eastAsia="宋体" w:cs="Times New Roman"/>
          <w:b/>
          <w:sz w:val="24"/>
          <w:u w:val="single"/>
        </w:rPr>
        <w:t>*******</w:t>
      </w:r>
      <w:r>
        <w:rPr>
          <w:rFonts w:hint="eastAsia" w:ascii="Calibri" w:hAnsi="Calibri" w:eastAsia="宋体" w:cs="Times New Roman"/>
          <w:sz w:val="24"/>
        </w:rPr>
        <w:t>元)。</w:t>
      </w:r>
    </w:p>
    <w:p w14:paraId="5854CE8B">
      <w:pPr>
        <w:spacing w:line="500" w:lineRule="exact"/>
        <w:rPr>
          <w:rFonts w:ascii="Calibri" w:hAnsi="Calibri" w:eastAsia="宋体" w:cs="Times New Roman"/>
          <w:sz w:val="24"/>
        </w:rPr>
      </w:pPr>
      <w:r>
        <w:rPr>
          <w:rFonts w:hint="eastAsia" w:ascii="Calibri" w:hAnsi="Calibri" w:eastAsia="宋体" w:cs="Times New Roman"/>
          <w:sz w:val="24"/>
        </w:rPr>
        <w:t>　　材料和工程设备暂估价：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72D14E61">
      <w:pPr>
        <w:spacing w:line="500" w:lineRule="exact"/>
        <w:ind w:firstLine="480"/>
        <w:rPr>
          <w:rFonts w:ascii="Calibri" w:hAnsi="Calibri" w:eastAsia="宋体" w:cs="Times New Roman"/>
          <w:sz w:val="24"/>
        </w:rPr>
      </w:pPr>
      <w:r>
        <w:rPr>
          <w:rFonts w:hint="eastAsia" w:ascii="Calibri" w:hAnsi="Calibri" w:eastAsia="宋体" w:cs="Times New Roman"/>
          <w:sz w:val="24"/>
        </w:rPr>
        <w:t>专业工程暂估价：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44F7D29A">
      <w:pPr>
        <w:autoSpaceDE w:val="0"/>
        <w:autoSpaceDN w:val="0"/>
        <w:adjustRightInd w:val="0"/>
        <w:spacing w:before="100" w:after="100" w:line="500" w:lineRule="exact"/>
        <w:ind w:right="-334" w:rightChars="-159" w:firstLine="482" w:firstLineChars="200"/>
        <w:jc w:val="left"/>
        <w:rPr>
          <w:rFonts w:ascii="宋体" w:hAnsi="宋体" w:eastAsia="宋体" w:cs="Times New Roman"/>
          <w:kern w:val="0"/>
          <w:sz w:val="24"/>
          <w:szCs w:val="20"/>
          <w:u w:val="single"/>
        </w:rPr>
      </w:pPr>
      <w:r>
        <w:rPr>
          <w:rFonts w:hint="eastAsia" w:ascii="宋体" w:hAnsi="宋体" w:eastAsia="宋体" w:cs="Times New Roman"/>
          <w:b/>
          <w:bCs/>
          <w:kern w:val="0"/>
          <w:sz w:val="24"/>
          <w:szCs w:val="20"/>
        </w:rPr>
        <w:t>4.2 合同价格形式</w:t>
      </w:r>
      <w:r>
        <w:rPr>
          <w:rFonts w:hint="eastAsia" w:ascii="宋体" w:hAnsi="宋体" w:eastAsia="宋体" w:cs="Times New Roman"/>
          <w:kern w:val="0"/>
          <w:sz w:val="24"/>
          <w:szCs w:val="20"/>
        </w:rPr>
        <w:t>：</w:t>
      </w:r>
      <w:r>
        <w:rPr>
          <w:rFonts w:hint="eastAsia" w:ascii="宋体" w:hAnsi="宋体" w:eastAsia="宋体" w:cs="Times New Roman"/>
          <w:b/>
          <w:kern w:val="0"/>
          <w:sz w:val="24"/>
          <w:szCs w:val="20"/>
          <w:u w:val="single"/>
        </w:rPr>
        <w:t>全费用固定单价合同</w:t>
      </w:r>
      <w:r>
        <w:rPr>
          <w:rFonts w:hint="eastAsia" w:ascii="宋体" w:hAnsi="宋体" w:eastAsia="宋体" w:cs="Times New Roman"/>
          <w:kern w:val="0"/>
          <w:sz w:val="24"/>
          <w:szCs w:val="20"/>
        </w:rPr>
        <w:t>。</w:t>
      </w:r>
    </w:p>
    <w:p w14:paraId="759AD964">
      <w:pPr>
        <w:spacing w:line="500" w:lineRule="exact"/>
        <w:ind w:firstLine="602" w:firstLineChars="250"/>
        <w:rPr>
          <w:rFonts w:ascii="Calibri" w:hAnsi="Calibri" w:eastAsia="宋体" w:cs="Times New Roman"/>
          <w:b/>
          <w:bCs/>
          <w:sz w:val="24"/>
        </w:rPr>
      </w:pPr>
      <w:r>
        <w:rPr>
          <w:rFonts w:hint="eastAsia" w:ascii="Calibri" w:hAnsi="Calibri" w:eastAsia="宋体" w:cs="Times New Roman"/>
          <w:b/>
          <w:bCs/>
          <w:sz w:val="24"/>
        </w:rPr>
        <w:t>第五条 承包人项目经理：</w:t>
      </w:r>
    </w:p>
    <w:p w14:paraId="73D0AA62">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姓名：</w:t>
      </w:r>
      <w:r>
        <w:rPr>
          <w:rFonts w:hint="eastAsia" w:ascii="宋体" w:hAnsi="宋体" w:eastAsia="宋体" w:cs="Times New Roman"/>
          <w:b/>
          <w:sz w:val="24"/>
          <w:u w:val="single"/>
        </w:rPr>
        <w:t>******</w:t>
      </w:r>
      <w:r>
        <w:rPr>
          <w:rFonts w:hint="eastAsia" w:ascii="Calibri" w:hAnsi="Calibri" w:eastAsia="宋体" w:cs="Times New Roman"/>
          <w:sz w:val="24"/>
        </w:rPr>
        <w:t>，职称：</w:t>
      </w:r>
      <w:r>
        <w:rPr>
          <w:rFonts w:hint="eastAsia" w:ascii="Calibri" w:hAnsi="Calibri" w:eastAsia="宋体" w:cs="Times New Roman"/>
          <w:sz w:val="24"/>
          <w:u w:val="single"/>
        </w:rPr>
        <w:t xml:space="preserve"> </w:t>
      </w:r>
      <w:r>
        <w:rPr>
          <w:rFonts w:ascii="Calibri" w:hAnsi="Calibri" w:eastAsia="宋体" w:cs="Times New Roman"/>
          <w:sz w:val="24"/>
          <w:u w:val="single"/>
        </w:rPr>
        <w:t xml:space="preserve">   </w:t>
      </w:r>
    </w:p>
    <w:p w14:paraId="3D85F56A">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身份证号：</w:t>
      </w:r>
      <w:r>
        <w:rPr>
          <w:rFonts w:hint="eastAsia" w:ascii="宋体" w:hAnsi="宋体" w:eastAsia="宋体" w:cs="Times New Roman"/>
          <w:b/>
          <w:sz w:val="24"/>
          <w:u w:val="single"/>
        </w:rPr>
        <w:t>*******</w:t>
      </w:r>
      <w:r>
        <w:rPr>
          <w:rFonts w:hint="eastAsia" w:ascii="Calibri" w:hAnsi="Calibri" w:eastAsia="宋体" w:cs="Times New Roman"/>
          <w:sz w:val="24"/>
        </w:rPr>
        <w:t>；建造师执业资格证书号：</w:t>
      </w:r>
      <w:r>
        <w:rPr>
          <w:rFonts w:hint="eastAsia" w:ascii="Calibri" w:hAnsi="Calibri" w:eastAsia="宋体" w:cs="Times New Roman"/>
          <w:sz w:val="24"/>
          <w:u w:val="single"/>
        </w:rPr>
        <w:t>********</w:t>
      </w:r>
      <w:r>
        <w:rPr>
          <w:rFonts w:hint="eastAsia" w:ascii="Calibri" w:hAnsi="Calibri" w:eastAsia="宋体" w:cs="Times New Roman"/>
          <w:sz w:val="24"/>
        </w:rPr>
        <w:t>；</w:t>
      </w:r>
    </w:p>
    <w:p w14:paraId="5309E480">
      <w:pPr>
        <w:spacing w:line="500" w:lineRule="exact"/>
        <w:rPr>
          <w:rFonts w:ascii="Calibri" w:hAnsi="Calibri" w:eastAsia="宋体" w:cs="Times New Roman"/>
          <w:sz w:val="24"/>
        </w:rPr>
      </w:pPr>
      <w:r>
        <w:rPr>
          <w:rFonts w:hint="eastAsia" w:ascii="Calibri" w:hAnsi="Calibri" w:eastAsia="宋体" w:cs="Times New Roman"/>
          <w:sz w:val="24"/>
        </w:rPr>
        <w:t>　　 建造师注册证书号：</w:t>
      </w:r>
      <w:r>
        <w:rPr>
          <w:rFonts w:hint="eastAsia" w:ascii="宋体" w:hAnsi="宋体" w:eastAsia="宋体" w:cs="Times New Roman"/>
          <w:b/>
          <w:sz w:val="24"/>
          <w:u w:val="single"/>
        </w:rPr>
        <w:t>********</w:t>
      </w:r>
      <w:r>
        <w:rPr>
          <w:rFonts w:hint="eastAsia" w:ascii="Calibri" w:hAnsi="Calibri" w:eastAsia="宋体" w:cs="Times New Roman"/>
          <w:sz w:val="24"/>
        </w:rPr>
        <w:t>。</w:t>
      </w:r>
    </w:p>
    <w:p w14:paraId="056ADA6D">
      <w:pPr>
        <w:spacing w:line="500" w:lineRule="exact"/>
        <w:rPr>
          <w:rFonts w:ascii="Calibri" w:hAnsi="Calibri" w:eastAsia="宋体" w:cs="Times New Roman"/>
          <w:sz w:val="24"/>
        </w:rPr>
      </w:pPr>
      <w:r>
        <w:rPr>
          <w:rFonts w:hint="eastAsia" w:ascii="Calibri" w:hAnsi="Calibri" w:eastAsia="宋体" w:cs="Times New Roman"/>
          <w:sz w:val="24"/>
        </w:rPr>
        <w:t>　 　建造师执业印章号：</w:t>
      </w:r>
      <w:r>
        <w:rPr>
          <w:rFonts w:hint="eastAsia" w:ascii="宋体" w:hAnsi="宋体" w:eastAsia="宋体" w:cs="Times New Roman"/>
          <w:b/>
          <w:sz w:val="24"/>
          <w:u w:val="single"/>
        </w:rPr>
        <w:t>*******</w:t>
      </w:r>
      <w:r>
        <w:rPr>
          <w:rFonts w:hint="eastAsia" w:ascii="Calibri" w:hAnsi="Calibri" w:eastAsia="宋体" w:cs="Times New Roman"/>
          <w:sz w:val="24"/>
        </w:rPr>
        <w:t>。</w:t>
      </w:r>
    </w:p>
    <w:p w14:paraId="30EE80A2">
      <w:pPr>
        <w:spacing w:line="500" w:lineRule="exact"/>
        <w:rPr>
          <w:rFonts w:ascii="Calibri" w:hAnsi="Calibri" w:eastAsia="宋体" w:cs="Times New Roman"/>
          <w:sz w:val="24"/>
        </w:rPr>
      </w:pPr>
      <w:r>
        <w:rPr>
          <w:rFonts w:hint="eastAsia" w:ascii="Calibri" w:hAnsi="Calibri" w:eastAsia="宋体" w:cs="Times New Roman"/>
          <w:sz w:val="24"/>
        </w:rPr>
        <w:t>　　 安全生产考核合格证书号：</w:t>
      </w:r>
      <w:r>
        <w:rPr>
          <w:rFonts w:hint="eastAsia" w:ascii="宋体" w:hAnsi="宋体" w:eastAsia="宋体" w:cs="Times New Roman"/>
          <w:b/>
          <w:sz w:val="24"/>
          <w:u w:val="single"/>
        </w:rPr>
        <w:t>********</w:t>
      </w:r>
      <w:r>
        <w:rPr>
          <w:rFonts w:hint="eastAsia" w:ascii="Calibri" w:hAnsi="Calibri" w:eastAsia="宋体" w:cs="Times New Roman"/>
          <w:sz w:val="24"/>
        </w:rPr>
        <w:t>。</w:t>
      </w:r>
    </w:p>
    <w:p w14:paraId="336B21FA">
      <w:pPr>
        <w:spacing w:line="500" w:lineRule="exact"/>
        <w:rPr>
          <w:rFonts w:ascii="Calibri" w:hAnsi="Calibri" w:eastAsia="宋体" w:cs="Times New Roman"/>
          <w:b/>
          <w:bCs/>
          <w:sz w:val="24"/>
        </w:rPr>
      </w:pPr>
      <w:r>
        <w:rPr>
          <w:rFonts w:hint="eastAsia" w:ascii="Calibri" w:hAnsi="Calibri" w:eastAsia="宋体" w:cs="Times New Roman"/>
          <w:sz w:val="24"/>
        </w:rPr>
        <w:t>　　</w:t>
      </w:r>
      <w:r>
        <w:rPr>
          <w:rFonts w:hint="eastAsia" w:ascii="Calibri" w:hAnsi="Calibri" w:eastAsia="宋体" w:cs="Times New Roman"/>
          <w:b/>
          <w:bCs/>
          <w:sz w:val="24"/>
        </w:rPr>
        <w:t>第六条 合同文件的组成</w:t>
      </w:r>
    </w:p>
    <w:p w14:paraId="34EA3972">
      <w:pPr>
        <w:spacing w:line="500" w:lineRule="exact"/>
        <w:rPr>
          <w:rFonts w:ascii="Calibri" w:hAnsi="Calibri" w:eastAsia="宋体" w:cs="Times New Roman"/>
          <w:sz w:val="24"/>
        </w:rPr>
      </w:pPr>
      <w:r>
        <w:rPr>
          <w:rFonts w:hint="eastAsia" w:ascii="Calibri" w:hAnsi="Calibri" w:eastAsia="宋体" w:cs="Times New Roman"/>
          <w:sz w:val="24"/>
        </w:rPr>
        <w:t>　　本协议与下列文件一起共同构成合同文件：</w:t>
      </w:r>
    </w:p>
    <w:p w14:paraId="5458A97A">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中标通知书（如果有）；</w:t>
      </w:r>
    </w:p>
    <w:p w14:paraId="1AC74C05">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投标函及其附录（如果有）；</w:t>
      </w:r>
    </w:p>
    <w:p w14:paraId="4218C823">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专用合同条款及其附件；</w:t>
      </w:r>
    </w:p>
    <w:p w14:paraId="43151898">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通用合同条款；</w:t>
      </w:r>
    </w:p>
    <w:p w14:paraId="02BAF116">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技术标准和要求；</w:t>
      </w:r>
    </w:p>
    <w:p w14:paraId="29DD5551">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图纸；</w:t>
      </w:r>
    </w:p>
    <w:p w14:paraId="5E01BDAE">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已标价工程量清单；</w:t>
      </w:r>
    </w:p>
    <w:p w14:paraId="0FF8FBA6">
      <w:pPr>
        <w:numPr>
          <w:ilvl w:val="0"/>
          <w:numId w:val="2"/>
        </w:numPr>
        <w:spacing w:line="500" w:lineRule="exact"/>
        <w:rPr>
          <w:rFonts w:ascii="Calibri" w:hAnsi="Calibri" w:eastAsia="宋体" w:cs="Times New Roman"/>
          <w:sz w:val="24"/>
        </w:rPr>
      </w:pPr>
      <w:r>
        <w:rPr>
          <w:rFonts w:hint="eastAsia" w:ascii="Calibri" w:hAnsi="Calibri" w:eastAsia="宋体" w:cs="Times New Roman"/>
          <w:sz w:val="24"/>
        </w:rPr>
        <w:t>其他合同文件。</w:t>
      </w:r>
    </w:p>
    <w:p w14:paraId="202A9F72">
      <w:pPr>
        <w:spacing w:line="500" w:lineRule="exact"/>
        <w:ind w:firstLine="480"/>
        <w:rPr>
          <w:rFonts w:ascii="Calibri" w:hAnsi="Calibri" w:eastAsia="宋体" w:cs="Times New Roman"/>
          <w:b/>
          <w:bCs/>
          <w:sz w:val="24"/>
        </w:rPr>
      </w:pPr>
      <w:r>
        <w:rPr>
          <w:rFonts w:hint="eastAsia" w:ascii="Calibri" w:hAnsi="Calibri" w:eastAsia="宋体" w:cs="Times New Roman"/>
          <w:b/>
          <w:bCs/>
          <w:sz w:val="24"/>
        </w:rPr>
        <w:t>第七条 合同生效</w:t>
      </w:r>
    </w:p>
    <w:p w14:paraId="5CCD5169">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 xml:space="preserve">  合同订立时间：</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6A016685">
      <w:pPr>
        <w:autoSpaceDE w:val="0"/>
        <w:autoSpaceDN w:val="0"/>
        <w:adjustRightInd w:val="0"/>
        <w:spacing w:before="100" w:after="100" w:line="500" w:lineRule="exact"/>
        <w:ind w:left="360" w:right="-334" w:rightChars="-159" w:firstLine="240" w:firstLineChars="100"/>
        <w:jc w:val="left"/>
        <w:rPr>
          <w:rFonts w:ascii="宋体" w:hAnsi="宋体" w:eastAsia="宋体" w:cs="Times New Roman"/>
          <w:b/>
          <w:bCs/>
          <w:kern w:val="0"/>
          <w:sz w:val="24"/>
          <w:szCs w:val="20"/>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九龙坡区西彭镇 </w:t>
      </w:r>
      <w:r>
        <w:rPr>
          <w:rFonts w:hint="eastAsia" w:ascii="宋体" w:hAnsi="宋体" w:eastAsia="宋体" w:cs="宋体"/>
          <w:kern w:val="0"/>
          <w:sz w:val="24"/>
          <w:szCs w:val="24"/>
        </w:rPr>
        <w:t>。</w:t>
      </w:r>
    </w:p>
    <w:p w14:paraId="2F5E32FA">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合同生效条件：</w:t>
      </w:r>
      <w:r>
        <w:rPr>
          <w:rFonts w:hint="eastAsia" w:ascii="Calibri" w:hAnsi="Calibri" w:eastAsia="宋体" w:cs="Times New Roman"/>
          <w:sz w:val="24"/>
          <w:u w:val="single"/>
        </w:rPr>
        <w:t>双方签字盖章后有效</w:t>
      </w:r>
      <w:r>
        <w:rPr>
          <w:rFonts w:hint="eastAsia" w:ascii="Calibri" w:hAnsi="Calibri" w:eastAsia="宋体" w:cs="Times New Roman"/>
          <w:sz w:val="24"/>
        </w:rPr>
        <w:t>。</w:t>
      </w:r>
    </w:p>
    <w:p w14:paraId="1AA1A976">
      <w:pPr>
        <w:spacing w:line="500" w:lineRule="exact"/>
        <w:rPr>
          <w:rFonts w:ascii="Calibri" w:hAnsi="Calibri" w:eastAsia="宋体" w:cs="Times New Roman"/>
          <w:sz w:val="24"/>
        </w:rPr>
      </w:pPr>
      <w:r>
        <w:rPr>
          <w:rFonts w:hint="eastAsia" w:ascii="Calibri" w:hAnsi="Calibri" w:eastAsia="宋体" w:cs="Times New Roman"/>
          <w:sz w:val="24"/>
        </w:rPr>
        <w:t xml:space="preserve">　　 </w:t>
      </w:r>
      <w:r>
        <w:rPr>
          <w:rFonts w:hint="eastAsia" w:ascii="Calibri" w:hAnsi="Calibri" w:eastAsia="宋体" w:cs="Times New Roman"/>
          <w:b/>
          <w:bCs/>
          <w:sz w:val="24"/>
        </w:rPr>
        <w:t xml:space="preserve">第八条 </w:t>
      </w:r>
      <w:r>
        <w:rPr>
          <w:rFonts w:hint="eastAsia" w:ascii="Calibri" w:hAnsi="Calibri" w:eastAsia="宋体" w:cs="Times New Roman"/>
          <w:sz w:val="24"/>
        </w:rPr>
        <w:t>承包人承诺按照合同约定进行施工、竣工、交付并在缺陷责任期内对工程缺陷承担维修责任。</w:t>
      </w:r>
    </w:p>
    <w:p w14:paraId="59A35EC3">
      <w:pPr>
        <w:spacing w:line="500" w:lineRule="exact"/>
        <w:rPr>
          <w:rFonts w:ascii="Calibri" w:hAnsi="Calibri" w:eastAsia="宋体" w:cs="Times New Roman"/>
          <w:sz w:val="24"/>
        </w:rPr>
      </w:pPr>
      <w:r>
        <w:rPr>
          <w:rFonts w:hint="eastAsia" w:ascii="Calibri" w:hAnsi="Calibri" w:eastAsia="宋体" w:cs="Times New Roman"/>
          <w:sz w:val="24"/>
        </w:rPr>
        <w:t>　　</w:t>
      </w:r>
      <w:r>
        <w:rPr>
          <w:rFonts w:hint="eastAsia" w:ascii="Calibri" w:hAnsi="Calibri" w:eastAsia="宋体" w:cs="Times New Roman"/>
          <w:b/>
          <w:bCs/>
          <w:sz w:val="24"/>
        </w:rPr>
        <w:t xml:space="preserve">第九条 </w:t>
      </w:r>
      <w:r>
        <w:rPr>
          <w:rFonts w:hint="eastAsia" w:ascii="Calibri" w:hAnsi="Calibri" w:eastAsia="宋体" w:cs="Times New Roman"/>
          <w:sz w:val="24"/>
        </w:rPr>
        <w:t>发包人承诺按照合同约定的条件、期限和方式向承包人支付合同价款。</w:t>
      </w:r>
    </w:p>
    <w:p w14:paraId="714B5FF9">
      <w:pPr>
        <w:spacing w:line="500" w:lineRule="exact"/>
        <w:ind w:firstLine="482" w:firstLineChars="200"/>
        <w:rPr>
          <w:rFonts w:ascii="Calibri" w:hAnsi="Calibri" w:eastAsia="宋体" w:cs="Times New Roman"/>
          <w:sz w:val="24"/>
        </w:rPr>
      </w:pPr>
      <w:r>
        <w:rPr>
          <w:rFonts w:hint="eastAsia" w:ascii="Calibri" w:hAnsi="Calibri" w:eastAsia="宋体" w:cs="Times New Roman"/>
          <w:b/>
          <w:bCs/>
          <w:sz w:val="24"/>
        </w:rPr>
        <w:t xml:space="preserve">第十条 </w:t>
      </w:r>
      <w:r>
        <w:rPr>
          <w:rFonts w:ascii="Calibri" w:hAnsi="Calibri" w:eastAsia="宋体" w:cs="Times New Roman"/>
          <w:sz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b/>
          <w:bCs/>
          <w:sz w:val="24"/>
          <w:u w:val="single"/>
        </w:rPr>
        <w:t>陆</w:t>
      </w:r>
      <w:r>
        <w:rPr>
          <w:rFonts w:hint="eastAsia" w:ascii="Calibri" w:hAnsi="Calibri" w:eastAsia="宋体" w:cs="Times New Roman"/>
          <w:sz w:val="24"/>
        </w:rPr>
        <w:t>份，承包人执</w:t>
      </w:r>
      <w:r>
        <w:rPr>
          <w:rFonts w:hint="eastAsia" w:ascii="Calibri" w:hAnsi="Calibri" w:eastAsia="宋体" w:cs="Times New Roman"/>
          <w:b/>
          <w:bCs/>
          <w:sz w:val="24"/>
          <w:u w:val="single"/>
        </w:rPr>
        <w:t>贰</w:t>
      </w:r>
      <w:r>
        <w:rPr>
          <w:rFonts w:hint="eastAsia" w:ascii="Calibri" w:hAnsi="Calibri" w:eastAsia="宋体" w:cs="Times New Roman"/>
          <w:sz w:val="24"/>
        </w:rPr>
        <w:t>份。</w:t>
      </w:r>
    </w:p>
    <w:p w14:paraId="1D7C976A">
      <w:pPr>
        <w:spacing w:line="500" w:lineRule="exact"/>
        <w:ind w:firstLine="482"/>
        <w:rPr>
          <w:rFonts w:ascii="Calibri" w:hAnsi="Calibri" w:eastAsia="宋体" w:cs="Times New Roman"/>
          <w:sz w:val="24"/>
        </w:rPr>
      </w:pPr>
      <w:r>
        <w:rPr>
          <w:rFonts w:hint="eastAsia" w:ascii="Calibri" w:hAnsi="Calibri" w:eastAsia="宋体" w:cs="Times New Roman"/>
          <w:b/>
          <w:bCs/>
          <w:sz w:val="24"/>
        </w:rPr>
        <w:t xml:space="preserve">第十一条 </w:t>
      </w:r>
      <w:r>
        <w:rPr>
          <w:rFonts w:hint="eastAsia" w:ascii="Calibri" w:hAnsi="Calibri" w:eastAsia="宋体" w:cs="Times New Roman"/>
          <w:sz w:val="24"/>
        </w:rPr>
        <w:t>合同未尽事宜，双方另行签订补充协议，但不得背离本协议第六条所约定的合同文件的实质性内容。补充协议是合同文件的组成部分,与本合同具有同等法律效力。</w:t>
      </w:r>
    </w:p>
    <w:p w14:paraId="65D87A99">
      <w:pPr>
        <w:spacing w:line="500" w:lineRule="exact"/>
        <w:ind w:firstLine="482"/>
        <w:jc w:val="left"/>
        <w:rPr>
          <w:rFonts w:ascii="Calibri" w:hAnsi="Calibri" w:eastAsia="宋体" w:cs="Times New Roman"/>
          <w:sz w:val="24"/>
        </w:rPr>
      </w:pPr>
      <w:r>
        <w:rPr>
          <w:rFonts w:hint="eastAsia" w:ascii="Calibri" w:hAnsi="Calibri" w:eastAsia="宋体" w:cs="Times New Roman"/>
          <w:sz w:val="24"/>
        </w:rPr>
        <w:t>（以下无正文）</w:t>
      </w:r>
    </w:p>
    <w:p w14:paraId="6A0EA6BF">
      <w:pPr>
        <w:autoSpaceDE w:val="0"/>
        <w:autoSpaceDN w:val="0"/>
        <w:adjustRightInd w:val="0"/>
        <w:spacing w:before="100" w:after="100"/>
        <w:ind w:left="6867" w:right="26" w:hanging="6867" w:hangingChars="2850"/>
        <w:rPr>
          <w:rFonts w:ascii="宋体" w:hAnsi="宋体" w:eastAsia="宋体" w:cs="宋体"/>
          <w:b/>
          <w:bCs/>
          <w:kern w:val="0"/>
          <w:sz w:val="24"/>
          <w:szCs w:val="24"/>
        </w:rPr>
      </w:pPr>
    </w:p>
    <w:p w14:paraId="117E87EE">
      <w:pPr>
        <w:autoSpaceDE w:val="0"/>
        <w:autoSpaceDN w:val="0"/>
        <w:adjustRightInd w:val="0"/>
        <w:spacing w:before="100" w:after="100"/>
        <w:ind w:left="6867" w:right="26" w:hanging="6867" w:hangingChars="2850"/>
        <w:rPr>
          <w:rFonts w:ascii="宋体" w:hAnsi="宋体" w:eastAsia="宋体" w:cs="宋体"/>
          <w:b/>
          <w:bCs/>
          <w:kern w:val="0"/>
          <w:sz w:val="24"/>
          <w:szCs w:val="24"/>
        </w:rPr>
      </w:pPr>
    </w:p>
    <w:p w14:paraId="2B03778D">
      <w:pPr>
        <w:autoSpaceDE w:val="0"/>
        <w:autoSpaceDN w:val="0"/>
        <w:adjustRightInd w:val="0"/>
        <w:spacing w:before="100" w:after="100"/>
        <w:ind w:left="6867" w:right="26" w:hanging="6867" w:hangingChars="2850"/>
        <w:rPr>
          <w:rFonts w:ascii="宋体" w:hAnsi="宋体" w:eastAsia="宋体" w:cs="宋体"/>
          <w:kern w:val="0"/>
          <w:sz w:val="24"/>
          <w:szCs w:val="24"/>
        </w:rPr>
      </w:pPr>
      <w:r>
        <w:rPr>
          <w:rFonts w:hint="eastAsia" w:ascii="宋体" w:hAnsi="宋体" w:eastAsia="宋体" w:cs="宋体"/>
          <w:b/>
          <w:bCs/>
          <w:kern w:val="0"/>
          <w:sz w:val="24"/>
          <w:szCs w:val="24"/>
        </w:rPr>
        <w:t>项目业主：</w:t>
      </w:r>
      <w:r>
        <w:rPr>
          <w:rFonts w:hint="eastAsia" w:ascii="宋体" w:hAnsi="宋体" w:eastAsia="宋体" w:cs="宋体"/>
          <w:b/>
          <w:kern w:val="0"/>
          <w:sz w:val="24"/>
          <w:szCs w:val="24"/>
        </w:rPr>
        <w:t>九龙现代（重庆）园区运营管理有限公司</w:t>
      </w:r>
      <w:r>
        <w:rPr>
          <w:rFonts w:ascii="宋体" w:hAnsi="宋体" w:eastAsia="宋体" w:cs="宋体"/>
          <w:b/>
          <w:kern w:val="0"/>
          <w:sz w:val="24"/>
          <w:szCs w:val="24"/>
        </w:rPr>
        <w:t xml:space="preserve"> </w:t>
      </w:r>
      <w:r>
        <w:rPr>
          <w:rFonts w:hint="eastAsia" w:ascii="宋体" w:hAnsi="宋体" w:eastAsia="宋体" w:cs="宋体"/>
          <w:kern w:val="0"/>
          <w:sz w:val="24"/>
          <w:szCs w:val="24"/>
        </w:rPr>
        <w:t xml:space="preserve"> 代理业主：</w:t>
      </w:r>
      <w:r>
        <w:rPr>
          <w:rFonts w:hint="eastAsia" w:ascii="宋体" w:hAnsi="宋体" w:eastAsia="宋体" w:cs="宋体"/>
          <w:b/>
          <w:kern w:val="0"/>
          <w:sz w:val="24"/>
          <w:szCs w:val="24"/>
        </w:rPr>
        <w:t>重庆九龙</w:t>
      </w:r>
      <w:r>
        <w:rPr>
          <w:rFonts w:ascii="宋体" w:hAnsi="宋体" w:eastAsia="宋体" w:cs="宋体"/>
          <w:b/>
          <w:kern w:val="0"/>
          <w:sz w:val="24"/>
          <w:szCs w:val="24"/>
        </w:rPr>
        <w:t>现代产业发展集团</w:t>
      </w:r>
      <w:r>
        <w:rPr>
          <w:rFonts w:hint="eastAsia" w:ascii="宋体" w:hAnsi="宋体" w:eastAsia="宋体" w:cs="宋体"/>
          <w:b/>
          <w:kern w:val="0"/>
          <w:sz w:val="24"/>
          <w:szCs w:val="24"/>
        </w:rPr>
        <w:t>有限公司</w:t>
      </w:r>
      <w:r>
        <w:rPr>
          <w:rFonts w:hint="eastAsia" w:ascii="宋体" w:hAnsi="宋体" w:eastAsia="宋体" w:cs="宋体"/>
          <w:kern w:val="0"/>
          <w:sz w:val="24"/>
          <w:szCs w:val="24"/>
        </w:rPr>
        <w:t xml:space="preserve">                      </w:t>
      </w:r>
    </w:p>
    <w:p w14:paraId="65B8D3F0">
      <w:pPr>
        <w:autoSpaceDE w:val="0"/>
        <w:autoSpaceDN w:val="0"/>
        <w:adjustRightInd w:val="0"/>
        <w:spacing w:before="100" w:after="100"/>
        <w:ind w:left="5662" w:right="720" w:hanging="5662" w:hangingChars="2350"/>
        <w:jc w:val="left"/>
        <w:rPr>
          <w:rFonts w:ascii="宋体" w:hAnsi="宋体" w:eastAsia="宋体" w:cs="宋体"/>
          <w:kern w:val="0"/>
          <w:sz w:val="24"/>
          <w:szCs w:val="24"/>
        </w:rPr>
      </w:pPr>
      <w:r>
        <w:rPr>
          <w:rFonts w:hint="eastAsia" w:ascii="宋体" w:hAnsi="宋体" w:eastAsia="宋体" w:cs="宋体"/>
          <w:b/>
          <w:kern w:val="0"/>
          <w:sz w:val="24"/>
          <w:szCs w:val="24"/>
        </w:rPr>
        <w:t>住    所：</w:t>
      </w:r>
      <w:r>
        <w:rPr>
          <w:rFonts w:hint="eastAsia" w:ascii="宋体" w:hAnsi="宋体" w:eastAsia="宋体" w:cs="宋体"/>
          <w:kern w:val="0"/>
          <w:sz w:val="24"/>
          <w:szCs w:val="24"/>
        </w:rPr>
        <w:t>重庆市九龙坡区西彭镇铝城大道66号</w:t>
      </w:r>
    </w:p>
    <w:p w14:paraId="2365C6BF">
      <w:pPr>
        <w:autoSpaceDE w:val="0"/>
        <w:autoSpaceDN w:val="0"/>
        <w:adjustRightInd w:val="0"/>
        <w:spacing w:before="100" w:after="100"/>
        <w:ind w:left="5640" w:right="720" w:hanging="5640" w:hangingChars="2350"/>
        <w:jc w:val="left"/>
        <w:rPr>
          <w:rFonts w:ascii="宋体" w:hAnsi="宋体" w:eastAsia="宋体" w:cs="宋体"/>
          <w:kern w:val="0"/>
          <w:sz w:val="24"/>
          <w:szCs w:val="24"/>
        </w:rPr>
      </w:pPr>
    </w:p>
    <w:p w14:paraId="5B7787B9">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法定代表人：                            </w:t>
      </w:r>
      <w:r>
        <w:rPr>
          <w:rFonts w:ascii="宋体" w:hAnsi="宋体" w:eastAsia="宋体" w:cs="宋体"/>
          <w:kern w:val="0"/>
          <w:sz w:val="24"/>
          <w:szCs w:val="24"/>
        </w:rPr>
        <w:t xml:space="preserve"> </w:t>
      </w:r>
    </w:p>
    <w:p w14:paraId="512F39E7">
      <w:pPr>
        <w:autoSpaceDE w:val="0"/>
        <w:autoSpaceDN w:val="0"/>
        <w:adjustRightInd w:val="0"/>
        <w:spacing w:before="100" w:after="100"/>
        <w:ind w:right="720"/>
        <w:jc w:val="left"/>
        <w:rPr>
          <w:rFonts w:ascii="宋体" w:hAnsi="宋体" w:eastAsia="宋体" w:cs="宋体"/>
          <w:kern w:val="0"/>
          <w:sz w:val="24"/>
          <w:szCs w:val="24"/>
        </w:rPr>
      </w:pPr>
    </w:p>
    <w:p w14:paraId="6CE35674">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经办人： </w:t>
      </w:r>
      <w:r>
        <w:rPr>
          <w:rFonts w:hint="eastAsia" w:ascii="宋体" w:hAnsi="宋体" w:eastAsia="宋体" w:cs="宋体"/>
          <w:kern w:val="0"/>
          <w:sz w:val="24"/>
          <w:szCs w:val="24"/>
          <w:lang w:val="en-US" w:eastAsia="zh-CN"/>
        </w:rPr>
        <w:t>刘义鑫</w:t>
      </w: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14:paraId="45C16790">
      <w:pPr>
        <w:autoSpaceDE w:val="0"/>
        <w:autoSpaceDN w:val="0"/>
        <w:adjustRightInd w:val="0"/>
        <w:spacing w:before="100" w:after="100"/>
        <w:ind w:right="720" w:firstLine="240" w:firstLineChars="10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14:paraId="64E23657">
      <w:pPr>
        <w:autoSpaceDE w:val="0"/>
        <w:autoSpaceDN w:val="0"/>
        <w:adjustRightInd w:val="0"/>
        <w:spacing w:before="100" w:after="100"/>
        <w:ind w:left="6120" w:right="26" w:hanging="6120" w:hangingChars="2550"/>
        <w:rPr>
          <w:rFonts w:ascii="宋体" w:hAnsi="宋体" w:eastAsia="宋体" w:cs="宋体"/>
          <w:kern w:val="0"/>
          <w:sz w:val="24"/>
          <w:szCs w:val="24"/>
        </w:rPr>
      </w:pPr>
      <w:r>
        <w:rPr>
          <w:rFonts w:hint="eastAsia" w:ascii="宋体" w:hAnsi="宋体" w:eastAsia="宋体" w:cs="宋体"/>
          <w:kern w:val="0"/>
          <w:sz w:val="24"/>
          <w:szCs w:val="24"/>
        </w:rPr>
        <w:t xml:space="preserve">  承包人：***********公司                      </w:t>
      </w:r>
    </w:p>
    <w:p w14:paraId="1A2B88A5">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住所：</w:t>
      </w:r>
    </w:p>
    <w:p w14:paraId="47017118">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法定代表人：</w:t>
      </w:r>
    </w:p>
    <w:p w14:paraId="2A71C0DB">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委托代表人：</w:t>
      </w:r>
    </w:p>
    <w:p w14:paraId="1CBC983E">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帐号：</w:t>
      </w:r>
    </w:p>
    <w:p w14:paraId="53C1AF88">
      <w:pPr>
        <w:autoSpaceDE w:val="0"/>
        <w:autoSpaceDN w:val="0"/>
        <w:adjustRightInd w:val="0"/>
        <w:spacing w:before="100" w:after="100"/>
        <w:ind w:right="720"/>
        <w:jc w:val="left"/>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开户行：</w:t>
      </w:r>
    </w:p>
    <w:p w14:paraId="2B299CA5">
      <w:pPr>
        <w:pStyle w:val="2"/>
      </w:pPr>
    </w:p>
    <w:p w14:paraId="0E06BAA8">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第二部分　通用合同条款</w:t>
      </w:r>
    </w:p>
    <w:p w14:paraId="284B4A88">
      <w:pPr>
        <w:autoSpaceDE w:val="0"/>
        <w:autoSpaceDN w:val="0"/>
        <w:adjustRightInd w:val="0"/>
        <w:jc w:val="center"/>
        <w:rPr>
          <w:rFonts w:ascii="Calibri" w:hAnsi="Calibri" w:eastAsia="宋体" w:cs="Times New Roman"/>
          <w:b/>
          <w:snapToGrid w:val="0"/>
          <w:w w:val="99"/>
          <w:kern w:val="0"/>
          <w:sz w:val="36"/>
          <w:szCs w:val="36"/>
        </w:rPr>
      </w:pPr>
    </w:p>
    <w:p w14:paraId="6090ABFE">
      <w:pPr>
        <w:rPr>
          <w:rFonts w:ascii="Calibri" w:hAnsi="Calibri" w:eastAsia="宋体" w:cs="Times New Roman"/>
          <w:sz w:val="28"/>
          <w:szCs w:val="28"/>
        </w:rPr>
      </w:pPr>
      <w:r>
        <w:rPr>
          <w:rFonts w:hint="eastAsia" w:ascii="Calibri" w:hAnsi="Calibri" w:eastAsia="宋体" w:cs="Times New Roman"/>
          <w:sz w:val="28"/>
          <w:szCs w:val="28"/>
        </w:rPr>
        <w:t>　　通用合同条款直接引用中华人民共和国《建设工程施工合同》(GF-2017-0201)第二部分“通用合同条款”</w:t>
      </w:r>
    </w:p>
    <w:p w14:paraId="6FAE2697">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第三部分　专用合同条款</w:t>
      </w:r>
    </w:p>
    <w:p w14:paraId="5C8BBE4A">
      <w:pPr>
        <w:rPr>
          <w:rFonts w:ascii="宋体" w:hAnsi="宋体" w:eastAsia="宋体" w:cs="宋体"/>
          <w:b/>
          <w:sz w:val="28"/>
          <w:szCs w:val="28"/>
        </w:rPr>
      </w:pPr>
      <w:r>
        <w:rPr>
          <w:rFonts w:hint="eastAsia" w:ascii="宋体" w:hAnsi="宋体" w:eastAsia="宋体" w:cs="宋体"/>
          <w:b/>
          <w:sz w:val="28"/>
          <w:szCs w:val="28"/>
        </w:rPr>
        <w:t xml:space="preserve"> [专用合同条款是对通用合同条款原则性约定的细化、完善、补充的条款。]</w:t>
      </w:r>
    </w:p>
    <w:p w14:paraId="0C04AD3B">
      <w:pPr>
        <w:keepNext/>
        <w:keepLines/>
        <w:spacing w:line="440" w:lineRule="atLeast"/>
        <w:outlineLvl w:val="2"/>
        <w:rPr>
          <w:rFonts w:ascii="宋体" w:hAnsi="宋体" w:eastAsia="宋体" w:cs="宋体"/>
          <w:b/>
          <w:bCs/>
          <w:sz w:val="24"/>
          <w:szCs w:val="24"/>
        </w:rPr>
      </w:pPr>
      <w:bookmarkStart w:id="23" w:name="_Toc409117903"/>
      <w:bookmarkStart w:id="24" w:name="_Toc10500"/>
      <w:bookmarkStart w:id="25" w:name="_Toc431395317"/>
      <w:bookmarkStart w:id="26" w:name="_Toc398019744"/>
      <w:bookmarkStart w:id="27" w:name="_Toc395710634"/>
      <w:bookmarkStart w:id="28" w:name="_Toc398821396"/>
      <w:r>
        <w:rPr>
          <w:rFonts w:hint="eastAsia" w:ascii="宋体" w:hAnsi="宋体" w:eastAsia="宋体" w:cs="宋体"/>
          <w:b/>
          <w:bCs/>
          <w:sz w:val="24"/>
          <w:szCs w:val="24"/>
        </w:rPr>
        <w:t>第一条 一般约定</w:t>
      </w:r>
      <w:bookmarkEnd w:id="23"/>
      <w:bookmarkEnd w:id="24"/>
      <w:bookmarkEnd w:id="25"/>
      <w:bookmarkEnd w:id="26"/>
      <w:bookmarkEnd w:id="27"/>
      <w:bookmarkEnd w:id="28"/>
    </w:p>
    <w:p w14:paraId="289A0623">
      <w:pPr>
        <w:widowControl/>
        <w:snapToGrid w:val="0"/>
        <w:spacing w:line="450" w:lineRule="atLeas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 xml:space="preserve">1.1  </w:t>
      </w:r>
      <w:r>
        <w:rPr>
          <w:rFonts w:hint="eastAsia" w:ascii="宋体" w:hAnsi="宋体" w:eastAsia="宋体" w:cs="宋体"/>
          <w:b/>
          <w:bCs/>
          <w:kern w:val="0"/>
          <w:sz w:val="24"/>
          <w:szCs w:val="24"/>
        </w:rPr>
        <w:t>词语定义</w:t>
      </w:r>
    </w:p>
    <w:p w14:paraId="7068DACD">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合同当事人和人员</w:t>
      </w:r>
    </w:p>
    <w:p w14:paraId="1F374F00">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项目业主：</w:t>
      </w:r>
      <w:r>
        <w:rPr>
          <w:rFonts w:hint="eastAsia" w:ascii="宋体" w:hAnsi="宋体" w:eastAsia="宋体" w:cs="宋体"/>
          <w:kern w:val="0"/>
          <w:sz w:val="24"/>
          <w:szCs w:val="24"/>
          <w:u w:val="single"/>
        </w:rPr>
        <w:t>九龙现代（重庆）园区运营管理有限公司</w:t>
      </w:r>
    </w:p>
    <w:p w14:paraId="79D5B710">
      <w:pPr>
        <w:widowControl/>
        <w:snapToGrid w:val="0"/>
        <w:spacing w:line="500" w:lineRule="exact"/>
        <w:ind w:right="-250" w:rightChars="-119" w:firstLine="480"/>
        <w:jc w:val="left"/>
      </w:pPr>
      <w:r>
        <w:rPr>
          <w:rFonts w:ascii="宋体" w:hAnsi="宋体" w:eastAsia="宋体" w:cs="宋体"/>
          <w:kern w:val="0"/>
          <w:sz w:val="24"/>
          <w:szCs w:val="24"/>
        </w:rPr>
        <w:t>1.1.2.</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代理业主：</w:t>
      </w:r>
      <w:r>
        <w:rPr>
          <w:rFonts w:hint="eastAsia" w:ascii="宋体" w:hAnsi="宋体" w:eastAsia="宋体" w:cs="宋体"/>
          <w:kern w:val="0"/>
          <w:sz w:val="24"/>
          <w:szCs w:val="24"/>
          <w:u w:val="single"/>
        </w:rPr>
        <w:t>重庆九龙现代产业发展集团有限公司</w:t>
      </w:r>
    </w:p>
    <w:p w14:paraId="2A574239">
      <w:pPr>
        <w:widowControl/>
        <w:snapToGrid w:val="0"/>
        <w:spacing w:line="500" w:lineRule="exact"/>
        <w:ind w:right="-250" w:rightChars="-119"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承包人： </w:t>
      </w:r>
      <w:r>
        <w:rPr>
          <w:rFonts w:hint="eastAsia" w:ascii="宋体" w:hAnsi="宋体" w:eastAsia="宋体" w:cs="宋体"/>
          <w:kern w:val="0"/>
          <w:sz w:val="24"/>
          <w:szCs w:val="24"/>
          <w:u w:val="single"/>
        </w:rPr>
        <w:t>************</w:t>
      </w:r>
    </w:p>
    <w:p w14:paraId="315F82D0">
      <w:pPr>
        <w:widowControl/>
        <w:snapToGrid w:val="0"/>
        <w:spacing w:line="500" w:lineRule="exact"/>
        <w:ind w:firstLine="480"/>
        <w:jc w:val="left"/>
        <w:rPr>
          <w:rFonts w:ascii="宋体" w:hAnsi="宋体" w:eastAsia="宋体" w:cs="宋体"/>
          <w:kern w:val="0"/>
          <w:sz w:val="24"/>
          <w:szCs w:val="24"/>
          <w:u w:val="single"/>
        </w:rPr>
      </w:pPr>
      <w:r>
        <w:rPr>
          <w:rFonts w:hint="eastAsia" w:ascii="宋体" w:hAnsi="宋体" w:eastAsia="宋体" w:cs="宋体"/>
          <w:kern w:val="0"/>
          <w:sz w:val="24"/>
          <w:szCs w:val="24"/>
        </w:rPr>
        <w:t>1.1.2.4 监理人：</w:t>
      </w:r>
      <w:r>
        <w:rPr>
          <w:rFonts w:hint="eastAsia" w:ascii="宋体" w:hAnsi="宋体" w:eastAsia="宋体" w:cs="宋体"/>
          <w:kern w:val="0"/>
          <w:sz w:val="24"/>
          <w:szCs w:val="24"/>
          <w:u w:val="single"/>
        </w:rPr>
        <w:t>********</w:t>
      </w:r>
    </w:p>
    <w:p w14:paraId="29982979">
      <w:pPr>
        <w:widowControl/>
        <w:snapToGrid w:val="0"/>
        <w:spacing w:line="500" w:lineRule="exact"/>
        <w:ind w:firstLine="465"/>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2工程和设备</w:t>
      </w:r>
    </w:p>
    <w:p w14:paraId="6C61DABF">
      <w:pPr>
        <w:widowControl/>
        <w:snapToGrid w:val="0"/>
        <w:spacing w:line="500" w:lineRule="exact"/>
        <w:ind w:firstLine="465"/>
        <w:jc w:val="left"/>
        <w:rPr>
          <w:rFonts w:ascii="宋体" w:hAnsi="宋体" w:eastAsia="宋体" w:cs="宋体"/>
          <w:kern w:val="0"/>
          <w:sz w:val="24"/>
          <w:szCs w:val="24"/>
        </w:rPr>
      </w:pPr>
      <w:r>
        <w:rPr>
          <w:rFonts w:hint="eastAsia" w:ascii="宋体" w:hAnsi="宋体" w:eastAsia="宋体" w:cs="宋体"/>
          <w:kern w:val="0"/>
          <w:sz w:val="24"/>
          <w:szCs w:val="24"/>
        </w:rPr>
        <w:t>1.1.3.1工程施工范围：</w:t>
      </w:r>
      <w:r>
        <w:rPr>
          <w:rFonts w:hint="eastAsia" w:ascii="宋体" w:hAnsi="宋体" w:eastAsia="宋体" w:cs="宋体"/>
          <w:kern w:val="0"/>
          <w:sz w:val="24"/>
          <w:szCs w:val="24"/>
          <w:u w:val="single"/>
        </w:rPr>
        <w:t>*****************。</w:t>
      </w:r>
    </w:p>
    <w:p w14:paraId="01B97BBC">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日期</w:t>
      </w:r>
    </w:p>
    <w:p w14:paraId="57ECB23B">
      <w:pPr>
        <w:widowControl/>
        <w:snapToGrid w:val="0"/>
        <w:spacing w:line="500" w:lineRule="exact"/>
        <w:ind w:firstLine="465"/>
        <w:jc w:val="left"/>
        <w:rPr>
          <w:rFonts w:ascii="宋体" w:hAnsi="宋体" w:eastAsia="宋体" w:cs="宋体"/>
          <w:kern w:val="0"/>
          <w:sz w:val="24"/>
          <w:szCs w:val="24"/>
          <w:u w:val="single"/>
        </w:rPr>
      </w:pPr>
      <w:r>
        <w:rPr>
          <w:rFonts w:ascii="宋体" w:hAnsi="宋体" w:eastAsia="宋体" w:cs="宋体"/>
          <w:kern w:val="0"/>
          <w:sz w:val="24"/>
          <w:szCs w:val="24"/>
        </w:rPr>
        <w:t>1.1.</w:t>
      </w:r>
      <w:r>
        <w:rPr>
          <w:rFonts w:hint="eastAsia" w:ascii="宋体" w:hAnsi="宋体" w:eastAsia="宋体" w:cs="宋体"/>
          <w:kern w:val="0"/>
          <w:sz w:val="24"/>
          <w:szCs w:val="24"/>
        </w:rPr>
        <w:t>3.1</w:t>
      </w:r>
      <w:r>
        <w:rPr>
          <w:rFonts w:ascii="宋体" w:hAnsi="宋体" w:eastAsia="宋体" w:cs="宋体"/>
          <w:kern w:val="0"/>
          <w:sz w:val="24"/>
          <w:szCs w:val="24"/>
        </w:rPr>
        <w:t xml:space="preserve"> </w:t>
      </w:r>
      <w:r>
        <w:rPr>
          <w:rFonts w:hint="eastAsia" w:ascii="宋体" w:hAnsi="宋体" w:eastAsia="宋体" w:cs="宋体"/>
          <w:kern w:val="0"/>
          <w:sz w:val="24"/>
          <w:szCs w:val="24"/>
        </w:rPr>
        <w:t>质保期：自工程竣工验收合格之日起计算。工程质保期</w:t>
      </w:r>
      <w:r>
        <w:rPr>
          <w:rFonts w:ascii="宋体" w:hAnsi="宋体" w:eastAsia="宋体" w:cs="宋体"/>
          <w:kern w:val="0"/>
          <w:sz w:val="24"/>
          <w:szCs w:val="24"/>
        </w:rPr>
        <w:t>2</w:t>
      </w:r>
      <w:r>
        <w:rPr>
          <w:rFonts w:hint="eastAsia" w:ascii="宋体" w:hAnsi="宋体" w:eastAsia="宋体" w:cs="宋体"/>
          <w:kern w:val="0"/>
          <w:sz w:val="24"/>
          <w:szCs w:val="24"/>
        </w:rPr>
        <w:t>年，承包人应在质保期内须对工程质量缺陷进行维修，并自行承担维修费用。</w:t>
      </w:r>
    </w:p>
    <w:p w14:paraId="75AC8AF4">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2合同文件的优先顺序</w:t>
      </w:r>
      <w:r>
        <w:rPr>
          <w:rFonts w:ascii="宋体" w:hAnsi="宋体" w:eastAsia="宋体" w:cs="宋体"/>
          <w:b/>
          <w:bCs/>
          <w:kern w:val="0"/>
          <w:sz w:val="23"/>
          <w:szCs w:val="23"/>
        </w:rPr>
        <w:t xml:space="preserve">    </w:t>
      </w:r>
    </w:p>
    <w:p w14:paraId="694E9101">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w:t>
      </w:r>
      <w:r>
        <w:rPr>
          <w:rFonts w:hint="eastAsia" w:ascii="宋体" w:hAnsi="宋体" w:eastAsia="宋体" w:cs="宋体"/>
          <w:kern w:val="0"/>
          <w:sz w:val="24"/>
        </w:rPr>
        <w:t>）合同协议书及各种合同附件（含招标文件、评标期间和合同谈判过程中的澄清文件和补充资料）；</w:t>
      </w:r>
    </w:p>
    <w:p w14:paraId="782C773B">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2</w:t>
      </w:r>
      <w:r>
        <w:rPr>
          <w:rFonts w:hint="eastAsia" w:ascii="宋体" w:hAnsi="宋体" w:eastAsia="宋体" w:cs="宋体"/>
          <w:kern w:val="0"/>
          <w:sz w:val="24"/>
        </w:rPr>
        <w:t>）中标通知书（如果有）；</w:t>
      </w:r>
    </w:p>
    <w:p w14:paraId="12234F49">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3</w:t>
      </w:r>
      <w:r>
        <w:rPr>
          <w:rFonts w:hint="eastAsia" w:ascii="宋体" w:hAnsi="宋体" w:eastAsia="宋体" w:cs="宋体"/>
          <w:kern w:val="0"/>
          <w:sz w:val="24"/>
        </w:rPr>
        <w:t>）补遗书（澄清、修改）；</w:t>
      </w:r>
    </w:p>
    <w:p w14:paraId="67DA4DD2">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4</w:t>
      </w:r>
      <w:r>
        <w:rPr>
          <w:rFonts w:hint="eastAsia" w:ascii="宋体" w:hAnsi="宋体" w:eastAsia="宋体" w:cs="宋体"/>
          <w:kern w:val="0"/>
          <w:sz w:val="24"/>
        </w:rPr>
        <w:t>）投标函及投标函附录；</w:t>
      </w:r>
    </w:p>
    <w:p w14:paraId="6F535A22">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5</w:t>
      </w:r>
      <w:r>
        <w:rPr>
          <w:rFonts w:hint="eastAsia" w:ascii="宋体" w:hAnsi="宋体" w:eastAsia="宋体" w:cs="宋体"/>
          <w:kern w:val="0"/>
          <w:sz w:val="24"/>
        </w:rPr>
        <w:t>）专用合同条款；</w:t>
      </w:r>
    </w:p>
    <w:p w14:paraId="47C11D32">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6</w:t>
      </w:r>
      <w:r>
        <w:rPr>
          <w:rFonts w:hint="eastAsia" w:ascii="宋体" w:hAnsi="宋体" w:eastAsia="宋体" w:cs="宋体"/>
          <w:kern w:val="0"/>
          <w:sz w:val="24"/>
        </w:rPr>
        <w:t>）通用合同条款；</w:t>
      </w:r>
    </w:p>
    <w:p w14:paraId="2B5D8A6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7</w:t>
      </w:r>
      <w:r>
        <w:rPr>
          <w:rFonts w:hint="eastAsia" w:ascii="宋体" w:hAnsi="宋体" w:eastAsia="宋体" w:cs="宋体"/>
          <w:kern w:val="0"/>
          <w:sz w:val="24"/>
        </w:rPr>
        <w:t>）技术标准和要求；</w:t>
      </w:r>
      <w:r>
        <w:rPr>
          <w:rFonts w:ascii="宋体" w:hAnsi="宋体" w:eastAsia="宋体" w:cs="宋体"/>
          <w:kern w:val="0"/>
          <w:sz w:val="24"/>
        </w:rPr>
        <w:t xml:space="preserve"> </w:t>
      </w:r>
    </w:p>
    <w:p w14:paraId="58EA9C54">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8</w:t>
      </w:r>
      <w:r>
        <w:rPr>
          <w:rFonts w:hint="eastAsia" w:ascii="宋体" w:hAnsi="宋体" w:eastAsia="宋体" w:cs="宋体"/>
          <w:kern w:val="0"/>
          <w:sz w:val="24"/>
        </w:rPr>
        <w:t>）已标价工程量清单；</w:t>
      </w:r>
    </w:p>
    <w:p w14:paraId="2FBF4519">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9</w:t>
      </w:r>
      <w:r>
        <w:rPr>
          <w:rFonts w:hint="eastAsia" w:ascii="宋体" w:hAnsi="宋体" w:eastAsia="宋体" w:cs="宋体"/>
          <w:kern w:val="0"/>
          <w:sz w:val="24"/>
        </w:rPr>
        <w:t>）图纸；</w:t>
      </w:r>
    </w:p>
    <w:p w14:paraId="2CF42B60">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10</w:t>
      </w:r>
      <w:r>
        <w:rPr>
          <w:rFonts w:hint="eastAsia" w:ascii="宋体" w:hAnsi="宋体" w:eastAsia="宋体" w:cs="宋体"/>
          <w:kern w:val="0"/>
          <w:sz w:val="24"/>
        </w:rPr>
        <w:t>）已标价工程量清单或预算书；</w:t>
      </w:r>
    </w:p>
    <w:p w14:paraId="3DABE736">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11</w:t>
      </w:r>
      <w:r>
        <w:rPr>
          <w:rFonts w:hint="eastAsia" w:ascii="宋体" w:hAnsi="宋体" w:eastAsia="宋体" w:cs="宋体"/>
          <w:kern w:val="0"/>
          <w:sz w:val="24"/>
        </w:rPr>
        <w:t>）其他合同文件。</w:t>
      </w:r>
    </w:p>
    <w:p w14:paraId="1BEAFE8F">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3</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合同生效的条件</w:t>
      </w:r>
    </w:p>
    <w:p w14:paraId="41FF52C2">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合同生效的条件：双方法定代表人或授权代表签字并加盖单位公章后有效。</w:t>
      </w:r>
      <w:r>
        <w:rPr>
          <w:rFonts w:ascii="宋体" w:hAnsi="宋体" w:eastAsia="宋体" w:cs="宋体"/>
          <w:kern w:val="0"/>
          <w:sz w:val="24"/>
        </w:rPr>
        <w:t xml:space="preserve">   </w:t>
      </w:r>
    </w:p>
    <w:p w14:paraId="29D537E7">
      <w:pPr>
        <w:autoSpaceDE w:val="0"/>
        <w:autoSpaceDN w:val="0"/>
        <w:adjustRightInd w:val="0"/>
        <w:spacing w:before="100" w:after="100" w:line="500" w:lineRule="exact"/>
        <w:ind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第二条 </w:t>
      </w:r>
      <w:r>
        <w:rPr>
          <w:rFonts w:hint="eastAsia" w:ascii="宋体" w:hAnsi="宋体" w:eastAsia="宋体" w:cs="宋体"/>
          <w:b/>
          <w:bCs/>
          <w:kern w:val="0"/>
          <w:sz w:val="24"/>
          <w:szCs w:val="24"/>
          <w:lang w:val="zh-CN"/>
        </w:rPr>
        <w:t>发包人的义务</w:t>
      </w:r>
    </w:p>
    <w:p w14:paraId="10047852">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提供施工场地</w:t>
      </w:r>
    </w:p>
    <w:p w14:paraId="43B9CF05">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2.</w:t>
      </w:r>
      <w:r>
        <w:rPr>
          <w:rFonts w:hint="eastAsia" w:ascii="宋体" w:hAnsi="宋体" w:eastAsia="宋体" w:cs="宋体"/>
          <w:kern w:val="0"/>
          <w:sz w:val="24"/>
        </w:rPr>
        <w:t>1</w:t>
      </w:r>
      <w:r>
        <w:rPr>
          <w:rFonts w:ascii="宋体" w:hAnsi="宋体" w:eastAsia="宋体" w:cs="宋体"/>
          <w:kern w:val="0"/>
          <w:sz w:val="24"/>
        </w:rPr>
        <w:t>.1</w:t>
      </w:r>
      <w:r>
        <w:rPr>
          <w:rFonts w:hint="eastAsia" w:ascii="宋体" w:hAnsi="宋体" w:eastAsia="宋体" w:cs="宋体"/>
          <w:kern w:val="0"/>
          <w:sz w:val="24"/>
        </w:rPr>
        <w:t>施工场地具备施工条件的要求及完成的时间：</w:t>
      </w:r>
      <w:r>
        <w:rPr>
          <w:rFonts w:hint="eastAsia" w:ascii="宋体" w:hAnsi="宋体" w:eastAsia="宋体" w:cs="宋体"/>
          <w:kern w:val="0"/>
          <w:sz w:val="24"/>
          <w:u w:val="single"/>
        </w:rPr>
        <w:t>已具备</w:t>
      </w:r>
      <w:r>
        <w:rPr>
          <w:rFonts w:hint="eastAsia" w:ascii="宋体" w:hAnsi="宋体" w:eastAsia="宋体" w:cs="宋体"/>
          <w:kern w:val="0"/>
          <w:sz w:val="24"/>
        </w:rPr>
        <w:t>（但可能存在交叉施工，交叉施工的影响由承包人自行考虑并纳入报价中）；施工场地与公共道路的通道开通时间和要求：</w:t>
      </w:r>
      <w:r>
        <w:rPr>
          <w:rFonts w:hint="eastAsia" w:ascii="宋体" w:hAnsi="宋体" w:eastAsia="宋体" w:cs="宋体"/>
          <w:kern w:val="0"/>
          <w:sz w:val="24"/>
          <w:u w:val="single"/>
        </w:rPr>
        <w:t>已完成</w:t>
      </w:r>
    </w:p>
    <w:p w14:paraId="2FB152D1">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2.1.2将施工所需的水、电、电讯线路接至施工场地的时间、地点和供应的要求：</w:t>
      </w:r>
      <w:r>
        <w:rPr>
          <w:rFonts w:hint="eastAsia" w:ascii="宋体" w:hAnsi="宋体" w:eastAsia="宋体" w:cs="宋体"/>
          <w:kern w:val="0"/>
          <w:sz w:val="24"/>
          <w:u w:val="single"/>
        </w:rPr>
        <w:t>开工前提供水电接口一个，施工用水、用电由承包人自行在发包人提供的规范接口处搭接，并支付所产生的使用费（费用已含在合同价中）</w:t>
      </w:r>
      <w:r>
        <w:rPr>
          <w:rFonts w:hint="eastAsia" w:ascii="宋体" w:hAnsi="宋体" w:eastAsia="宋体" w:cs="宋体"/>
          <w:kern w:val="0"/>
          <w:sz w:val="24"/>
        </w:rPr>
        <w:t>；</w:t>
      </w:r>
      <w:r>
        <w:rPr>
          <w:rFonts w:ascii="宋体" w:hAnsi="宋体" w:eastAsia="宋体" w:cs="宋体"/>
          <w:kern w:val="0"/>
          <w:sz w:val="24"/>
        </w:rPr>
        <w:t xml:space="preserve"> </w:t>
      </w:r>
    </w:p>
    <w:p w14:paraId="07F5D57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w:t>
      </w:r>
      <w:r>
        <w:rPr>
          <w:rFonts w:ascii="宋体" w:hAnsi="宋体" w:eastAsia="宋体" w:cs="宋体"/>
          <w:kern w:val="0"/>
          <w:sz w:val="24"/>
        </w:rPr>
        <w:t>.</w:t>
      </w:r>
      <w:r>
        <w:rPr>
          <w:rFonts w:hint="eastAsia" w:ascii="宋体" w:hAnsi="宋体" w:eastAsia="宋体" w:cs="宋体"/>
          <w:kern w:val="0"/>
          <w:sz w:val="24"/>
        </w:rPr>
        <w:t>3</w:t>
      </w:r>
      <w:r>
        <w:rPr>
          <w:rFonts w:hint="eastAsia" w:ascii="宋体" w:hAnsi="宋体" w:eastAsia="宋体" w:cs="宋体"/>
          <w:b/>
          <w:bCs/>
          <w:kern w:val="0"/>
          <w:sz w:val="24"/>
        </w:rPr>
        <w:t>承包人通过自行踏勘、查询落实工程地质和地下管线资料，并对资料的真实准确性负责</w:t>
      </w:r>
      <w:r>
        <w:rPr>
          <w:rFonts w:hint="eastAsia" w:ascii="宋体" w:hAnsi="宋体" w:eastAsia="宋体" w:cs="宋体"/>
          <w:kern w:val="0"/>
          <w:sz w:val="24"/>
        </w:rPr>
        <w:t>；</w:t>
      </w:r>
      <w:r>
        <w:rPr>
          <w:rFonts w:ascii="宋体" w:hAnsi="宋体" w:eastAsia="宋体" w:cs="宋体"/>
          <w:kern w:val="0"/>
          <w:sz w:val="24"/>
        </w:rPr>
        <w:t xml:space="preserve"> </w:t>
      </w:r>
    </w:p>
    <w:p w14:paraId="08E97EAD">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2.1.4水准点与座标控制点交验要求：</w:t>
      </w:r>
      <w:r>
        <w:rPr>
          <w:rFonts w:hint="eastAsia" w:ascii="宋体" w:hAnsi="宋体" w:eastAsia="宋体" w:cs="宋体"/>
          <w:kern w:val="0"/>
          <w:sz w:val="24"/>
          <w:szCs w:val="24"/>
          <w:u w:val="single"/>
        </w:rPr>
        <w:t>按规定提交</w:t>
      </w:r>
      <w:r>
        <w:rPr>
          <w:rFonts w:hint="eastAsia" w:ascii="宋体" w:hAnsi="宋体" w:eastAsia="宋体" w:cs="宋体"/>
          <w:kern w:val="0"/>
          <w:sz w:val="24"/>
          <w:szCs w:val="24"/>
        </w:rPr>
        <w:t>；</w:t>
      </w:r>
    </w:p>
    <w:p w14:paraId="73A3B0E5">
      <w:pPr>
        <w:widowControl/>
        <w:snapToGrid w:val="0"/>
        <w:spacing w:line="500" w:lineRule="exact"/>
        <w:ind w:firstLine="420"/>
        <w:jc w:val="left"/>
        <w:rPr>
          <w:rFonts w:ascii="宋体" w:hAnsi="宋体" w:eastAsia="宋体" w:cs="宋体"/>
          <w:kern w:val="0"/>
          <w:sz w:val="24"/>
          <w:szCs w:val="24"/>
          <w:u w:val="single"/>
        </w:rPr>
      </w:pPr>
      <w:r>
        <w:rPr>
          <w:rFonts w:ascii="宋体" w:hAnsi="宋体" w:eastAsia="宋体" w:cs="宋体"/>
          <w:kern w:val="0"/>
          <w:sz w:val="24"/>
          <w:szCs w:val="24"/>
        </w:rPr>
        <w:t>2.</w:t>
      </w:r>
      <w:r>
        <w:rPr>
          <w:rFonts w:hint="eastAsia" w:ascii="宋体" w:hAnsi="宋体" w:eastAsia="宋体" w:cs="宋体"/>
          <w:kern w:val="0"/>
          <w:sz w:val="24"/>
          <w:szCs w:val="24"/>
        </w:rPr>
        <w:t>1.5协调处理红线范围内的地下管线和建筑物、构筑物</w:t>
      </w:r>
      <w:r>
        <w:rPr>
          <w:rFonts w:ascii="宋体" w:hAnsi="宋体" w:eastAsia="宋体" w:cs="宋体"/>
          <w:kern w:val="0"/>
          <w:sz w:val="24"/>
          <w:szCs w:val="24"/>
        </w:rPr>
        <w:t>(</w:t>
      </w:r>
      <w:r>
        <w:rPr>
          <w:rFonts w:hint="eastAsia" w:ascii="宋体" w:hAnsi="宋体" w:eastAsia="宋体" w:cs="宋体"/>
          <w:kern w:val="0"/>
          <w:sz w:val="24"/>
          <w:szCs w:val="24"/>
        </w:rPr>
        <w:t>含文物保护建筑</w:t>
      </w:r>
      <w:r>
        <w:rPr>
          <w:rFonts w:ascii="宋体" w:hAnsi="宋体" w:eastAsia="宋体" w:cs="宋体"/>
          <w:kern w:val="0"/>
          <w:sz w:val="24"/>
          <w:szCs w:val="24"/>
        </w:rPr>
        <w:t>)</w:t>
      </w:r>
      <w:r>
        <w:rPr>
          <w:rFonts w:hint="eastAsia" w:ascii="宋体" w:hAnsi="宋体" w:eastAsia="宋体" w:cs="宋体"/>
          <w:kern w:val="0"/>
          <w:sz w:val="24"/>
          <w:szCs w:val="24"/>
        </w:rPr>
        <w:t>、古树名木的保护工作：</w:t>
      </w:r>
      <w:r>
        <w:rPr>
          <w:rFonts w:hint="eastAsia" w:ascii="宋体" w:hAnsi="宋体" w:eastAsia="宋体" w:cs="宋体"/>
          <w:kern w:val="0"/>
          <w:sz w:val="24"/>
          <w:szCs w:val="24"/>
          <w:u w:val="single"/>
        </w:rPr>
        <w:t>由承包人负责保护和承担现有资料中体现出的相应保护费用（按发包人的要求进行保护、费用已含在合同价中）</w:t>
      </w:r>
      <w:r>
        <w:rPr>
          <w:rFonts w:hint="eastAsia" w:ascii="宋体" w:hAnsi="宋体" w:eastAsia="宋体" w:cs="宋体"/>
          <w:kern w:val="0"/>
          <w:sz w:val="24"/>
          <w:szCs w:val="24"/>
        </w:rPr>
        <w:t>。</w:t>
      </w:r>
    </w:p>
    <w:p w14:paraId="490C7831">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2组织设计交底</w:t>
      </w:r>
    </w:p>
    <w:p w14:paraId="30C3DB88">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图纸会审和设计交底时间：</w:t>
      </w:r>
      <w:r>
        <w:rPr>
          <w:rFonts w:hint="eastAsia" w:ascii="宋体" w:hAnsi="宋体" w:eastAsia="宋体" w:cs="宋体"/>
          <w:kern w:val="0"/>
          <w:sz w:val="24"/>
          <w:szCs w:val="24"/>
          <w:u w:val="single"/>
        </w:rPr>
        <w:t>提交施工图后5日内。</w:t>
      </w:r>
    </w:p>
    <w:p w14:paraId="4CE93D3C">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3</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其他义务</w:t>
      </w:r>
    </w:p>
    <w:p w14:paraId="05DD5BF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2.3.1双方约定发包人应做的其他工作：</w:t>
      </w:r>
      <w:r>
        <w:rPr>
          <w:rFonts w:hint="eastAsia" w:ascii="宋体" w:hAnsi="宋体" w:eastAsia="宋体" w:cs="宋体"/>
          <w:kern w:val="0"/>
          <w:sz w:val="24"/>
          <w:u w:val="single"/>
        </w:rPr>
        <w:t>协助承包人处理周边关系及环境保护事宜</w:t>
      </w:r>
      <w:r>
        <w:rPr>
          <w:rFonts w:hint="eastAsia" w:ascii="宋体" w:hAnsi="宋体" w:eastAsia="宋体" w:cs="宋体"/>
          <w:kern w:val="0"/>
          <w:sz w:val="24"/>
        </w:rPr>
        <w:t>。</w:t>
      </w:r>
    </w:p>
    <w:p w14:paraId="419D3E9C">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2.3.2发包人未能履行</w:t>
      </w:r>
      <w:r>
        <w:rPr>
          <w:rFonts w:hint="eastAsia" w:ascii="宋体" w:hAnsi="宋体" w:eastAsia="宋体" w:cs="宋体"/>
          <w:b/>
          <w:bCs/>
          <w:kern w:val="0"/>
          <w:sz w:val="24"/>
          <w:u w:val="single"/>
        </w:rPr>
        <w:t>第二条</w:t>
      </w:r>
      <w:r>
        <w:rPr>
          <w:rFonts w:hint="eastAsia" w:ascii="宋体" w:hAnsi="宋体" w:eastAsia="宋体" w:cs="宋体"/>
          <w:kern w:val="0"/>
          <w:sz w:val="24"/>
        </w:rPr>
        <w:t>各项义务，导致工期延误，相应顺延延误的工期。</w:t>
      </w:r>
    </w:p>
    <w:p w14:paraId="08EB2F82">
      <w:pPr>
        <w:widowControl/>
        <w:snapToGrid w:val="0"/>
        <w:spacing w:line="500" w:lineRule="exact"/>
        <w:jc w:val="left"/>
        <w:rPr>
          <w:rFonts w:ascii="宋体" w:hAnsi="宋体" w:eastAsia="宋体" w:cs="宋体"/>
          <w:b/>
          <w:bCs/>
          <w:kern w:val="0"/>
          <w:sz w:val="23"/>
          <w:szCs w:val="23"/>
        </w:rPr>
      </w:pPr>
      <w:r>
        <w:rPr>
          <w:rFonts w:ascii="宋体" w:hAnsi="宋体" w:eastAsia="宋体" w:cs="宋体"/>
          <w:b/>
          <w:bCs/>
          <w:kern w:val="0"/>
          <w:sz w:val="23"/>
          <w:szCs w:val="23"/>
        </w:rPr>
        <w:t>2.</w:t>
      </w:r>
      <w:r>
        <w:rPr>
          <w:rFonts w:hint="eastAsia" w:ascii="宋体" w:hAnsi="宋体" w:eastAsia="宋体" w:cs="宋体"/>
          <w:b/>
          <w:bCs/>
          <w:kern w:val="0"/>
          <w:sz w:val="23"/>
          <w:szCs w:val="23"/>
        </w:rPr>
        <w:t>4</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发包人委派的甲方代表：</w:t>
      </w:r>
    </w:p>
    <w:p w14:paraId="444A2DF6">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02CCAA3D">
      <w:pPr>
        <w:autoSpaceDE w:val="0"/>
        <w:autoSpaceDN w:val="0"/>
        <w:adjustRightInd w:val="0"/>
        <w:spacing w:before="100" w:after="100" w:line="500" w:lineRule="exact"/>
        <w:ind w:left="360"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第三条 </w:t>
      </w:r>
      <w:r>
        <w:rPr>
          <w:rFonts w:hint="eastAsia" w:ascii="宋体" w:hAnsi="宋体" w:eastAsia="宋体" w:cs="宋体"/>
          <w:b/>
          <w:bCs/>
          <w:kern w:val="0"/>
          <w:sz w:val="24"/>
          <w:szCs w:val="24"/>
          <w:lang w:val="zh-CN"/>
        </w:rPr>
        <w:t>承包人的义务</w:t>
      </w:r>
    </w:p>
    <w:p w14:paraId="457E73E0">
      <w:pPr>
        <w:widowControl/>
        <w:snapToGrid w:val="0"/>
        <w:spacing w:line="500" w:lineRule="exact"/>
        <w:ind w:firstLine="420"/>
        <w:jc w:val="left"/>
        <w:rPr>
          <w:rFonts w:ascii="宋体" w:hAnsi="宋体" w:eastAsia="宋体" w:cs="宋体"/>
          <w:kern w:val="0"/>
          <w:sz w:val="24"/>
          <w:u w:val="single"/>
        </w:rPr>
      </w:pP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 xml:space="preserve"> </w:t>
      </w:r>
      <w:r>
        <w:rPr>
          <w:rFonts w:hint="eastAsia" w:ascii="宋体" w:hAnsi="宋体" w:eastAsia="宋体" w:cs="宋体"/>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28DCF991">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承担施工安全保卫、环境保护工作及非夜间照明的责任和要求：</w:t>
      </w:r>
      <w:r>
        <w:rPr>
          <w:rFonts w:hint="eastAsia" w:ascii="宋体" w:hAnsi="宋体" w:eastAsia="宋体" w:cs="宋体"/>
          <w:kern w:val="0"/>
          <w:sz w:val="24"/>
          <w:u w:val="single"/>
        </w:rPr>
        <w:t>由承包人按相关规定执行，费用自理（费用已含在合同价中）。</w:t>
      </w:r>
    </w:p>
    <w:p w14:paraId="4553C6D9">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2</w:t>
      </w:r>
      <w:r>
        <w:rPr>
          <w:rFonts w:ascii="宋体" w:hAnsi="宋体" w:eastAsia="宋体" w:cs="宋体"/>
          <w:kern w:val="0"/>
          <w:sz w:val="24"/>
        </w:rPr>
        <w:t>)</w:t>
      </w:r>
      <w:r>
        <w:rPr>
          <w:rFonts w:hint="eastAsia" w:ascii="宋体" w:hAnsi="宋体" w:eastAsia="宋体" w:cs="宋体"/>
          <w:kern w:val="0"/>
          <w:sz w:val="24"/>
        </w:rPr>
        <w:t>向发包人提供的办公和生活房屋及设施的要求：</w:t>
      </w:r>
      <w:r>
        <w:rPr>
          <w:rFonts w:ascii="宋体" w:hAnsi="宋体" w:eastAsia="宋体" w:cs="宋体"/>
          <w:kern w:val="0"/>
          <w:sz w:val="24"/>
          <w:u w:val="single"/>
        </w:rPr>
        <w:t xml:space="preserve"> </w:t>
      </w:r>
      <w:r>
        <w:rPr>
          <w:rFonts w:hint="eastAsia" w:ascii="宋体" w:hAnsi="宋体" w:eastAsia="宋体" w:cs="宋体"/>
          <w:kern w:val="0"/>
          <w:sz w:val="24"/>
          <w:u w:val="single"/>
        </w:rPr>
        <w:t>需给发包人提供现场办公场地</w:t>
      </w:r>
      <w:r>
        <w:rPr>
          <w:rFonts w:ascii="宋体" w:hAnsi="宋体" w:eastAsia="宋体" w:cs="宋体"/>
          <w:kern w:val="0"/>
          <w:sz w:val="24"/>
          <w:u w:val="single"/>
        </w:rPr>
        <w:t xml:space="preserve"> </w:t>
      </w:r>
      <w:r>
        <w:rPr>
          <w:rFonts w:hint="eastAsia" w:ascii="宋体" w:hAnsi="宋体" w:eastAsia="宋体" w:cs="宋体"/>
          <w:kern w:val="0"/>
          <w:sz w:val="24"/>
          <w:u w:val="single"/>
        </w:rPr>
        <w:t>（费用已含在合同价中）。</w:t>
      </w:r>
    </w:p>
    <w:p w14:paraId="500E99B9">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需承包人办理的有关施工场地交通、环卫和施工噪音管理等手续：</w:t>
      </w:r>
      <w:r>
        <w:rPr>
          <w:rFonts w:hint="eastAsia" w:ascii="宋体" w:hAnsi="宋体" w:eastAsia="宋体" w:cs="宋体"/>
          <w:kern w:val="0"/>
          <w:sz w:val="24"/>
          <w:u w:val="single"/>
        </w:rPr>
        <w:t>由承包人负责办理相关手续，费用由承包人自理（费用已含在合同价中）。</w:t>
      </w:r>
    </w:p>
    <w:p w14:paraId="1D35A71E">
      <w:pPr>
        <w:widowControl/>
        <w:snapToGrid w:val="0"/>
        <w:spacing w:line="500" w:lineRule="exact"/>
        <w:ind w:firstLine="420"/>
        <w:jc w:val="left"/>
        <w:rPr>
          <w:rFonts w:ascii="宋体" w:hAnsi="宋体" w:eastAsia="宋体" w:cs="Times New Roman"/>
          <w:kern w:val="0"/>
          <w:sz w:val="24"/>
        </w:rPr>
      </w:pPr>
      <w:r>
        <w:rPr>
          <w:rFonts w:ascii="宋体" w:hAnsi="宋体" w:eastAsia="宋体" w:cs="宋体"/>
          <w:kern w:val="0"/>
          <w:sz w:val="24"/>
        </w:rPr>
        <w:t>(</w:t>
      </w:r>
      <w:r>
        <w:rPr>
          <w:rFonts w:hint="eastAsia" w:ascii="宋体" w:hAnsi="宋体" w:eastAsia="宋体" w:cs="宋体"/>
          <w:kern w:val="0"/>
          <w:sz w:val="24"/>
        </w:rPr>
        <w:t>4</w:t>
      </w:r>
      <w:r>
        <w:rPr>
          <w:rFonts w:ascii="宋体" w:hAnsi="宋体" w:eastAsia="宋体" w:cs="宋体"/>
          <w:kern w:val="0"/>
          <w:sz w:val="24"/>
        </w:rPr>
        <w:t>)</w:t>
      </w:r>
      <w:r>
        <w:rPr>
          <w:rFonts w:hint="eastAsia" w:ascii="宋体" w:hAnsi="宋体" w:eastAsia="宋体" w:cs="宋体"/>
          <w:kern w:val="0"/>
          <w:sz w:val="24"/>
        </w:rPr>
        <w:t>已完工程成品保护的特殊要求及费用承担：</w:t>
      </w:r>
      <w:r>
        <w:rPr>
          <w:rFonts w:hint="eastAsia" w:ascii="宋体" w:hAnsi="宋体" w:eastAsia="宋体" w:cs="宋体"/>
          <w:kern w:val="0"/>
          <w:sz w:val="24"/>
          <w:u w:val="single"/>
        </w:rPr>
        <w:t>在竣工验收并正式移交之前由承包人负责并承担所有费用（费用已含在合同价中）。</w:t>
      </w:r>
    </w:p>
    <w:p w14:paraId="24BDEF01">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5</w:t>
      </w:r>
      <w:r>
        <w:rPr>
          <w:rFonts w:ascii="宋体" w:hAnsi="宋体" w:eastAsia="宋体" w:cs="宋体"/>
          <w:kern w:val="0"/>
          <w:sz w:val="24"/>
        </w:rPr>
        <w:t>)</w:t>
      </w:r>
      <w:r>
        <w:rPr>
          <w:rFonts w:hint="eastAsia" w:ascii="宋体" w:hAnsi="宋体" w:eastAsia="宋体" w:cs="宋体"/>
          <w:kern w:val="0"/>
          <w:sz w:val="24"/>
        </w:rPr>
        <w:t>施工场地清洁卫生的要求：</w:t>
      </w:r>
      <w:r>
        <w:rPr>
          <w:rFonts w:hint="eastAsia" w:ascii="宋体" w:hAnsi="宋体" w:eastAsia="宋体" w:cs="宋体"/>
          <w:kern w:val="0"/>
          <w:sz w:val="24"/>
          <w:u w:val="single"/>
        </w:rPr>
        <w:t>按《建设工程施工现场管理规定》、《重庆市建筑工地文明施工标准》及有关规定执行（费用已含在合同价中）。</w:t>
      </w:r>
    </w:p>
    <w:p w14:paraId="1F66A3BF">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6</w:t>
      </w:r>
      <w:r>
        <w:rPr>
          <w:rFonts w:ascii="宋体" w:hAnsi="宋体" w:eastAsia="宋体" w:cs="宋体"/>
          <w:kern w:val="0"/>
          <w:sz w:val="24"/>
        </w:rPr>
        <w:t>)</w:t>
      </w:r>
      <w:r>
        <w:rPr>
          <w:rFonts w:hint="eastAsia" w:ascii="宋体" w:hAnsi="宋体" w:eastAsia="宋体" w:cs="宋体"/>
          <w:kern w:val="0"/>
          <w:sz w:val="24"/>
        </w:rPr>
        <w:t>双方约定承包人应做的其他工作：</w:t>
      </w:r>
      <w:r>
        <w:rPr>
          <w:rFonts w:hint="eastAsia" w:ascii="宋体" w:hAnsi="宋体" w:eastAsia="宋体" w:cs="宋体"/>
          <w:kern w:val="0"/>
          <w:sz w:val="24"/>
          <w:u w:val="single"/>
        </w:rPr>
        <w:t>承包人负责与施工中所涉及的市政、交通、供电、环保等相关单位的联系协调工作。</w:t>
      </w:r>
    </w:p>
    <w:p w14:paraId="67394F31">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3.2</w:t>
      </w:r>
      <w:r>
        <w:rPr>
          <w:rFonts w:ascii="宋体" w:hAnsi="宋体" w:eastAsia="宋体" w:cs="宋体"/>
          <w:kern w:val="0"/>
          <w:sz w:val="24"/>
        </w:rPr>
        <w:t xml:space="preserve"> </w:t>
      </w:r>
      <w:r>
        <w:rPr>
          <w:rFonts w:hint="eastAsia" w:ascii="宋体" w:hAnsi="宋体" w:eastAsia="宋体" w:cs="宋体"/>
          <w:kern w:val="0"/>
          <w:sz w:val="24"/>
        </w:rPr>
        <w:t>为他人提供方便</w:t>
      </w:r>
    </w:p>
    <w:p w14:paraId="72BDF643">
      <w:pPr>
        <w:widowControl/>
        <w:snapToGrid w:val="0"/>
        <w:spacing w:line="500" w:lineRule="exact"/>
        <w:jc w:val="left"/>
        <w:rPr>
          <w:rFonts w:ascii="宋体" w:hAnsi="宋体" w:eastAsia="宋体" w:cs="宋体"/>
          <w:kern w:val="0"/>
          <w:sz w:val="24"/>
        </w:rPr>
      </w:pPr>
      <w:r>
        <w:rPr>
          <w:rFonts w:ascii="宋体" w:hAnsi="宋体" w:eastAsia="宋体" w:cs="宋体"/>
          <w:kern w:val="0"/>
          <w:sz w:val="24"/>
        </w:rPr>
        <w:t xml:space="preserve">   </w:t>
      </w:r>
      <w:r>
        <w:rPr>
          <w:rFonts w:hint="eastAsia" w:ascii="宋体" w:hAnsi="宋体" w:eastAsia="宋体" w:cs="宋体"/>
          <w:kern w:val="0"/>
          <w:sz w:val="24"/>
        </w:rPr>
        <w:t xml:space="preserve"> 承包人为他人提供条件的内容：承包人应按发包人的指示为相关施工单位或他人在施工场地或附近实施与工程有关的其他各项工作提供可能的条件。</w:t>
      </w:r>
    </w:p>
    <w:p w14:paraId="34301C0C">
      <w:pPr>
        <w:widowControl/>
        <w:snapToGrid w:val="0"/>
        <w:spacing w:line="500" w:lineRule="exact"/>
        <w:ind w:firstLine="480"/>
        <w:jc w:val="left"/>
        <w:rPr>
          <w:rFonts w:ascii="宋体" w:hAnsi="宋体" w:eastAsia="宋体" w:cs="宋体"/>
          <w:kern w:val="0"/>
          <w:sz w:val="24"/>
          <w:u w:val="single"/>
        </w:rPr>
      </w:pPr>
      <w:r>
        <w:rPr>
          <w:rFonts w:hint="eastAsia" w:ascii="宋体" w:hAnsi="宋体" w:eastAsia="宋体" w:cs="宋体"/>
          <w:kern w:val="0"/>
          <w:sz w:val="24"/>
        </w:rPr>
        <w:t>承包人为他人提供条件可能发生费用的处理方法：</w:t>
      </w:r>
      <w:r>
        <w:rPr>
          <w:rFonts w:hint="eastAsia" w:ascii="宋体" w:hAnsi="宋体" w:eastAsia="宋体" w:cs="宋体"/>
          <w:kern w:val="0"/>
          <w:sz w:val="24"/>
          <w:u w:val="single"/>
        </w:rPr>
        <w:t xml:space="preserve">  合同、</w:t>
      </w:r>
      <w:r>
        <w:rPr>
          <w:rFonts w:ascii="宋体" w:hAnsi="宋体" w:eastAsia="宋体" w:cs="宋体"/>
          <w:kern w:val="0"/>
          <w:sz w:val="24"/>
          <w:u w:val="single"/>
        </w:rPr>
        <w:t>施工图纸</w:t>
      </w:r>
      <w:r>
        <w:rPr>
          <w:rFonts w:hint="eastAsia" w:ascii="宋体" w:hAnsi="宋体" w:eastAsia="宋体" w:cs="宋体"/>
          <w:kern w:val="0"/>
          <w:sz w:val="24"/>
          <w:u w:val="single"/>
        </w:rPr>
        <w:t xml:space="preserve">明确的范围内，由承包人自行承担。  </w:t>
      </w:r>
    </w:p>
    <w:p w14:paraId="16D9588E">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24690FBC">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3.4 其他义务：凡发包人要求增加的与本工程相关的工作，承包人应配合发包人及时组织施工，工程费用按合同及其相关约定结算办法办理。</w:t>
      </w:r>
    </w:p>
    <w:p w14:paraId="4B44B18A">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3.5遵守政府有关主管部门对施工场地交通、施工噪音以及环境保护和安全生产等的管理规定，按规定办理有关手续，并以书面形式通知发包人。</w:t>
      </w:r>
    </w:p>
    <w:p w14:paraId="192605AF">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①需要办理交通特别通行证时，由承包人负责办证；</w:t>
      </w:r>
    </w:p>
    <w:p w14:paraId="4127A50F">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②施工噪音超过当地主管部门的规定时，由承包人提出整改措施；</w:t>
      </w:r>
    </w:p>
    <w:p w14:paraId="242923BC">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szCs w:val="24"/>
        </w:rPr>
        <w:sym w:font="Wingdings" w:char="F083"/>
      </w:r>
      <w:r>
        <w:rPr>
          <w:rFonts w:hint="eastAsia" w:ascii="宋体" w:hAnsi="宋体" w:eastAsia="宋体" w:cs="宋体"/>
          <w:kern w:val="0"/>
          <w:sz w:val="24"/>
        </w:rPr>
        <w:t>施工现场需排放有害污水时，由承包人办理有关手续；</w:t>
      </w:r>
    </w:p>
    <w:p w14:paraId="637B71C4">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以上所发生的费用由承包人自行承担，</w:t>
      </w:r>
      <w:r>
        <w:rPr>
          <w:rFonts w:hint="eastAsia" w:ascii="宋体" w:hAnsi="宋体" w:eastAsia="宋体" w:cs="宋体"/>
          <w:kern w:val="0"/>
          <w:sz w:val="24"/>
          <w:u w:val="single"/>
        </w:rPr>
        <w:t>费用已含在合同价中</w:t>
      </w:r>
      <w:r>
        <w:rPr>
          <w:rFonts w:hint="eastAsia" w:ascii="宋体" w:hAnsi="宋体" w:eastAsia="宋体" w:cs="宋体"/>
          <w:kern w:val="0"/>
          <w:sz w:val="24"/>
        </w:rPr>
        <w:t>。</w:t>
      </w:r>
    </w:p>
    <w:p w14:paraId="21E84FED">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3.6承包人应提出用水用电申请；编制施工组织设计或施工方案，报发包人书面审批同意后实施。</w:t>
      </w:r>
    </w:p>
    <w:p w14:paraId="4FC0E84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0891E75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3.8承包人要遵守文明施工规定，遵守安全、环保、消防、保卫部门的有关规定，否则违章作业造成经济损失或经济、法律责任的，由承包人自行负责。</w:t>
      </w:r>
    </w:p>
    <w:p w14:paraId="2812A918">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3.9工程施工结束，承包人应将剩余物资、设</w:t>
      </w:r>
      <w:r>
        <w:rPr>
          <w:rFonts w:ascii="宋体" w:hAnsi="宋体" w:eastAsia="宋体" w:cs="宋体"/>
          <w:kern w:val="0"/>
          <w:sz w:val="24"/>
        </w:rPr>
        <w:t>备、</w:t>
      </w:r>
      <w:r>
        <w:rPr>
          <w:rFonts w:hint="eastAsia" w:ascii="宋体" w:hAnsi="宋体" w:eastAsia="宋体" w:cs="宋体"/>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378D9DF2">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3.10承包人应建立完善的安全措施保证体系，制定安全措施方案经监理人及发包人审批后，在施工过程中严格实施，发包人在施工过程中检查落实相关安全措施执行情况。</w:t>
      </w:r>
    </w:p>
    <w:p w14:paraId="1F3D1BC9">
      <w:pPr>
        <w:spacing w:line="360" w:lineRule="auto"/>
        <w:ind w:firstLine="210" w:firstLineChars="100"/>
        <w:textAlignment w:val="center"/>
        <w:rPr>
          <w:rFonts w:ascii="宋体" w:hAnsi="宋体" w:eastAsia="宋体" w:cs="宋体"/>
          <w:kern w:val="0"/>
          <w:sz w:val="24"/>
        </w:rPr>
      </w:pPr>
      <w:r>
        <w:rPr>
          <w:rFonts w:hint="eastAsia" w:ascii="Calibri" w:hAnsi="Calibri" w:eastAsia="宋体" w:cs="Times New Roman"/>
        </w:rPr>
        <w:t xml:space="preserve"> </w:t>
      </w:r>
      <w:r>
        <w:rPr>
          <w:rFonts w:hint="eastAsia" w:ascii="宋体" w:hAnsi="宋体" w:eastAsia="宋体" w:cs="宋体"/>
          <w:kern w:val="0"/>
          <w:sz w:val="24"/>
        </w:rPr>
        <w:t xml:space="preserve"> 3.11承包人应严格遵守《保障农民工工资支付条例》等法律法规的规定，及时支付工程中的民工工资等费用。承包人申报工程进度款时，应对工程进度款用于农民工工资发放的工资支付表，承包人下次申报工程进度款时，应附上次工程进度款用于农民工工资发放的工资支付表，并附农民工代表按时足额收取了工资的签字确认书。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056B6B94">
      <w:pPr>
        <w:widowControl/>
        <w:snapToGrid w:val="0"/>
        <w:spacing w:line="360" w:lineRule="auto"/>
        <w:ind w:firstLine="420"/>
        <w:jc w:val="left"/>
        <w:rPr>
          <w:rFonts w:ascii="宋体" w:hAnsi="宋体" w:eastAsia="宋体" w:cs="宋体"/>
          <w:kern w:val="0"/>
          <w:sz w:val="24"/>
        </w:rPr>
      </w:pPr>
      <w:r>
        <w:rPr>
          <w:rFonts w:hint="eastAsia" w:ascii="宋体" w:hAnsi="宋体" w:eastAsia="宋体" w:cs="宋体"/>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14BD6A8F">
      <w:pPr>
        <w:spacing w:line="360" w:lineRule="auto"/>
        <w:ind w:firstLine="480" w:firstLineChars="200"/>
        <w:jc w:val="left"/>
        <w:textAlignment w:val="center"/>
        <w:rPr>
          <w:rFonts w:ascii="宋体" w:hAnsi="宋体" w:eastAsia="宋体" w:cs="宋体"/>
          <w:kern w:val="0"/>
          <w:sz w:val="24"/>
        </w:rPr>
      </w:pPr>
      <w:r>
        <w:rPr>
          <w:rFonts w:hint="eastAsia" w:ascii="宋体" w:hAnsi="宋体" w:eastAsia="宋体" w:cs="宋体"/>
          <w:kern w:val="0"/>
          <w:sz w:val="24"/>
        </w:rPr>
        <w:t>承包人设立的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048BC3C1">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lang w:val="zh-CN"/>
        </w:rPr>
      </w:pPr>
      <w:r>
        <w:rPr>
          <w:rFonts w:hint="eastAsia" w:ascii="宋体" w:hAnsi="宋体" w:eastAsia="宋体" w:cs="Times New Roman"/>
          <w:kern w:val="0"/>
          <w:sz w:val="24"/>
          <w:szCs w:val="20"/>
        </w:rPr>
        <w:t>3.12承包人未能履行以</w:t>
      </w:r>
      <w:r>
        <w:rPr>
          <w:rFonts w:ascii="宋体" w:hAnsi="宋体" w:eastAsia="宋体" w:cs="Times New Roman"/>
          <w:kern w:val="0"/>
          <w:sz w:val="24"/>
          <w:szCs w:val="20"/>
        </w:rPr>
        <w:t>上</w:t>
      </w:r>
      <w:r>
        <w:rPr>
          <w:rFonts w:hint="eastAsia" w:ascii="宋体" w:hAnsi="宋体" w:eastAsia="宋体" w:cs="Times New Roman"/>
          <w:kern w:val="0"/>
          <w:sz w:val="24"/>
          <w:szCs w:val="20"/>
        </w:rPr>
        <w:t>3.1-3.11款各项义务，引起合同纠纷或造成安全隐患，相应造成承包人人员、财产损失的，</w:t>
      </w:r>
      <w:r>
        <w:rPr>
          <w:rFonts w:hint="eastAsia" w:ascii="宋体" w:hAnsi="宋体" w:eastAsia="宋体" w:cs="Times New Roman"/>
          <w:kern w:val="0"/>
          <w:sz w:val="24"/>
          <w:szCs w:val="20"/>
          <w:lang w:val="zh-CN"/>
        </w:rPr>
        <w:t>承包人</w:t>
      </w:r>
      <w:r>
        <w:rPr>
          <w:rFonts w:hint="eastAsia" w:ascii="宋体" w:hAnsi="宋体" w:eastAsia="宋体" w:cs="Times New Roman"/>
          <w:kern w:val="0"/>
          <w:sz w:val="24"/>
          <w:szCs w:val="20"/>
        </w:rPr>
        <w:t>自行负责</w:t>
      </w:r>
      <w:r>
        <w:rPr>
          <w:rFonts w:hint="eastAsia" w:ascii="宋体" w:hAnsi="宋体" w:eastAsia="宋体" w:cs="Times New Roman"/>
          <w:kern w:val="0"/>
          <w:sz w:val="24"/>
          <w:szCs w:val="20"/>
          <w:lang w:val="zh-CN"/>
        </w:rPr>
        <w:t>，</w:t>
      </w:r>
      <w:r>
        <w:rPr>
          <w:rFonts w:hint="eastAsia" w:ascii="宋体" w:hAnsi="宋体" w:eastAsia="宋体" w:cs="Times New Roman"/>
          <w:kern w:val="0"/>
          <w:sz w:val="24"/>
          <w:szCs w:val="20"/>
        </w:rPr>
        <w:t>造成发包人及第三人损失的，由承包人按实际损失金额予以赔偿</w:t>
      </w:r>
      <w:r>
        <w:rPr>
          <w:rFonts w:hint="eastAsia" w:ascii="宋体" w:hAnsi="宋体" w:eastAsia="宋体" w:cs="Times New Roman"/>
          <w:kern w:val="0"/>
          <w:sz w:val="24"/>
          <w:szCs w:val="20"/>
          <w:lang w:val="zh-CN"/>
        </w:rPr>
        <w:t>。</w:t>
      </w:r>
    </w:p>
    <w:p w14:paraId="64304CC5">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rPr>
      </w:pPr>
      <w:r>
        <w:rPr>
          <w:rFonts w:hint="eastAsia" w:ascii="宋体" w:hAnsi="宋体" w:eastAsia="宋体" w:cs="Times New Roman"/>
          <w:kern w:val="0"/>
          <w:sz w:val="24"/>
          <w:szCs w:val="20"/>
        </w:rPr>
        <w:t>3.13 因承包人原因造成工期延误的，每延误一天，处以承包人5000元/天违约金。</w:t>
      </w:r>
    </w:p>
    <w:p w14:paraId="4CD995F9">
      <w:pPr>
        <w:spacing w:before="240"/>
        <w:rPr>
          <w:rFonts w:ascii="宋体" w:hAnsi="宋体" w:eastAsia="宋体" w:cs="宋体"/>
          <w:b/>
          <w:sz w:val="24"/>
        </w:rPr>
      </w:pPr>
      <w:r>
        <w:rPr>
          <w:rFonts w:hint="eastAsia" w:ascii="宋体" w:hAnsi="宋体" w:eastAsia="宋体" w:cs="宋体"/>
          <w:b/>
          <w:sz w:val="24"/>
        </w:rPr>
        <w:t>第四条 监理人的职责和权力</w:t>
      </w:r>
    </w:p>
    <w:p w14:paraId="596B599F">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须经发包人书面批准行使的权力：开工、停工、复工令的下达，设计变更和技术签证，现场经济签证，工程款支付和施工图预算结算审核等。</w:t>
      </w:r>
    </w:p>
    <w:p w14:paraId="30F8979B">
      <w:pPr>
        <w:keepNext/>
        <w:keepLines/>
        <w:spacing w:line="500" w:lineRule="exact"/>
        <w:outlineLvl w:val="2"/>
        <w:rPr>
          <w:rFonts w:ascii="宋体" w:hAnsi="宋体" w:eastAsia="宋体" w:cs="宋体"/>
          <w:b/>
          <w:sz w:val="24"/>
          <w:szCs w:val="24"/>
        </w:rPr>
      </w:pPr>
      <w:bookmarkStart w:id="29" w:name="_Toc409117916"/>
      <w:bookmarkStart w:id="30" w:name="_Toc398821409"/>
      <w:bookmarkStart w:id="31" w:name="_Toc395710647"/>
      <w:bookmarkStart w:id="32" w:name="_Toc398019757"/>
      <w:bookmarkStart w:id="33" w:name="_Toc431395330"/>
      <w:bookmarkStart w:id="34" w:name="_Toc27976"/>
      <w:r>
        <w:rPr>
          <w:rFonts w:hint="eastAsia" w:ascii="宋体" w:hAnsi="宋体" w:eastAsia="宋体" w:cs="宋体"/>
          <w:b/>
          <w:sz w:val="24"/>
          <w:szCs w:val="24"/>
        </w:rPr>
        <w:t>第五条 变更</w:t>
      </w:r>
      <w:bookmarkEnd w:id="29"/>
      <w:bookmarkEnd w:id="30"/>
      <w:bookmarkEnd w:id="31"/>
      <w:bookmarkEnd w:id="32"/>
      <w:bookmarkEnd w:id="33"/>
      <w:bookmarkEnd w:id="34"/>
    </w:p>
    <w:p w14:paraId="72F2BE98">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变更的范围和内容</w:t>
      </w:r>
    </w:p>
    <w:p w14:paraId="066AF8E7">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关于变更范围的约定：</w:t>
      </w:r>
    </w:p>
    <w:p w14:paraId="06B3B29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（1）增加或减少合同中任何工作，或追加额外的工作；</w:t>
      </w:r>
    </w:p>
    <w:p w14:paraId="68550412">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（2）取消合同中任何工作；</w:t>
      </w:r>
    </w:p>
    <w:p w14:paraId="3FC18D7D">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（3）改变合同中任何工作的质量标准或其他特性；</w:t>
      </w:r>
    </w:p>
    <w:p w14:paraId="0B58801B">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（4）改变工程的基线、标高、位置和尺寸；</w:t>
      </w:r>
    </w:p>
    <w:p w14:paraId="4AA735F9">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（5）适用于工程的标准和（或）规范变化导致需要对工程进行改变，且该改变导致工期和（或）费用变化的；</w:t>
      </w:r>
    </w:p>
    <w:p w14:paraId="050B97A0">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（6）勘察设计变更；</w:t>
      </w:r>
    </w:p>
    <w:p w14:paraId="46EE3F61">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（7）实施内容变更，包括因设计变更和非设计变更引起的实施地点、投资规模、结构型式、采购数量、服务内容等进行的调整，以及因此导致的合同价格、工期变更；</w:t>
      </w:r>
    </w:p>
    <w:p w14:paraId="3FE1C7F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（8）项目管理人员变更；</w:t>
      </w:r>
    </w:p>
    <w:p w14:paraId="3681C2EA">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（9）因人工、原材料等价格变化导致的合同总价变更；</w:t>
      </w:r>
    </w:p>
    <w:p w14:paraId="2EE1E9CF">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（10）非实施内容变化导致的工期变更；</w:t>
      </w:r>
    </w:p>
    <w:p w14:paraId="41524555">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（11）</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26C7E56D">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5B4E76C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承包人对其提供的材料、工程设备、施工、无负荷试车、热负荷试车及图纸参数存在的缺陷，自费修正、调整和完善，不属于变更。</w:t>
      </w:r>
    </w:p>
    <w:p w14:paraId="0DB378EE">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5.2</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变更程序</w:t>
      </w:r>
    </w:p>
    <w:p w14:paraId="7A4072C2">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.2.1发包人和监理人提出变更</w:t>
      </w:r>
    </w:p>
    <w:p w14:paraId="26376F09">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243B7FC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涉及设计变更的，应由设计人提供变更后的图纸和说明，交由发包人同意后由监理人以书面形式发出。如变更超过原设计标准或批准的建设规模时，由发包人及时办理规划、设计变更等审批手续。</w:t>
      </w:r>
    </w:p>
    <w:p w14:paraId="174AE5A1">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若出现重大设计变更，变更后的内容超出承包人资质或能力范围的，发包人将另行依法招标选择承包单位，无需征得承包人同意。</w:t>
      </w:r>
    </w:p>
    <w:p w14:paraId="546DA758">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.2.2 承包人提出变更建议</w:t>
      </w:r>
    </w:p>
    <w:p w14:paraId="39524DB4">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效率或价值，给发包人带来的长远利益和其他利益。发包人接到此类建议后，可以选择：不采纳/采纳/补充进一步资料的书面通知。</w:t>
      </w:r>
    </w:p>
    <w:p w14:paraId="68B030CF">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如果发包人对承包人已实施的施工项目在发出重大设计变更之前要求承包人提出一份建议，那么，承包人应尽快提出：</w:t>
      </w:r>
    </w:p>
    <w:p w14:paraId="0A5D40C0">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（1）对所提方案和（或）待做工作及其实施计划的说明；</w:t>
      </w:r>
    </w:p>
    <w:p w14:paraId="09DBEEC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（2）承包人按照对工程进度计划进行必要修改的建议；</w:t>
      </w:r>
    </w:p>
    <w:p w14:paraId="2A6CC2B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（3）承包人发生较大返工损失增加费用的建议。</w:t>
      </w:r>
    </w:p>
    <w:p w14:paraId="7816DF0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发包人在收到上述建议书后，应尽快给予批准、否决或提出意见。</w:t>
      </w:r>
    </w:p>
    <w:p w14:paraId="653B0933">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.3变更程序</w:t>
      </w:r>
    </w:p>
    <w:p w14:paraId="1D25AFE1">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本合同变更程序必须按照《重庆市九龙坡区人民政府关于印发《重庆市九龙坡区政府投资项目管 理实施细则《试行》的通知》（九龙坡府发[2021]2号文）的规定执行，有最新文件的按最新文件执行。</w:t>
      </w:r>
    </w:p>
    <w:p w14:paraId="2FFC4611">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变更执行</w:t>
      </w:r>
    </w:p>
    <w:p w14:paraId="57060FFE">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一般设计变更：承包人收到监理人下达的变更指示后，应按照监理人下达的变更指示执行，并书面说明实施该变更指示对合同价格和工期的影响，按照第</w:t>
      </w:r>
      <w:r>
        <w:rPr>
          <w:rFonts w:ascii="宋体" w:hAnsi="宋体" w:eastAsia="宋体" w:cs="宋体"/>
          <w:bCs/>
          <w:kern w:val="0"/>
          <w:sz w:val="24"/>
          <w:szCs w:val="24"/>
        </w:rPr>
        <w:t>5</w:t>
      </w:r>
      <w:r>
        <w:rPr>
          <w:rFonts w:hint="eastAsia" w:ascii="宋体" w:hAnsi="宋体" w:eastAsia="宋体" w:cs="宋体"/>
          <w:bCs/>
          <w:kern w:val="0"/>
          <w:sz w:val="24"/>
          <w:szCs w:val="24"/>
        </w:rPr>
        <w:t>.4.1项〔变更估价原则〕约定执行。</w:t>
      </w:r>
    </w:p>
    <w:p w14:paraId="1A3A5AC7">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重大设计变更：需经设计人、监理人和发包人三方签名认可并报相关行业部门审查同意后实施。</w:t>
      </w:r>
    </w:p>
    <w:p w14:paraId="4146EE31">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项增加以下内容：</w:t>
      </w:r>
    </w:p>
    <w:p w14:paraId="5AF353FD">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29DDF3FA">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项目的勘察设计、实施内容等作较大变更的，应当按照规定的程序报原审批部门审批；变更导致总投资超概的，应当报原投资概算核定部门核定。</w:t>
      </w:r>
    </w:p>
    <w:p w14:paraId="18472A14">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项目管理人员变更的，应当经发包人领导班子集体决策同意，并将变更信息推送给行业主管部门。变更后的项目管理人员应当符合招标文件和行业主管部门的相关规定。</w:t>
      </w:r>
    </w:p>
    <w:p w14:paraId="77F4C6D0">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因人工、原材料市场价格发生大幅度变化导致的合同总价变更，由发包人与承包人按照合同进行变更，并将变更信息推送给行业主管部门。</w:t>
      </w:r>
    </w:p>
    <w:p w14:paraId="73D6F1B4">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项目实施内容无变更，因不可抗力导致的工期变更，由发包人领导班子集体决策同意，并将变更信息推送给行业主管部门；因项目实施内容变更导致的工期变更，与项目实施内容变更一并办理。</w:t>
      </w:r>
    </w:p>
    <w:p w14:paraId="76D99DE3">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项目合同变更后，增加的实施内容达到依法必须招标的规模标准的，增加的部分应当依法通过招标选择承包单位。</w:t>
      </w:r>
    </w:p>
    <w:p w14:paraId="53DD84F9">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.4 变更的</w:t>
      </w:r>
      <w:r>
        <w:rPr>
          <w:rFonts w:ascii="宋体" w:hAnsi="宋体" w:eastAsia="宋体" w:cs="宋体"/>
          <w:b/>
          <w:bCs/>
          <w:kern w:val="0"/>
          <w:sz w:val="24"/>
          <w:szCs w:val="24"/>
        </w:rPr>
        <w:t>估价</w:t>
      </w:r>
      <w:r>
        <w:rPr>
          <w:rFonts w:hint="eastAsia" w:ascii="宋体" w:hAnsi="宋体" w:eastAsia="宋体" w:cs="宋体"/>
          <w:b/>
          <w:bCs/>
          <w:kern w:val="0"/>
          <w:sz w:val="24"/>
          <w:szCs w:val="24"/>
        </w:rPr>
        <w:t>原则</w:t>
      </w:r>
    </w:p>
    <w:p w14:paraId="275B4313">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（1）计价方式采用全费用综合单价，计取原则如下：</w:t>
      </w:r>
    </w:p>
    <w:p w14:paraId="007FEA0B">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.1工程内容与投标报价的全费用工程量清单中有相同的子项，则按投标时的相同子项的全费用综合单价报价执行；</w:t>
      </w:r>
    </w:p>
    <w:p w14:paraId="1270970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.2工程内容与投标报价的全费用工程量清单中有类似子项，则按投标时的类似子项的全费用综合单价执行（类似子项由招标人审定）；</w:t>
      </w:r>
    </w:p>
    <w:p w14:paraId="7EB4FC97">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3工程内容与投标报价的全费用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投标下浮率下浮后计取分部分项工程费用（认质核价的材料不下浮），再按文件规定计取组织措施费、安全文明施工费、规费、税金作为结算全费用综合单价（组织措施费、安全文明施工费、规费、税金计费基数随分部分项综合单价及人、材、机等要素下浮而下浮，规费、税金、安全文明施工费计费费率不下浮，如以下计价原则投标人有争议的，按本条约定执行）。投标下浮率=（1-中标价/招标控制价）*100%</w:t>
      </w:r>
    </w:p>
    <w:p w14:paraId="5A2BACE4">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其中的人工工日单价、材料价格和未计价材料价格按以下选项调整：</w:t>
      </w:r>
    </w:p>
    <w:p w14:paraId="6D6171D3">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1）人工单价：按开标当期《重庆工程造价信息》发布的项目所在地的人工单价执行。</w:t>
      </w:r>
    </w:p>
    <w:p w14:paraId="4FE157D0">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2）材料单价：</w:t>
      </w:r>
    </w:p>
    <w:p w14:paraId="5D061DE8">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①按开标当期《重庆工程造价信息》发布的项目所在地的信息价执行；</w:t>
      </w:r>
      <w:r>
        <w:rPr>
          <w:rFonts w:hint="eastAsia" w:ascii="宋体" w:hAnsi="宋体" w:eastAsia="宋体" w:cs="宋体"/>
          <w:bCs/>
          <w:color w:val="000000" w:themeColor="text1"/>
          <w:kern w:val="0"/>
          <w:sz w:val="24"/>
          <w:szCs w:val="24"/>
          <w14:textFill>
            <w14:solidFill>
              <w14:schemeClr w14:val="tx1"/>
            </w14:solidFill>
          </w14:textFill>
        </w:rPr>
        <w:t>采用信息价计取的材料：1</w:t>
      </w:r>
      <w:r>
        <w:rPr>
          <w:rFonts w:ascii="宋体" w:hAnsi="宋体" w:eastAsia="宋体" w:cs="宋体"/>
          <w:bCs/>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不计取采保费，二次及多次转运费；2</w:t>
      </w:r>
      <w:r>
        <w:rPr>
          <w:rFonts w:ascii="宋体" w:hAnsi="宋体" w:eastAsia="宋体" w:cs="宋体"/>
          <w:bCs/>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按信息价中非品牌类价格计取；</w:t>
      </w:r>
    </w:p>
    <w:p w14:paraId="0CF3A861">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②开标当期《重庆工程造价信息》中没有的，承包人投标报价中有的，按承包人投标报价中相同材料单价的最低值执行；</w:t>
      </w:r>
    </w:p>
    <w:p w14:paraId="6C555765">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③开标当期《重庆工程造价信息》和承包人投标报价没有的，由承包人申报、监理人会同跟审单位、发包人根据市场行情认质核价确认。</w:t>
      </w:r>
    </w:p>
    <w:p w14:paraId="76B400FF">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3）企业管理费和利润：按《重庆市建设工程费用定额》（CQFYDE-2018）费用标准执行）执行，其中：计费基数以分部分项人、材、机按投标下浮率下浮后的金额为准，计费费率按《重庆市建设工程费用定额》（CQFYDE-2018）费用标准并按投标下浮率下浮后执行。</w:t>
      </w:r>
    </w:p>
    <w:p w14:paraId="59581EAC">
      <w:pPr>
        <w:spacing w:line="500" w:lineRule="exact"/>
        <w:ind w:firstLine="240" w:firstLineChars="100"/>
        <w:rPr>
          <w:rFonts w:ascii="宋体" w:hAnsi="宋体" w:eastAsia="宋体" w:cs="宋体"/>
          <w:bCs/>
          <w:kern w:val="0"/>
          <w:sz w:val="24"/>
          <w:szCs w:val="24"/>
        </w:rPr>
      </w:pPr>
      <w:r>
        <w:rPr>
          <w:rFonts w:ascii="宋体" w:hAnsi="宋体" w:eastAsia="宋体" w:cs="宋体"/>
          <w:bCs/>
          <w:kern w:val="0"/>
          <w:sz w:val="24"/>
          <w:szCs w:val="24"/>
        </w:rPr>
        <w:t>4</w:t>
      </w:r>
      <w:r>
        <w:rPr>
          <w:rFonts w:hint="eastAsia" w:ascii="宋体" w:hAnsi="宋体" w:eastAsia="宋体" w:cs="宋体"/>
          <w:bCs/>
          <w:kern w:val="0"/>
          <w:sz w:val="24"/>
          <w:szCs w:val="24"/>
        </w:rPr>
        <w:t>）安全文明施工费实施要求及计取标准按《重庆市建设工程安全文明施工费计取及使用管理规定（2024版）》（渝建管〔2024〕38号）等相关规定执行。</w:t>
      </w:r>
    </w:p>
    <w:p w14:paraId="1D266EC9">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5）规费：按《重庆市建设工程费用定额》（CQFYDE-2018）费用标准进行计算。</w:t>
      </w:r>
    </w:p>
    <w:p w14:paraId="2E058DC2">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6）税金：包含增值税、城市维护建设税、教育费附加、地方教育附加以及环境保护税。其中增值税按《重庆市建设工程费用定额》（CQFYDE-2018）规定及配套文件执行。</w:t>
      </w:r>
    </w:p>
    <w:p w14:paraId="3215F81C">
      <w:pPr>
        <w:spacing w:line="500" w:lineRule="exact"/>
        <w:ind w:firstLine="240" w:firstLineChars="1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4490CB7E">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w:t>
      </w:r>
      <w:r>
        <w:rPr>
          <w:rFonts w:hint="eastAsia" w:ascii="宋体" w:hAnsi="宋体" w:eastAsia="宋体" w:cs="宋体"/>
          <w:bCs/>
          <w:kern w:val="0"/>
          <w:sz w:val="24"/>
          <w:szCs w:val="24"/>
        </w:rPr>
        <w:t>.5已标价全费用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4A058596">
      <w:pPr>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5</w:t>
      </w:r>
      <w:r>
        <w:rPr>
          <w:rFonts w:ascii="宋体" w:hAnsi="宋体" w:eastAsia="宋体" w:cs="宋体"/>
          <w:bCs/>
          <w:kern w:val="0"/>
          <w:sz w:val="24"/>
          <w:szCs w:val="24"/>
        </w:rPr>
        <w:t>.4.6</w:t>
      </w:r>
      <w:r>
        <w:rPr>
          <w:rFonts w:hint="eastAsia" w:ascii="宋体" w:hAnsi="宋体" w:eastAsia="宋体" w:cs="宋体"/>
          <w:bCs/>
          <w:kern w:val="0"/>
          <w:sz w:val="24"/>
          <w:szCs w:val="24"/>
        </w:rPr>
        <w:t>工程变更引起施工方案改变并使技术措施项目发生变化时，承包人提出调整技术措施项目费的，应事前将拟实施的方案提交监理人审核报发包人确认，并应详细说明与原方案措施项目相比的变化情况。拟实施的技术措施方案经发承包双方确认后执行，应按照本条〔变更估价原则〕5.4.3约定调整技术措施费，变更后承包人未将变更后的技术措施方案报送监理人（如果有）及发包人审批的，结算时技术措施费不予计取。</w:t>
      </w:r>
    </w:p>
    <w:p w14:paraId="66F800BD">
      <w:pPr>
        <w:spacing w:line="500" w:lineRule="exact"/>
        <w:ind w:firstLine="482" w:firstLineChars="200"/>
        <w:rPr>
          <w:rFonts w:ascii="宋体" w:hAnsi="宋体" w:eastAsia="宋体" w:cs="宋体"/>
          <w:b/>
          <w:sz w:val="24"/>
        </w:rPr>
      </w:pPr>
      <w:r>
        <w:rPr>
          <w:rFonts w:hint="eastAsia" w:ascii="宋体" w:hAnsi="宋体" w:eastAsia="宋体" w:cs="宋体"/>
          <w:b/>
          <w:sz w:val="24"/>
        </w:rPr>
        <w:t>第六条 价格调整</w:t>
      </w:r>
    </w:p>
    <w:p w14:paraId="7858FA1C">
      <w:pPr>
        <w:spacing w:line="500" w:lineRule="exact"/>
        <w:ind w:firstLine="480" w:firstLineChars="200"/>
        <w:rPr>
          <w:rFonts w:ascii="宋体" w:hAnsi="宋体" w:eastAsia="宋体" w:cs="宋体"/>
          <w:sz w:val="24"/>
        </w:rPr>
      </w:pP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 xml:space="preserve"> 严重不平衡报价引起的调整：</w:t>
      </w:r>
      <w:r>
        <w:rPr>
          <w:rFonts w:ascii="宋体" w:hAnsi="宋体" w:eastAsia="宋体" w:cs="宋体"/>
          <w:sz w:val="24"/>
        </w:rPr>
        <w:t>无。</w:t>
      </w:r>
    </w:p>
    <w:p w14:paraId="687602C5">
      <w:pPr>
        <w:spacing w:line="500" w:lineRule="exact"/>
        <w:ind w:firstLine="482" w:firstLineChars="200"/>
        <w:rPr>
          <w:rFonts w:ascii="宋体" w:hAnsi="宋体" w:eastAsia="宋体" w:cs="宋体"/>
          <w:b/>
          <w:sz w:val="24"/>
        </w:rPr>
      </w:pPr>
      <w:r>
        <w:rPr>
          <w:rFonts w:hint="eastAsia" w:ascii="宋体" w:hAnsi="宋体" w:eastAsia="宋体" w:cs="宋体"/>
          <w:b/>
          <w:sz w:val="24"/>
        </w:rPr>
        <w:t>第七条 计量</w:t>
      </w:r>
    </w:p>
    <w:p w14:paraId="3CEEDE36">
      <w:pPr>
        <w:spacing w:line="500" w:lineRule="exact"/>
        <w:ind w:firstLine="480" w:firstLineChars="200"/>
        <w:rPr>
          <w:rFonts w:ascii="宋体" w:hAnsi="宋体" w:eastAsia="宋体" w:cs="宋体"/>
          <w:sz w:val="24"/>
        </w:rPr>
      </w:pPr>
      <w:r>
        <w:rPr>
          <w:rFonts w:ascii="宋体" w:hAnsi="宋体" w:eastAsia="宋体" w:cs="宋体"/>
          <w:sz w:val="24"/>
        </w:rPr>
        <w:t>7.1</w:t>
      </w:r>
      <w:r>
        <w:rPr>
          <w:rFonts w:hint="eastAsia" w:ascii="宋体" w:hAnsi="宋体" w:eastAsia="宋体" w:cs="宋体"/>
          <w:sz w:val="24"/>
        </w:rPr>
        <w:t xml:space="preserve"> 计量</w:t>
      </w:r>
    </w:p>
    <w:p w14:paraId="0E70485A">
      <w:pPr>
        <w:spacing w:line="500" w:lineRule="exact"/>
        <w:ind w:firstLine="480" w:firstLineChars="200"/>
        <w:rPr>
          <w:rFonts w:ascii="宋体" w:hAnsi="宋体" w:eastAsia="宋体" w:cs="宋体"/>
          <w:sz w:val="24"/>
        </w:rPr>
      </w:pP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 计量原则</w:t>
      </w:r>
    </w:p>
    <w:p w14:paraId="1854DDA2">
      <w:pPr>
        <w:spacing w:line="500" w:lineRule="exact"/>
        <w:ind w:firstLine="480" w:firstLineChars="200"/>
        <w:rPr>
          <w:rFonts w:ascii="宋体" w:hAnsi="宋体" w:eastAsia="宋体" w:cs="宋体"/>
          <w:sz w:val="24"/>
        </w:rPr>
      </w:pPr>
      <w:r>
        <w:rPr>
          <w:rFonts w:hint="eastAsia" w:ascii="宋体" w:hAnsi="宋体" w:eastAsia="宋体" w:cs="宋体"/>
          <w:sz w:val="24"/>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p w14:paraId="50F13DD8">
      <w:pPr>
        <w:spacing w:line="500" w:lineRule="exact"/>
        <w:ind w:firstLine="482" w:firstLineChars="200"/>
        <w:rPr>
          <w:rFonts w:ascii="宋体" w:hAnsi="宋体" w:eastAsia="宋体" w:cs="宋体"/>
          <w:b/>
          <w:sz w:val="24"/>
        </w:rPr>
      </w:pPr>
      <w:r>
        <w:rPr>
          <w:rFonts w:hint="eastAsia" w:ascii="宋体" w:hAnsi="宋体" w:eastAsia="宋体" w:cs="宋体"/>
          <w:b/>
          <w:sz w:val="24"/>
        </w:rPr>
        <w:t>第八条 竣工结算</w:t>
      </w:r>
    </w:p>
    <w:p w14:paraId="1ABA0781">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.1 竣工结算申请</w:t>
      </w:r>
    </w:p>
    <w:p w14:paraId="1E8B83E3">
      <w:pPr>
        <w:spacing w:line="500" w:lineRule="exact"/>
        <w:ind w:firstLine="480" w:firstLineChars="200"/>
        <w:rPr>
          <w:rFonts w:ascii="宋体" w:hAnsi="宋体" w:eastAsia="宋体" w:cs="宋体"/>
          <w:sz w:val="24"/>
        </w:rPr>
      </w:pPr>
      <w:r>
        <w:rPr>
          <w:rFonts w:hint="eastAsia" w:ascii="宋体" w:hAnsi="宋体" w:eastAsia="宋体" w:cs="宋体"/>
          <w:sz w:val="24"/>
        </w:rPr>
        <w:t>承包人提交竣工结算申请单的期限：承包人应在工程竣工验收合格且报送完整工程竣工资料之日起28天内向监理人、发包人提交竣工结算申请单，并向发包人报送完整的工程竣工资料及经监理人初审确认的完整的竣工结算资料。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14:paraId="15D50980">
      <w:pPr>
        <w:spacing w:line="500" w:lineRule="exact"/>
        <w:ind w:firstLine="480" w:firstLineChars="200"/>
        <w:rPr>
          <w:rFonts w:ascii="宋体" w:hAnsi="宋体" w:eastAsia="宋体" w:cs="宋体"/>
          <w:sz w:val="24"/>
        </w:rPr>
      </w:pPr>
      <w:r>
        <w:rPr>
          <w:rFonts w:hint="eastAsia" w:ascii="宋体" w:hAnsi="宋体" w:eastAsia="宋体" w:cs="宋体"/>
          <w:sz w:val="24"/>
        </w:rPr>
        <w:t>竣工结算申请单包括但不限于以下内容：</w:t>
      </w:r>
    </w:p>
    <w:p w14:paraId="66A63A42">
      <w:pPr>
        <w:spacing w:line="500" w:lineRule="exact"/>
        <w:ind w:firstLine="480" w:firstLineChars="200"/>
        <w:rPr>
          <w:rFonts w:ascii="宋体" w:hAnsi="宋体" w:eastAsia="宋体" w:cs="宋体"/>
          <w:sz w:val="24"/>
        </w:rPr>
      </w:pPr>
      <w:r>
        <w:rPr>
          <w:rFonts w:hint="eastAsia" w:ascii="宋体" w:hAnsi="宋体" w:eastAsia="宋体" w:cs="宋体"/>
          <w:sz w:val="24"/>
        </w:rPr>
        <w:t>（1）竣工结算合同价格；</w:t>
      </w:r>
    </w:p>
    <w:p w14:paraId="053D4B7C">
      <w:pPr>
        <w:spacing w:line="500" w:lineRule="exact"/>
        <w:ind w:firstLine="480" w:firstLineChars="200"/>
        <w:rPr>
          <w:rFonts w:ascii="宋体" w:hAnsi="宋体" w:eastAsia="宋体" w:cs="宋体"/>
          <w:sz w:val="24"/>
        </w:rPr>
      </w:pPr>
      <w:r>
        <w:rPr>
          <w:rFonts w:hint="eastAsia" w:ascii="宋体" w:hAnsi="宋体" w:eastAsia="宋体" w:cs="宋体"/>
          <w:sz w:val="24"/>
        </w:rPr>
        <w:t>（2）变更增减金额；</w:t>
      </w:r>
    </w:p>
    <w:p w14:paraId="791DDC3C">
      <w:pPr>
        <w:spacing w:line="500" w:lineRule="exact"/>
        <w:ind w:firstLine="480" w:firstLineChars="200"/>
        <w:rPr>
          <w:rFonts w:ascii="宋体" w:hAnsi="宋体" w:eastAsia="宋体" w:cs="宋体"/>
          <w:sz w:val="24"/>
        </w:rPr>
      </w:pPr>
      <w:r>
        <w:rPr>
          <w:rFonts w:hint="eastAsia" w:ascii="宋体" w:hAnsi="宋体" w:eastAsia="宋体" w:cs="宋体"/>
          <w:sz w:val="24"/>
        </w:rPr>
        <w:t>（3）现场签证增减金额；</w:t>
      </w:r>
    </w:p>
    <w:p w14:paraId="0B32E369">
      <w:pPr>
        <w:spacing w:line="500" w:lineRule="exact"/>
        <w:ind w:firstLine="480" w:firstLineChars="200"/>
        <w:rPr>
          <w:rFonts w:ascii="宋体" w:hAnsi="宋体" w:eastAsia="宋体" w:cs="宋体"/>
          <w:sz w:val="24"/>
        </w:rPr>
      </w:pPr>
      <w:r>
        <w:rPr>
          <w:rFonts w:hint="eastAsia" w:ascii="宋体" w:hAnsi="宋体" w:eastAsia="宋体" w:cs="宋体"/>
          <w:sz w:val="24"/>
        </w:rPr>
        <w:t>（4）索赔增减金额；</w:t>
      </w:r>
    </w:p>
    <w:p w14:paraId="033F9AD5">
      <w:pPr>
        <w:spacing w:line="500" w:lineRule="exact"/>
        <w:ind w:firstLine="480" w:firstLineChars="200"/>
        <w:rPr>
          <w:rFonts w:ascii="宋体" w:hAnsi="宋体" w:eastAsia="宋体" w:cs="宋体"/>
          <w:sz w:val="24"/>
        </w:rPr>
      </w:pPr>
      <w:r>
        <w:rPr>
          <w:rFonts w:hint="eastAsia" w:ascii="宋体" w:hAnsi="宋体" w:eastAsia="宋体" w:cs="宋体"/>
          <w:sz w:val="24"/>
        </w:rPr>
        <w:t>（5）奖励、罚金及违约金；</w:t>
      </w:r>
    </w:p>
    <w:p w14:paraId="76D5BE33">
      <w:pPr>
        <w:spacing w:line="500" w:lineRule="exact"/>
        <w:ind w:firstLine="480" w:firstLineChars="200"/>
        <w:rPr>
          <w:rFonts w:ascii="宋体" w:hAnsi="宋体" w:eastAsia="宋体" w:cs="宋体"/>
          <w:sz w:val="24"/>
        </w:rPr>
      </w:pPr>
      <w:r>
        <w:rPr>
          <w:rFonts w:hint="eastAsia" w:ascii="宋体" w:hAnsi="宋体" w:eastAsia="宋体" w:cs="宋体"/>
          <w:sz w:val="24"/>
        </w:rPr>
        <w:t>（6）发包人已支付承包人的款项；</w:t>
      </w:r>
    </w:p>
    <w:p w14:paraId="5DE183CC">
      <w:pPr>
        <w:spacing w:line="500" w:lineRule="exact"/>
        <w:ind w:firstLine="480" w:firstLineChars="200"/>
        <w:rPr>
          <w:rFonts w:ascii="宋体" w:hAnsi="宋体" w:eastAsia="宋体" w:cs="宋体"/>
          <w:sz w:val="24"/>
        </w:rPr>
      </w:pPr>
      <w:r>
        <w:rPr>
          <w:rFonts w:hint="eastAsia" w:ascii="宋体" w:hAnsi="宋体" w:eastAsia="宋体" w:cs="宋体"/>
          <w:sz w:val="24"/>
        </w:rPr>
        <w:t>（7）应扣留的质量保证金；</w:t>
      </w:r>
    </w:p>
    <w:p w14:paraId="7DB6CF96">
      <w:pPr>
        <w:spacing w:line="500" w:lineRule="exact"/>
        <w:ind w:firstLine="480" w:firstLineChars="200"/>
        <w:rPr>
          <w:rFonts w:ascii="宋体" w:hAnsi="宋体" w:eastAsia="宋体" w:cs="宋体"/>
          <w:sz w:val="24"/>
        </w:rPr>
      </w:pPr>
      <w:r>
        <w:rPr>
          <w:rFonts w:hint="eastAsia" w:ascii="宋体" w:hAnsi="宋体" w:eastAsia="宋体" w:cs="宋体"/>
          <w:sz w:val="24"/>
        </w:rPr>
        <w:t>（8）发包人应支付承包人的合同价款。</w:t>
      </w:r>
    </w:p>
    <w:p w14:paraId="4CA3F198">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.2 竣工结算审核</w:t>
      </w:r>
    </w:p>
    <w:p w14:paraId="49AB7C47">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 竣工结算办理办法</w:t>
      </w:r>
    </w:p>
    <w:p w14:paraId="41D10844">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.2.1.1计量原则</w:t>
      </w:r>
    </w:p>
    <w:p w14:paraId="0451C62D">
      <w:pPr>
        <w:spacing w:line="500" w:lineRule="exact"/>
        <w:ind w:firstLine="480" w:firstLineChars="200"/>
        <w:rPr>
          <w:rFonts w:ascii="宋体" w:hAnsi="宋体" w:eastAsia="宋体" w:cs="宋体"/>
          <w:sz w:val="24"/>
        </w:rPr>
      </w:pPr>
      <w:r>
        <w:rPr>
          <w:rFonts w:hint="eastAsia" w:ascii="宋体" w:hAnsi="宋体" w:eastAsia="宋体" w:cs="宋体"/>
          <w:sz w:val="24"/>
        </w:rPr>
        <w:t>按照第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.1项〔计量原则〕约定执行。</w:t>
      </w:r>
    </w:p>
    <w:p w14:paraId="75337346">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.2.1.2计价原则</w:t>
      </w:r>
    </w:p>
    <w:p w14:paraId="01075B23">
      <w:pPr>
        <w:spacing w:line="500" w:lineRule="exact"/>
        <w:ind w:firstLine="480" w:firstLineChars="200"/>
        <w:rPr>
          <w:rFonts w:ascii="宋体" w:hAnsi="宋体" w:eastAsia="宋体" w:cs="宋体"/>
          <w:sz w:val="24"/>
        </w:rPr>
      </w:pPr>
      <w:r>
        <w:rPr>
          <w:rFonts w:hint="eastAsia" w:ascii="宋体" w:hAnsi="宋体" w:eastAsia="宋体" w:cs="宋体"/>
          <w:sz w:val="24"/>
        </w:rPr>
        <w:t>合同竣工结算价=分部分项工程量清单全费用综合单价×实际完成工程量±变更、索赔与现场签证结算价±奖励、罚金、违约金及其他费用。</w:t>
      </w:r>
    </w:p>
    <w:p w14:paraId="30696034">
      <w:pPr>
        <w:spacing w:line="500" w:lineRule="exact"/>
        <w:ind w:firstLine="480" w:firstLineChars="200"/>
        <w:rPr>
          <w:rFonts w:ascii="宋体" w:hAnsi="宋体" w:eastAsia="宋体" w:cs="宋体"/>
          <w:sz w:val="24"/>
        </w:rPr>
      </w:pPr>
      <w:r>
        <w:rPr>
          <w:rFonts w:hint="eastAsia" w:ascii="宋体" w:hAnsi="宋体" w:eastAsia="宋体" w:cs="宋体"/>
          <w:sz w:val="24"/>
        </w:rPr>
        <w:t>全费用固定综合单价及总价包括但不限于承包人为完成招标范围内工程项目的人工费、材料费、机械费、企业管理费、利润、价差、风险费用、措施费（安全文明施工费）、税金、规费、政策性文件规定的所有费用。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p>
    <w:p w14:paraId="191D05DC">
      <w:pPr>
        <w:spacing w:line="500" w:lineRule="exact"/>
        <w:ind w:firstLine="480" w:firstLineChars="200"/>
        <w:rPr>
          <w:rFonts w:ascii="宋体" w:hAnsi="宋体" w:eastAsia="宋体" w:cs="宋体"/>
          <w:sz w:val="24"/>
        </w:rPr>
      </w:pPr>
      <w:r>
        <w:rPr>
          <w:rFonts w:hint="eastAsia" w:ascii="宋体" w:hAnsi="宋体" w:eastAsia="宋体" w:cs="宋体"/>
          <w:sz w:val="24"/>
        </w:rPr>
        <w:t>具体结算办法如下：</w:t>
      </w:r>
    </w:p>
    <w:p w14:paraId="2C730F22">
      <w:pPr>
        <w:spacing w:line="500" w:lineRule="exact"/>
        <w:ind w:firstLine="480" w:firstLineChars="200"/>
        <w:rPr>
          <w:rFonts w:ascii="宋体" w:hAnsi="宋体" w:eastAsia="宋体" w:cs="宋体"/>
          <w:sz w:val="24"/>
        </w:rPr>
      </w:pPr>
      <w:r>
        <w:rPr>
          <w:rFonts w:hint="eastAsia" w:ascii="宋体" w:hAnsi="宋体" w:eastAsia="宋体" w:cs="宋体"/>
          <w:sz w:val="24"/>
        </w:rPr>
        <w:t>（1）全费用分部分项工程费：</w:t>
      </w:r>
    </w:p>
    <w:p w14:paraId="775E6E7D">
      <w:pPr>
        <w:spacing w:line="500" w:lineRule="exact"/>
        <w:ind w:firstLine="480" w:firstLineChars="200"/>
        <w:rPr>
          <w:rFonts w:ascii="宋体" w:hAnsi="宋体" w:eastAsia="宋体" w:cs="宋体"/>
          <w:sz w:val="24"/>
        </w:rPr>
      </w:pPr>
      <w:r>
        <w:rPr>
          <w:rFonts w:hint="eastAsia" w:ascii="宋体" w:hAnsi="宋体" w:eastAsia="宋体" w:cs="宋体"/>
          <w:sz w:val="24"/>
        </w:rPr>
        <w:t>①已标价工程量清单子目全费用综合单价按合同约定无需调整的，以按照竣工图和第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.1项〔计量原则〕约定确定的工程量乘以相应的已标价工程量清单子目全费用综合单价确定该部分全费用分部分项工程结算价；</w:t>
      </w:r>
    </w:p>
    <w:p w14:paraId="77028A92">
      <w:pPr>
        <w:spacing w:line="500" w:lineRule="exact"/>
        <w:ind w:firstLine="480" w:firstLineChars="200"/>
        <w:rPr>
          <w:rFonts w:ascii="宋体" w:hAnsi="宋体" w:eastAsia="宋体" w:cs="宋体"/>
          <w:sz w:val="24"/>
        </w:rPr>
      </w:pPr>
      <w:r>
        <w:rPr>
          <w:rFonts w:hint="eastAsia" w:ascii="宋体" w:hAnsi="宋体" w:eastAsia="宋体" w:cs="宋体"/>
          <w:sz w:val="24"/>
        </w:rPr>
        <w:t>②已标价工程量清单子目全费用综合单价按第</w:t>
      </w: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款〔严重不平衡报价引起的调整〕约定需要修正全费用综合单价的，结算工程量超过已标价工程量15%的，超出部分工程量乘以按第</w:t>
      </w:r>
      <w:r>
        <w:rPr>
          <w:rFonts w:ascii="宋体" w:hAnsi="宋体" w:eastAsia="宋体" w:cs="宋体"/>
          <w:sz w:val="24"/>
        </w:rPr>
        <w:t>6</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款〔严重不平衡报价引起的调整〕约定修正全费用综合单价确定该部分全费用分部分项工程结算价；</w:t>
      </w:r>
    </w:p>
    <w:p w14:paraId="00769338">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③投标时没有填入全费用综合单价或全费用总额价的子目，实际完成工程量少于招标清单工程量，结算时对未实施部分的费用进行扣减，按第 </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 xml:space="preserve">.1 项〔计量原则〕约定确定的工程量乘以按照 </w:t>
      </w:r>
      <w:r>
        <w:rPr>
          <w:rFonts w:ascii="宋体" w:hAnsi="宋体" w:eastAsia="宋体" w:cs="宋体"/>
          <w:sz w:val="24"/>
        </w:rPr>
        <w:t>5</w:t>
      </w:r>
      <w:r>
        <w:rPr>
          <w:rFonts w:hint="eastAsia" w:ascii="宋体" w:hAnsi="宋体" w:eastAsia="宋体" w:cs="宋体"/>
          <w:sz w:val="24"/>
        </w:rPr>
        <w:t>.4.1〔变更估价原则〕约定的综合单价进行扣减，实际完成工程量多于或等于招标清单工程量时，视同该项清单费用已包括在其他项目清单中，不另行计取费用；</w:t>
      </w:r>
    </w:p>
    <w:p w14:paraId="624D300B">
      <w:pPr>
        <w:spacing w:line="500" w:lineRule="exact"/>
        <w:ind w:firstLine="480" w:firstLineChars="200"/>
        <w:rPr>
          <w:rFonts w:ascii="宋体" w:hAnsi="宋体" w:eastAsia="宋体" w:cs="宋体"/>
          <w:sz w:val="24"/>
        </w:rPr>
      </w:pPr>
      <w:r>
        <w:rPr>
          <w:rFonts w:hint="eastAsia" w:ascii="宋体" w:hAnsi="宋体" w:eastAsia="宋体" w:cs="宋体"/>
          <w:sz w:val="24"/>
        </w:rPr>
        <w:t>④合同、已标价全费用工程量清单和招标文件另有约定的，按照其约定执行。</w:t>
      </w:r>
    </w:p>
    <w:p w14:paraId="44F00FFB">
      <w:pPr>
        <w:spacing w:line="500" w:lineRule="exact"/>
        <w:ind w:firstLine="480" w:firstLineChars="200"/>
        <w:rPr>
          <w:rFonts w:ascii="宋体" w:hAnsi="宋体" w:eastAsia="宋体" w:cs="宋体"/>
          <w:sz w:val="24"/>
        </w:rPr>
      </w:pPr>
      <w:r>
        <w:rPr>
          <w:rFonts w:hint="eastAsia" w:ascii="宋体" w:hAnsi="宋体" w:eastAsia="宋体" w:cs="宋体"/>
          <w:sz w:val="24"/>
        </w:rPr>
        <w:t>（2）其他项目：</w:t>
      </w:r>
    </w:p>
    <w:p w14:paraId="206B31EC">
      <w:pPr>
        <w:spacing w:line="500" w:lineRule="exact"/>
        <w:ind w:firstLine="480" w:firstLineChars="200"/>
        <w:rPr>
          <w:rFonts w:ascii="宋体" w:hAnsi="宋体" w:eastAsia="宋体" w:cs="宋体"/>
          <w:sz w:val="24"/>
        </w:rPr>
      </w:pPr>
      <w:r>
        <w:rPr>
          <w:rFonts w:hint="eastAsia" w:ascii="宋体" w:hAnsi="宋体" w:eastAsia="宋体" w:cs="宋体"/>
          <w:sz w:val="24"/>
        </w:rPr>
        <w:t>①材料（工程设备）暂估价：按照第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.1项〔计量原则〕约定及对应定额消耗量确定的数量乘以监理人、跟审单位、发包人根据市场行情认质核价确定的价格进行结算。</w:t>
      </w:r>
    </w:p>
    <w:p w14:paraId="3DE50500">
      <w:pPr>
        <w:spacing w:line="500" w:lineRule="exact"/>
        <w:ind w:firstLine="480" w:firstLineChars="200"/>
        <w:rPr>
          <w:rFonts w:ascii="宋体" w:hAnsi="宋体" w:eastAsia="宋体" w:cs="宋体"/>
          <w:sz w:val="24"/>
        </w:rPr>
      </w:pPr>
      <w:r>
        <w:rPr>
          <w:rFonts w:hint="eastAsia" w:ascii="宋体" w:hAnsi="宋体" w:eastAsia="宋体" w:cs="宋体"/>
          <w:sz w:val="24"/>
        </w:rPr>
        <w:t>②专业工程暂估价：</w:t>
      </w:r>
    </w:p>
    <w:p w14:paraId="2CF8624F">
      <w:pPr>
        <w:spacing w:line="500" w:lineRule="exact"/>
        <w:ind w:firstLine="480" w:firstLineChars="200"/>
        <w:rPr>
          <w:rFonts w:ascii="宋体" w:hAnsi="宋体" w:eastAsia="宋体" w:cs="宋体"/>
          <w:sz w:val="24"/>
        </w:rPr>
      </w:pPr>
      <w:r>
        <w:rPr>
          <w:rFonts w:hint="eastAsia" w:ascii="宋体" w:hAnsi="宋体" w:eastAsia="宋体" w:cs="宋体"/>
          <w:sz w:val="24"/>
        </w:rPr>
        <w:t>1）对于不属于依法必须招标的暂估价项目：按发包人审定的价格进行结算。</w:t>
      </w:r>
    </w:p>
    <w:p w14:paraId="2C5B91DB">
      <w:pPr>
        <w:spacing w:line="500" w:lineRule="exact"/>
        <w:ind w:firstLine="480" w:firstLineChars="200"/>
        <w:rPr>
          <w:rFonts w:ascii="宋体" w:hAnsi="宋体" w:eastAsia="宋体" w:cs="宋体"/>
          <w:sz w:val="24"/>
        </w:rPr>
      </w:pPr>
      <w:r>
        <w:rPr>
          <w:rFonts w:hint="eastAsia" w:ascii="宋体" w:hAnsi="宋体" w:eastAsia="宋体" w:cs="宋体"/>
          <w:sz w:val="24"/>
        </w:rPr>
        <w:t>2）对于依法必须招标的暂估价项目：达到招标规模标准的暂估价内容，包括专业工程暂估价和材料设备暂估价均应招标确定，并按暂估价招标文件约定结算。</w:t>
      </w:r>
    </w:p>
    <w:p w14:paraId="4AC943F9">
      <w:pPr>
        <w:spacing w:line="500" w:lineRule="exact"/>
        <w:ind w:firstLine="480" w:firstLineChars="200"/>
        <w:rPr>
          <w:rFonts w:ascii="宋体" w:hAnsi="宋体" w:eastAsia="宋体" w:cs="宋体"/>
          <w:sz w:val="24"/>
        </w:rPr>
      </w:pPr>
      <w:r>
        <w:rPr>
          <w:rFonts w:hint="eastAsia" w:ascii="宋体" w:hAnsi="宋体" w:eastAsia="宋体" w:cs="宋体"/>
          <w:sz w:val="24"/>
        </w:rPr>
        <w:t>3）总承包服务费：不计取，其总承包产生的费用由承包人在投标报价时考虑。</w:t>
      </w:r>
    </w:p>
    <w:p w14:paraId="6A8D7A0F">
      <w:pPr>
        <w:spacing w:line="500" w:lineRule="exact"/>
        <w:ind w:firstLine="480" w:firstLineChars="200"/>
        <w:rPr>
          <w:rFonts w:ascii="宋体" w:hAnsi="宋体" w:eastAsia="宋体" w:cs="宋体"/>
          <w:sz w:val="24"/>
        </w:rPr>
      </w:pPr>
      <w:r>
        <w:rPr>
          <w:rFonts w:hint="eastAsia" w:ascii="宋体" w:hAnsi="宋体" w:eastAsia="宋体" w:cs="宋体"/>
          <w:sz w:val="24"/>
        </w:rPr>
        <w:t>（3）工程变更、索赔与现场签证：</w:t>
      </w:r>
    </w:p>
    <w:p w14:paraId="6084177F">
      <w:pPr>
        <w:spacing w:line="500" w:lineRule="exact"/>
        <w:ind w:firstLine="480" w:firstLineChars="200"/>
        <w:rPr>
          <w:rFonts w:ascii="宋体" w:hAnsi="宋体" w:eastAsia="宋体" w:cs="宋体"/>
          <w:sz w:val="24"/>
        </w:rPr>
      </w:pPr>
      <w:r>
        <w:rPr>
          <w:rFonts w:hint="eastAsia" w:ascii="宋体" w:hAnsi="宋体" w:eastAsia="宋体" w:cs="宋体"/>
          <w:sz w:val="24"/>
        </w:rPr>
        <w:t>1）工程变更：按照有效的竣工结算资料和第</w:t>
      </w:r>
      <w:r>
        <w:rPr>
          <w:rFonts w:ascii="宋体" w:hAnsi="宋体" w:eastAsia="宋体" w:cs="宋体"/>
          <w:sz w:val="24"/>
        </w:rPr>
        <w:t>7</w:t>
      </w:r>
      <w:r>
        <w:rPr>
          <w:rFonts w:hint="eastAsia" w:ascii="宋体" w:hAnsi="宋体" w:eastAsia="宋体" w:cs="宋体"/>
          <w:sz w:val="24"/>
        </w:rPr>
        <w:t>.</w:t>
      </w:r>
      <w:r>
        <w:rPr>
          <w:rFonts w:ascii="宋体" w:hAnsi="宋体" w:eastAsia="宋体" w:cs="宋体"/>
          <w:sz w:val="24"/>
        </w:rPr>
        <w:t>1</w:t>
      </w:r>
      <w:r>
        <w:rPr>
          <w:rFonts w:hint="eastAsia" w:ascii="宋体" w:hAnsi="宋体" w:eastAsia="宋体" w:cs="宋体"/>
          <w:sz w:val="24"/>
        </w:rPr>
        <w:t>.1项〔计量原则〕约定确定的工程量乘以相应的按照第</w:t>
      </w:r>
      <w:r>
        <w:rPr>
          <w:rFonts w:ascii="宋体" w:hAnsi="宋体" w:eastAsia="宋体" w:cs="宋体"/>
          <w:sz w:val="24"/>
        </w:rPr>
        <w:t>5</w:t>
      </w:r>
      <w:r>
        <w:rPr>
          <w:rFonts w:hint="eastAsia" w:ascii="宋体" w:hAnsi="宋体" w:eastAsia="宋体" w:cs="宋体"/>
          <w:sz w:val="24"/>
        </w:rPr>
        <w:t>.4项〔变更估价原则〕约定确定的全费用综合单价办理结算。</w:t>
      </w:r>
    </w:p>
    <w:p w14:paraId="2F23B65B">
      <w:pPr>
        <w:spacing w:line="500" w:lineRule="exact"/>
        <w:ind w:firstLine="480" w:firstLineChars="200"/>
        <w:rPr>
          <w:rFonts w:ascii="宋体" w:hAnsi="宋体" w:eastAsia="宋体" w:cs="宋体"/>
          <w:sz w:val="24"/>
        </w:rPr>
      </w:pPr>
      <w:r>
        <w:rPr>
          <w:rFonts w:hint="eastAsia" w:ascii="宋体" w:hAnsi="宋体" w:eastAsia="宋体" w:cs="宋体"/>
          <w:sz w:val="24"/>
        </w:rPr>
        <w:t>2）索赔：按照第</w:t>
      </w:r>
      <w:r>
        <w:rPr>
          <w:rFonts w:ascii="宋体" w:hAnsi="宋体" w:eastAsia="宋体" w:cs="宋体"/>
          <w:sz w:val="24"/>
        </w:rPr>
        <w:t>5</w:t>
      </w:r>
      <w:r>
        <w:rPr>
          <w:rFonts w:hint="eastAsia" w:ascii="宋体" w:hAnsi="宋体" w:eastAsia="宋体" w:cs="宋体"/>
          <w:sz w:val="24"/>
        </w:rPr>
        <w:t>.4项〔变更估价原则〕和第7.1.1项〔计量原则〕约定执行。</w:t>
      </w:r>
    </w:p>
    <w:p w14:paraId="6A36239A">
      <w:pPr>
        <w:spacing w:line="500" w:lineRule="exact"/>
        <w:ind w:firstLine="480" w:firstLineChars="200"/>
        <w:rPr>
          <w:rFonts w:ascii="宋体" w:hAnsi="宋体" w:eastAsia="宋体" w:cs="宋体"/>
          <w:sz w:val="24"/>
        </w:rPr>
      </w:pPr>
      <w:r>
        <w:rPr>
          <w:rFonts w:hint="eastAsia" w:ascii="宋体" w:hAnsi="宋体" w:eastAsia="宋体" w:cs="宋体"/>
          <w:sz w:val="24"/>
        </w:rPr>
        <w:t>3）现场签证：按照第</w:t>
      </w:r>
      <w:r>
        <w:rPr>
          <w:rFonts w:ascii="宋体" w:hAnsi="宋体" w:eastAsia="宋体" w:cs="宋体"/>
          <w:sz w:val="24"/>
        </w:rPr>
        <w:t>5</w:t>
      </w:r>
      <w:r>
        <w:rPr>
          <w:rFonts w:hint="eastAsia" w:ascii="宋体" w:hAnsi="宋体" w:eastAsia="宋体" w:cs="宋体"/>
          <w:sz w:val="24"/>
        </w:rPr>
        <w:t>.4项〔变更估价原则〕和第7.1.1项〔计量原则〕约定执行。</w:t>
      </w:r>
    </w:p>
    <w:p w14:paraId="56F9AFA5">
      <w:pPr>
        <w:spacing w:line="500" w:lineRule="exact"/>
        <w:ind w:firstLine="480" w:firstLineChars="200"/>
        <w:rPr>
          <w:rFonts w:ascii="宋体" w:hAnsi="宋体" w:eastAsia="宋体" w:cs="宋体"/>
          <w:sz w:val="24"/>
        </w:rPr>
      </w:pPr>
      <w:r>
        <w:rPr>
          <w:rFonts w:hint="eastAsia" w:ascii="宋体" w:hAnsi="宋体" w:eastAsia="宋体" w:cs="宋体"/>
          <w:sz w:val="24"/>
        </w:rPr>
        <w:t>（4）奖励、罚金、违约金及其他费用：按实进行结算。</w:t>
      </w:r>
    </w:p>
    <w:p w14:paraId="43266F8F">
      <w:pPr>
        <w:spacing w:line="500" w:lineRule="exact"/>
        <w:ind w:firstLine="480" w:firstLineChars="200"/>
        <w:rPr>
          <w:rFonts w:ascii="宋体" w:hAnsi="宋体" w:eastAsia="宋体" w:cs="宋体"/>
          <w:sz w:val="24"/>
        </w:rPr>
      </w:pPr>
      <w:r>
        <w:rPr>
          <w:rFonts w:hint="eastAsia" w:ascii="宋体" w:hAnsi="宋体" w:eastAsia="宋体" w:cs="宋体"/>
          <w:sz w:val="24"/>
        </w:rPr>
        <w:t>（5）其他说明：</w:t>
      </w:r>
    </w:p>
    <w:p w14:paraId="01EE9644">
      <w:pPr>
        <w:spacing w:line="500" w:lineRule="exact"/>
        <w:ind w:firstLine="480" w:firstLineChars="200"/>
        <w:rPr>
          <w:rFonts w:ascii="宋体" w:hAnsi="宋体" w:eastAsia="宋体" w:cs="宋体"/>
          <w:sz w:val="24"/>
        </w:rPr>
      </w:pPr>
      <w:r>
        <w:rPr>
          <w:rFonts w:hint="eastAsia" w:ascii="宋体" w:hAnsi="宋体" w:eastAsia="宋体" w:cs="宋体"/>
          <w:sz w:val="24"/>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14:paraId="57D9DF97">
      <w:pPr>
        <w:spacing w:line="500" w:lineRule="exact"/>
        <w:ind w:firstLine="480" w:firstLineChars="200"/>
        <w:rPr>
          <w:rFonts w:ascii="宋体" w:hAnsi="宋体" w:eastAsia="宋体" w:cs="宋体"/>
          <w:sz w:val="24"/>
        </w:rPr>
      </w:pPr>
      <w:r>
        <w:rPr>
          <w:rFonts w:hint="eastAsia" w:ascii="宋体" w:hAnsi="宋体" w:eastAsia="宋体" w:cs="宋体"/>
          <w:sz w:val="24"/>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14:paraId="51017BD6">
      <w:pPr>
        <w:spacing w:line="500" w:lineRule="exact"/>
        <w:ind w:firstLine="480" w:firstLineChars="200"/>
        <w:rPr>
          <w:rFonts w:ascii="宋体" w:hAnsi="宋体" w:eastAsia="宋体" w:cs="宋体"/>
          <w:sz w:val="24"/>
        </w:rPr>
      </w:pPr>
      <w:r>
        <w:rPr>
          <w:rFonts w:hint="eastAsia" w:ascii="宋体" w:hAnsi="宋体" w:eastAsia="宋体" w:cs="宋体"/>
          <w:sz w:val="24"/>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14:paraId="1B40DF31">
      <w:pPr>
        <w:spacing w:line="500" w:lineRule="exact"/>
        <w:ind w:firstLine="480" w:firstLineChars="200"/>
        <w:rPr>
          <w:rFonts w:ascii="宋体" w:hAnsi="宋体" w:eastAsia="宋体" w:cs="宋体"/>
          <w:sz w:val="24"/>
        </w:rPr>
      </w:pPr>
      <w:r>
        <w:rPr>
          <w:rFonts w:hint="eastAsia" w:ascii="宋体" w:hAnsi="宋体" w:eastAsia="宋体" w:cs="宋体"/>
          <w:sz w:val="24"/>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14:paraId="4D9D2485">
      <w:pPr>
        <w:pStyle w:val="3"/>
        <w:spacing w:line="360" w:lineRule="auto"/>
        <w:ind w:firstLine="480" w:firstLineChars="200"/>
        <w:rPr>
          <w:rFonts w:ascii="宋体" w:hAnsi="宋体" w:eastAsia="宋体" w:cs="宋体"/>
          <w:sz w:val="24"/>
        </w:rPr>
      </w:pPr>
      <w:r>
        <w:rPr>
          <w:rFonts w:hint="eastAsia" w:ascii="宋体" w:hAnsi="宋体" w:eastAsia="宋体" w:cs="宋体"/>
          <w:sz w:val="24"/>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14:paraId="6287C841">
      <w:pPr>
        <w:spacing w:line="500" w:lineRule="exact"/>
        <w:ind w:firstLine="480" w:firstLineChars="200"/>
        <w:rPr>
          <w:rFonts w:ascii="宋体" w:hAnsi="宋体" w:eastAsia="宋体" w:cs="宋体"/>
          <w:sz w:val="24"/>
        </w:rPr>
      </w:pPr>
      <w:r>
        <w:rPr>
          <w:rFonts w:hint="eastAsia" w:ascii="宋体" w:hAnsi="宋体" w:eastAsia="宋体" w:cs="宋体"/>
          <w:sz w:val="24"/>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14:paraId="7F1D32DB">
      <w:pPr>
        <w:spacing w:line="500" w:lineRule="exact"/>
        <w:ind w:firstLine="480" w:firstLineChars="200"/>
        <w:rPr>
          <w:rFonts w:ascii="宋体" w:hAnsi="宋体" w:eastAsia="宋体" w:cs="宋体"/>
          <w:sz w:val="24"/>
        </w:rPr>
      </w:pPr>
      <w:r>
        <w:rPr>
          <w:rFonts w:hint="eastAsia" w:ascii="宋体" w:hAnsi="宋体" w:eastAsia="宋体" w:cs="宋体"/>
          <w:sz w:val="24"/>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不另行计取（水、电、气、讯产权单位有特殊要求的除外）；需管线保护及管线交叉的部分以及其他按规定需人工开挖的部分，承包人须采用人工开挖，如承包人未采用人工开挖及管线保护的，造成已建管线及建（构）物、设施损坏的，责任由承包人承担。</w:t>
      </w:r>
    </w:p>
    <w:p w14:paraId="75DEBF37">
      <w:pPr>
        <w:spacing w:line="500" w:lineRule="exact"/>
        <w:ind w:firstLine="480" w:firstLineChars="200"/>
        <w:rPr>
          <w:rFonts w:ascii="宋体" w:hAnsi="宋体" w:eastAsia="宋体" w:cs="宋体"/>
          <w:sz w:val="24"/>
        </w:rPr>
      </w:pPr>
      <w:r>
        <w:rPr>
          <w:rFonts w:hint="eastAsia" w:ascii="宋体" w:hAnsi="宋体" w:eastAsia="宋体" w:cs="宋体"/>
          <w:sz w:val="24"/>
        </w:rPr>
        <w:t>8）与周边其他施工单位相互协调的费用由承包人承担，不另行计取；承包人应积极配合发包人的管线迁改工作，并为其迁改工作提供便利，相关费用不另行计取。</w:t>
      </w:r>
    </w:p>
    <w:p w14:paraId="6D471FCE">
      <w:pPr>
        <w:spacing w:line="500" w:lineRule="exact"/>
        <w:ind w:firstLine="480" w:firstLineChars="200"/>
        <w:rPr>
          <w:rFonts w:ascii="宋体" w:hAnsi="宋体" w:eastAsia="宋体" w:cs="宋体"/>
          <w:sz w:val="24"/>
        </w:rPr>
      </w:pPr>
      <w:r>
        <w:rPr>
          <w:rFonts w:hint="eastAsia" w:ascii="宋体" w:hAnsi="宋体" w:eastAsia="宋体" w:cs="宋体"/>
          <w:sz w:val="24"/>
        </w:rPr>
        <w:t>9）由于进度款支付比例、审计时间较长等因素产生的资金占用、融资、垫资等风险由承包人承担，不另行计取。</w:t>
      </w:r>
    </w:p>
    <w:p w14:paraId="23F839DB">
      <w:pPr>
        <w:spacing w:line="500" w:lineRule="exact"/>
        <w:ind w:firstLine="480" w:firstLineChars="200"/>
        <w:rPr>
          <w:rFonts w:ascii="宋体" w:hAnsi="宋体" w:eastAsia="宋体" w:cs="宋体"/>
          <w:sz w:val="24"/>
        </w:rPr>
      </w:pPr>
      <w:r>
        <w:rPr>
          <w:rFonts w:hint="eastAsia" w:ascii="宋体" w:hAnsi="宋体" w:eastAsia="宋体" w:cs="宋体"/>
          <w:sz w:val="24"/>
        </w:rPr>
        <w:t>10）高温补贴和迎接各类检查及疫情防控发生的费用由承包人在投标综合单价中考虑，不另行计取。</w:t>
      </w:r>
    </w:p>
    <w:p w14:paraId="095CB580">
      <w:pPr>
        <w:spacing w:line="500" w:lineRule="exact"/>
        <w:ind w:firstLine="480" w:firstLineChars="200"/>
        <w:rPr>
          <w:rFonts w:ascii="宋体" w:hAnsi="宋体" w:eastAsia="宋体" w:cs="宋体"/>
          <w:sz w:val="24"/>
        </w:rPr>
      </w:pPr>
      <w:r>
        <w:rPr>
          <w:rFonts w:hint="eastAsia" w:ascii="宋体" w:hAnsi="宋体" w:eastAsia="宋体" w:cs="宋体"/>
          <w:sz w:val="24"/>
        </w:rPr>
        <w:t>11）因建设需求，建设单位调整建设范围或内容的，引起的施工范围调整，不作为承包人索赔的依据。</w:t>
      </w:r>
    </w:p>
    <w:p w14:paraId="04C8F216">
      <w:pPr>
        <w:spacing w:line="500" w:lineRule="exact"/>
        <w:ind w:firstLine="480" w:firstLineChars="200"/>
        <w:rPr>
          <w:rFonts w:ascii="宋体" w:hAnsi="宋体" w:eastAsia="宋体" w:cs="宋体"/>
          <w:sz w:val="24"/>
        </w:rPr>
      </w:pPr>
      <w:r>
        <w:rPr>
          <w:rFonts w:hint="eastAsia" w:ascii="宋体" w:hAnsi="宋体" w:eastAsia="宋体" w:cs="宋体"/>
          <w:sz w:val="24"/>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6220ABE6">
      <w:pPr>
        <w:spacing w:line="500" w:lineRule="exact"/>
        <w:ind w:firstLine="480" w:firstLineChars="200"/>
        <w:rPr>
          <w:rFonts w:ascii="宋体" w:hAnsi="宋体" w:eastAsia="宋体" w:cs="宋体"/>
          <w:sz w:val="24"/>
        </w:rPr>
      </w:pPr>
      <w:r>
        <w:rPr>
          <w:rFonts w:hint="eastAsia" w:ascii="宋体" w:hAnsi="宋体" w:eastAsia="宋体" w:cs="宋体"/>
          <w:sz w:val="24"/>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14:paraId="73296096">
      <w:pPr>
        <w:spacing w:line="500" w:lineRule="exact"/>
        <w:ind w:firstLine="480" w:firstLineChars="200"/>
        <w:rPr>
          <w:rFonts w:ascii="宋体" w:hAnsi="宋体" w:eastAsia="宋体" w:cs="宋体"/>
          <w:sz w:val="24"/>
        </w:rPr>
      </w:pPr>
      <w:r>
        <w:rPr>
          <w:rFonts w:hint="eastAsia" w:ascii="宋体" w:hAnsi="宋体" w:eastAsia="宋体" w:cs="宋体"/>
          <w:sz w:val="24"/>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79B960A0">
      <w:pPr>
        <w:spacing w:line="500" w:lineRule="exact"/>
        <w:ind w:firstLine="480" w:firstLineChars="200"/>
        <w:rPr>
          <w:rFonts w:ascii="宋体" w:hAnsi="宋体" w:eastAsia="宋体" w:cs="宋体"/>
          <w:sz w:val="24"/>
        </w:rPr>
      </w:pPr>
      <w:r>
        <w:rPr>
          <w:rFonts w:hint="eastAsia" w:ascii="宋体" w:hAnsi="宋体" w:eastAsia="宋体" w:cs="宋体"/>
          <w:sz w:val="24"/>
        </w:rPr>
        <w:t>15）本项目采用全费用固定单价合同，除以上有特殊约定外，结算时不因工程量的增减调整中标全费用综合单价。</w:t>
      </w:r>
    </w:p>
    <w:p w14:paraId="09E801DF">
      <w:pPr>
        <w:spacing w:line="500" w:lineRule="exact"/>
        <w:ind w:firstLine="480" w:firstLineChars="200"/>
        <w:rPr>
          <w:rFonts w:ascii="宋体" w:hAnsi="宋体" w:eastAsia="宋体" w:cs="宋体"/>
          <w:sz w:val="24"/>
        </w:rPr>
      </w:pPr>
      <w:r>
        <w:rPr>
          <w:rFonts w:hint="eastAsia" w:ascii="宋体" w:hAnsi="宋体" w:eastAsia="宋体" w:cs="宋体"/>
          <w:sz w:val="24"/>
        </w:rPr>
        <w:t>16）因承包人原因造成临时设施及围墙、施工道路等二次及多次安拆、搬运、搭设等内容的费用在投标报价中综合考虑， 不另行计取。</w:t>
      </w:r>
    </w:p>
    <w:p w14:paraId="15F56C81">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17）承包人施工场地以及相邻出入口的施工道路的维修、场地和道路的排水、维修在投标报价中综合考虑，不另行计取。 </w:t>
      </w:r>
    </w:p>
    <w:p w14:paraId="6304A91D">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14:paraId="7312D31A">
      <w:pPr>
        <w:spacing w:line="500" w:lineRule="exact"/>
        <w:ind w:firstLine="480" w:firstLineChars="200"/>
        <w:rPr>
          <w:rFonts w:ascii="宋体" w:hAnsi="宋体" w:eastAsia="宋体" w:cs="宋体"/>
          <w:sz w:val="24"/>
        </w:rPr>
      </w:pPr>
      <w:r>
        <w:rPr>
          <w:rFonts w:hint="eastAsia" w:ascii="宋体" w:hAnsi="宋体" w:eastAsia="宋体" w:cs="宋体"/>
          <w:sz w:val="24"/>
        </w:rPr>
        <w:t xml:space="preserve">19）承包人应遵守政府有关主管部门对施工噪音以及环境保护和安全生产等的管理规定，并按规定 办理有关手续所发生的费用在投标报价中综合考虑，不另行计取。 </w:t>
      </w:r>
    </w:p>
    <w:p w14:paraId="15A080D5">
      <w:pPr>
        <w:spacing w:line="500" w:lineRule="exact"/>
        <w:ind w:firstLine="480" w:firstLineChars="200"/>
        <w:rPr>
          <w:rFonts w:ascii="宋体" w:hAnsi="宋体" w:eastAsia="宋体" w:cs="宋体"/>
          <w:sz w:val="24"/>
        </w:rPr>
      </w:pPr>
      <w:r>
        <w:rPr>
          <w:rFonts w:hint="eastAsia" w:ascii="宋体" w:hAnsi="宋体" w:eastAsia="宋体" w:cs="宋体"/>
          <w:sz w:val="24"/>
        </w:rPr>
        <w:t>20）工程材料、成品、半成品的场内二次或多次搬运费、采保费在投标报价中综合考虑，不另行计取 。</w:t>
      </w:r>
    </w:p>
    <w:p w14:paraId="54F7A8CD">
      <w:pPr>
        <w:spacing w:line="500" w:lineRule="exact"/>
        <w:ind w:firstLine="480" w:firstLineChars="200"/>
        <w:rPr>
          <w:rFonts w:ascii="宋体" w:hAnsi="宋体" w:eastAsia="宋体" w:cs="宋体"/>
          <w:sz w:val="24"/>
        </w:rPr>
      </w:pPr>
      <w:r>
        <w:rPr>
          <w:rFonts w:hint="eastAsia" w:ascii="宋体" w:hAnsi="宋体" w:eastAsia="宋体" w:cs="宋体"/>
          <w:sz w:val="24"/>
        </w:rPr>
        <w:t>21)承包人需为发包人另行分包的其他施工单位提供施工用场地、共用设施、工作面及相关服务等在投标报价中综合考虑， 不另行计取总承包服务费。</w:t>
      </w:r>
    </w:p>
    <w:p w14:paraId="3B59290E">
      <w:pPr>
        <w:spacing w:line="500" w:lineRule="exact"/>
        <w:ind w:firstLine="480" w:firstLineChars="200"/>
        <w:rPr>
          <w:rFonts w:ascii="宋体" w:hAnsi="宋体" w:eastAsia="宋体" w:cs="宋体"/>
          <w:sz w:val="24"/>
        </w:rPr>
      </w:pPr>
      <w:r>
        <w:rPr>
          <w:rFonts w:hint="eastAsia" w:ascii="宋体" w:hAnsi="宋体" w:eastAsia="宋体" w:cs="宋体"/>
          <w:sz w:val="24"/>
        </w:rPr>
        <w:t>22）现场生活垃圾清运（含弃渣费）用均由承包人自行承担。</w:t>
      </w:r>
    </w:p>
    <w:p w14:paraId="5A70D46A">
      <w:pPr>
        <w:spacing w:line="500" w:lineRule="exact"/>
        <w:ind w:firstLine="480" w:firstLineChars="200"/>
        <w:rPr>
          <w:rFonts w:ascii="宋体" w:hAnsi="宋体" w:eastAsia="宋体" w:cs="宋体"/>
          <w:sz w:val="24"/>
        </w:rPr>
      </w:pPr>
      <w:r>
        <w:rPr>
          <w:rFonts w:hint="eastAsia" w:ascii="宋体" w:hAnsi="宋体" w:eastAsia="宋体" w:cs="宋体"/>
          <w:sz w:val="24"/>
        </w:rPr>
        <w:t>23）配合工程质量检测取样送检及为送检单位在施工现场开展有关工作所发生的费用由承包人自行承担。</w:t>
      </w:r>
    </w:p>
    <w:p w14:paraId="4BFAEECE">
      <w:pPr>
        <w:spacing w:line="500" w:lineRule="exact"/>
        <w:ind w:firstLine="480" w:firstLineChars="200"/>
        <w:rPr>
          <w:rFonts w:ascii="宋体" w:hAnsi="宋体" w:eastAsia="宋体" w:cs="宋体"/>
          <w:sz w:val="24"/>
        </w:rPr>
      </w:pPr>
      <w:r>
        <w:rPr>
          <w:rFonts w:hint="eastAsia" w:ascii="宋体" w:hAnsi="宋体" w:eastAsia="宋体" w:cs="宋体"/>
          <w:sz w:val="24"/>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14:paraId="3EBF9786">
      <w:pPr>
        <w:spacing w:line="500" w:lineRule="exact"/>
        <w:ind w:firstLine="480" w:firstLineChars="200"/>
        <w:rPr>
          <w:rFonts w:ascii="宋体" w:hAnsi="宋体" w:eastAsia="宋体" w:cs="宋体"/>
          <w:sz w:val="24"/>
        </w:rPr>
      </w:pPr>
      <w:r>
        <w:rPr>
          <w:rFonts w:hint="eastAsia" w:ascii="宋体" w:hAnsi="宋体" w:eastAsia="宋体" w:cs="宋体"/>
          <w:sz w:val="24"/>
        </w:rPr>
        <w:t>25）在本工程施工期限内发生的工程机械、人员伤亡等事故等承包人承担责任，发包人不承担任何责任。</w:t>
      </w:r>
    </w:p>
    <w:p w14:paraId="387D59B2">
      <w:pPr>
        <w:spacing w:line="500" w:lineRule="exact"/>
        <w:ind w:firstLine="480" w:firstLineChars="200"/>
        <w:rPr>
          <w:rFonts w:ascii="宋体" w:hAnsi="宋体" w:eastAsia="宋体" w:cs="宋体"/>
          <w:sz w:val="24"/>
        </w:rPr>
      </w:pPr>
      <w:r>
        <w:rPr>
          <w:rFonts w:hint="eastAsia" w:ascii="宋体" w:hAnsi="宋体" w:eastAsia="宋体" w:cs="宋体"/>
          <w:sz w:val="24"/>
        </w:rPr>
        <w:t>26）在本工程施工期限内承包人需做好安全防护，做到不损坏铁路及其设备设施，不影响铁路安全运行。如因承包人原因导致铁路及其设备设施遭到损坏或影响铁路的安全，由承包人负全部责任。</w:t>
      </w:r>
    </w:p>
    <w:p w14:paraId="19E7D9F1">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.2.1.3竣工结算价</w:t>
      </w:r>
    </w:p>
    <w:p w14:paraId="5B564D7E">
      <w:pPr>
        <w:spacing w:line="500" w:lineRule="exact"/>
        <w:ind w:firstLine="480" w:firstLineChars="200"/>
        <w:rPr>
          <w:rFonts w:ascii="宋体" w:hAnsi="宋体" w:eastAsia="宋体" w:cs="宋体"/>
          <w:sz w:val="24"/>
        </w:rPr>
      </w:pPr>
      <w:r>
        <w:rPr>
          <w:rFonts w:hint="eastAsia" w:ascii="宋体" w:hAnsi="宋体" w:eastAsia="宋体" w:cs="宋体"/>
          <w:sz w:val="24"/>
        </w:rPr>
        <w:t>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r>
        <w:rPr>
          <w:rFonts w:hint="eastAsia" w:ascii="宋体" w:hAnsi="宋体" w:eastAsia="宋体" w:cs="宋体"/>
          <w:b/>
          <w:bCs/>
          <w:sz w:val="24"/>
        </w:rPr>
        <w:t>。</w:t>
      </w:r>
    </w:p>
    <w:p w14:paraId="35D94F74">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.3最终结清</w:t>
      </w:r>
    </w:p>
    <w:p w14:paraId="64FF3F8D">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.3.1 最终结清申请单</w:t>
      </w:r>
    </w:p>
    <w:p w14:paraId="6717E3A9">
      <w:pPr>
        <w:spacing w:line="500" w:lineRule="exact"/>
        <w:ind w:firstLine="480" w:firstLineChars="200"/>
        <w:rPr>
          <w:rFonts w:ascii="宋体" w:hAnsi="宋体" w:eastAsia="宋体" w:cs="宋体"/>
          <w:sz w:val="24"/>
        </w:rPr>
      </w:pPr>
      <w:r>
        <w:rPr>
          <w:rFonts w:hint="eastAsia" w:ascii="宋体" w:hAnsi="宋体" w:eastAsia="宋体" w:cs="宋体"/>
          <w:sz w:val="24"/>
        </w:rPr>
        <w:t>承包人提交最终结清申请单的份数：4份。</w:t>
      </w:r>
    </w:p>
    <w:p w14:paraId="2D72DEB9">
      <w:pPr>
        <w:spacing w:line="500" w:lineRule="exact"/>
        <w:ind w:firstLine="480" w:firstLineChars="200"/>
        <w:rPr>
          <w:rFonts w:ascii="宋体" w:hAnsi="宋体" w:eastAsia="宋体" w:cs="宋体"/>
          <w:sz w:val="24"/>
        </w:rPr>
      </w:pPr>
      <w:r>
        <w:rPr>
          <w:rFonts w:hint="eastAsia" w:ascii="宋体" w:hAnsi="宋体" w:eastAsia="宋体" w:cs="宋体"/>
          <w:sz w:val="24"/>
        </w:rPr>
        <w:t>承包人提交最终结算申请单的期限：缺陷责任期终止证书颁发后14天内。</w:t>
      </w:r>
    </w:p>
    <w:p w14:paraId="6B0AB497">
      <w:pPr>
        <w:spacing w:line="500" w:lineRule="exact"/>
        <w:ind w:firstLine="480" w:firstLineChars="200"/>
        <w:rPr>
          <w:rFonts w:ascii="宋体" w:hAnsi="宋体" w:eastAsia="宋体" w:cs="宋体"/>
          <w:sz w:val="24"/>
        </w:rPr>
      </w:pPr>
      <w:r>
        <w:rPr>
          <w:rFonts w:ascii="宋体" w:hAnsi="宋体" w:eastAsia="宋体" w:cs="宋体"/>
          <w:sz w:val="24"/>
        </w:rPr>
        <w:t>8</w:t>
      </w:r>
      <w:r>
        <w:rPr>
          <w:rFonts w:hint="eastAsia" w:ascii="宋体" w:hAnsi="宋体" w:eastAsia="宋体" w:cs="宋体"/>
          <w:sz w:val="24"/>
        </w:rPr>
        <w:t>.3.2 最终结清证书和支付</w:t>
      </w:r>
    </w:p>
    <w:p w14:paraId="393B648E">
      <w:pPr>
        <w:spacing w:line="500" w:lineRule="exact"/>
        <w:ind w:firstLine="480" w:firstLineChars="200"/>
        <w:rPr>
          <w:rFonts w:ascii="宋体" w:hAnsi="宋体" w:eastAsia="宋体" w:cs="宋体"/>
          <w:sz w:val="24"/>
        </w:rPr>
      </w:pPr>
      <w:r>
        <w:rPr>
          <w:rFonts w:hint="eastAsia" w:ascii="宋体" w:hAnsi="宋体" w:eastAsia="宋体" w:cs="宋体"/>
          <w:sz w:val="24"/>
        </w:rPr>
        <w:t>（1）发包人完成最终结清申请单的审批并颁发最终结清证书的期限：发包人收到完整资料后14天内完成审批并颁发最终结清证书。</w:t>
      </w:r>
    </w:p>
    <w:p w14:paraId="3FE3446F">
      <w:pPr>
        <w:spacing w:line="500" w:lineRule="exact"/>
        <w:ind w:firstLine="480" w:firstLineChars="200"/>
        <w:rPr>
          <w:rFonts w:ascii="宋体" w:hAnsi="宋体" w:eastAsia="宋体" w:cs="宋体"/>
          <w:sz w:val="24"/>
        </w:rPr>
      </w:pPr>
      <w:r>
        <w:rPr>
          <w:rFonts w:hint="eastAsia" w:ascii="宋体" w:hAnsi="宋体" w:eastAsia="宋体" w:cs="宋体"/>
          <w:sz w:val="24"/>
        </w:rPr>
        <w:t>（2）发包人完成支付的期限：颁发最终结清证书的14天内。</w:t>
      </w:r>
    </w:p>
    <w:p w14:paraId="51CC3B2F">
      <w:pPr>
        <w:spacing w:line="500" w:lineRule="exact"/>
        <w:ind w:firstLine="480" w:firstLineChars="200"/>
        <w:rPr>
          <w:rFonts w:ascii="宋体" w:hAnsi="宋体" w:eastAsia="宋体" w:cs="宋体"/>
          <w:sz w:val="24"/>
        </w:rPr>
      </w:pPr>
      <w:r>
        <w:rPr>
          <w:rFonts w:hint="eastAsia" w:ascii="宋体" w:hAnsi="宋体" w:eastAsia="宋体" w:cs="宋体"/>
          <w:sz w:val="24"/>
        </w:rPr>
        <w:t>本条补充</w:t>
      </w:r>
      <w:r>
        <w:rPr>
          <w:rFonts w:ascii="宋体" w:hAnsi="宋体" w:eastAsia="宋体" w:cs="宋体"/>
          <w:sz w:val="24"/>
        </w:rPr>
        <w:t>8.</w:t>
      </w:r>
      <w:r>
        <w:rPr>
          <w:rFonts w:hint="eastAsia" w:ascii="宋体" w:hAnsi="宋体" w:eastAsia="宋体" w:cs="宋体"/>
          <w:sz w:val="24"/>
        </w:rPr>
        <w:t>5款：</w:t>
      </w:r>
    </w:p>
    <w:p w14:paraId="5F84ED60">
      <w:pPr>
        <w:spacing w:line="500" w:lineRule="exact"/>
        <w:ind w:firstLine="482" w:firstLineChars="200"/>
        <w:rPr>
          <w:rFonts w:ascii="宋体" w:hAnsi="宋体" w:eastAsia="宋体" w:cs="宋体"/>
          <w:b/>
          <w:sz w:val="24"/>
        </w:rPr>
      </w:pPr>
      <w:r>
        <w:rPr>
          <w:rFonts w:ascii="宋体" w:hAnsi="宋体" w:eastAsia="宋体" w:cs="宋体"/>
          <w:b/>
          <w:sz w:val="24"/>
        </w:rPr>
        <w:t>8</w:t>
      </w:r>
      <w:r>
        <w:rPr>
          <w:rFonts w:hint="eastAsia" w:ascii="宋体" w:hAnsi="宋体" w:eastAsia="宋体" w:cs="宋体"/>
          <w:b/>
          <w:sz w:val="24"/>
        </w:rPr>
        <w:t>.5 逾期办理或不配合办理竣工结算的处理</w:t>
      </w:r>
    </w:p>
    <w:p w14:paraId="4B1DCB7E">
      <w:pPr>
        <w:spacing w:line="500" w:lineRule="exact"/>
        <w:ind w:firstLine="480" w:firstLineChars="200"/>
        <w:rPr>
          <w:rFonts w:ascii="宋体" w:hAnsi="宋体" w:eastAsia="宋体" w:cs="宋体"/>
          <w:sz w:val="24"/>
        </w:rPr>
      </w:pPr>
      <w:r>
        <w:rPr>
          <w:rFonts w:hint="eastAsia" w:ascii="宋体" w:hAnsi="宋体" w:eastAsia="宋体" w:cs="宋体"/>
          <w:sz w:val="24"/>
        </w:rPr>
        <w:t>有下列情形之一的，视为承包人放弃与发包人共同办理竣工结算的权利，发包人有权会同跟审单位、监理人根据有效资料共同确定竣工结算金额。</w:t>
      </w:r>
    </w:p>
    <w:p w14:paraId="0B157589">
      <w:pPr>
        <w:spacing w:line="500" w:lineRule="exact"/>
        <w:ind w:firstLine="480" w:firstLineChars="200"/>
        <w:rPr>
          <w:rFonts w:ascii="宋体" w:hAnsi="宋体" w:eastAsia="宋体" w:cs="宋体"/>
          <w:sz w:val="24"/>
        </w:rPr>
      </w:pPr>
      <w:r>
        <w:rPr>
          <w:rFonts w:hint="eastAsia" w:ascii="宋体" w:hAnsi="宋体" w:eastAsia="宋体" w:cs="宋体"/>
          <w:sz w:val="24"/>
        </w:rPr>
        <w:t>（1）承包人应在项目竣工验收合格后2</w:t>
      </w:r>
      <w:r>
        <w:rPr>
          <w:rFonts w:ascii="宋体" w:hAnsi="宋体" w:eastAsia="宋体" w:cs="宋体"/>
          <w:sz w:val="24"/>
        </w:rPr>
        <w:t>8日历天报送完整的竣工结算资料</w:t>
      </w:r>
      <w:r>
        <w:rPr>
          <w:rFonts w:hint="eastAsia" w:ascii="宋体" w:hAnsi="宋体" w:eastAsia="宋体" w:cs="宋体"/>
          <w:sz w:val="24"/>
        </w:rPr>
        <w:t>给</w:t>
      </w:r>
      <w:r>
        <w:rPr>
          <w:rFonts w:ascii="宋体" w:hAnsi="宋体" w:eastAsia="宋体" w:cs="宋体"/>
          <w:sz w:val="24"/>
        </w:rPr>
        <w:t>甲方，</w:t>
      </w:r>
      <w:r>
        <w:rPr>
          <w:rFonts w:hint="eastAsia" w:ascii="宋体" w:hAnsi="宋体" w:eastAsia="宋体" w:cs="宋体"/>
          <w:sz w:val="24"/>
        </w:rPr>
        <w:t>承包人逾期未报送竣工结算资料，亦未获得发包人批准延期报送的，经发包人两次书面催告仍未在限期内报送的；</w:t>
      </w:r>
    </w:p>
    <w:p w14:paraId="55343914">
      <w:pPr>
        <w:spacing w:line="500" w:lineRule="exact"/>
        <w:ind w:firstLine="480" w:firstLineChars="200"/>
        <w:rPr>
          <w:rFonts w:ascii="宋体" w:hAnsi="宋体" w:eastAsia="宋体" w:cs="宋体"/>
          <w:sz w:val="24"/>
        </w:rPr>
      </w:pPr>
      <w:r>
        <w:rPr>
          <w:rFonts w:hint="eastAsia" w:ascii="宋体" w:hAnsi="宋体" w:eastAsia="宋体" w:cs="宋体"/>
          <w:sz w:val="24"/>
        </w:rPr>
        <w:t>（2）承包人在接到监理人或发包人对竣工结算申请单提出的审核意见后，未在</w:t>
      </w:r>
      <w:r>
        <w:rPr>
          <w:rFonts w:ascii="宋体" w:hAnsi="宋体" w:eastAsia="宋体" w:cs="宋体"/>
          <w:sz w:val="24"/>
        </w:rPr>
        <w:t>14日历</w:t>
      </w:r>
      <w:r>
        <w:rPr>
          <w:rFonts w:hint="eastAsia" w:ascii="宋体" w:hAnsi="宋体" w:eastAsia="宋体" w:cs="宋体"/>
          <w:sz w:val="24"/>
        </w:rPr>
        <w:t>天</w:t>
      </w:r>
      <w:r>
        <w:rPr>
          <w:rFonts w:ascii="宋体" w:hAnsi="宋体" w:eastAsia="宋体" w:cs="宋体"/>
          <w:sz w:val="24"/>
        </w:rPr>
        <w:t>内</w:t>
      </w:r>
      <w:r>
        <w:rPr>
          <w:rFonts w:hint="eastAsia" w:ascii="宋体" w:hAnsi="宋体" w:eastAsia="宋体" w:cs="宋体"/>
          <w:sz w:val="24"/>
        </w:rPr>
        <w:t>按监理人或发包人提出的合理要求补充资料和（或）修改竣工结算资料，亦未获得发包人批准延期报送，经发包人两次书面催告仍未在限期内报送的；</w:t>
      </w:r>
    </w:p>
    <w:p w14:paraId="00EF1264">
      <w:pPr>
        <w:spacing w:line="500" w:lineRule="exact"/>
        <w:ind w:firstLine="480" w:firstLineChars="200"/>
        <w:rPr>
          <w:rFonts w:ascii="宋体" w:hAnsi="宋体" w:eastAsia="宋体" w:cs="宋体"/>
          <w:sz w:val="24"/>
        </w:rPr>
      </w:pPr>
      <w:r>
        <w:rPr>
          <w:rFonts w:hint="eastAsia" w:ascii="宋体" w:hAnsi="宋体" w:eastAsia="宋体" w:cs="宋体"/>
          <w:sz w:val="24"/>
        </w:rPr>
        <w:t>（3）承包人不配合发包人、跟审单位、监理人、发包人委托的工程造价咨询服务单位办理竣工结算的，经发包人两次书面函告仍未改正的。</w:t>
      </w:r>
    </w:p>
    <w:p w14:paraId="6FDC7CA9">
      <w:pPr>
        <w:spacing w:line="500" w:lineRule="exact"/>
        <w:ind w:firstLine="480" w:firstLineChars="200"/>
        <w:rPr>
          <w:rFonts w:ascii="宋体" w:hAnsi="宋体" w:eastAsia="宋体" w:cs="宋体"/>
          <w:sz w:val="24"/>
        </w:rPr>
      </w:pPr>
      <w:r>
        <w:rPr>
          <w:rFonts w:hint="eastAsia" w:ascii="宋体" w:hAnsi="宋体" w:eastAsia="宋体" w:cs="宋体"/>
          <w:sz w:val="24"/>
        </w:rPr>
        <w:t>（4）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14:paraId="0FEFF77E">
      <w:pPr>
        <w:spacing w:line="360" w:lineRule="auto"/>
        <w:rPr>
          <w:rFonts w:ascii="Calibri" w:hAnsi="Calibri" w:eastAsia="宋体" w:cs="宋体"/>
          <w:b/>
          <w:szCs w:val="24"/>
        </w:rPr>
      </w:pPr>
      <w:r>
        <w:rPr>
          <w:rFonts w:hint="eastAsia" w:ascii="宋体" w:hAnsi="宋体" w:eastAsia="宋体" w:cs="宋体"/>
          <w:b/>
          <w:bCs/>
          <w:kern w:val="0"/>
          <w:sz w:val="24"/>
        </w:rPr>
        <w:t xml:space="preserve">第九条 </w:t>
      </w:r>
      <w:r>
        <w:rPr>
          <w:rFonts w:ascii="Calibri" w:hAnsi="Calibri" w:eastAsia="宋体" w:cs="宋体"/>
          <w:b/>
          <w:bCs/>
          <w:szCs w:val="24"/>
        </w:rPr>
        <w:t>付款方式</w:t>
      </w:r>
    </w:p>
    <w:p w14:paraId="0E5CC1CA">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（一）预付款：合同签订后，支付至签约合同价的30%；</w:t>
      </w:r>
    </w:p>
    <w:p w14:paraId="2244CB7B">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14:paraId="6715640D">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14:paraId="3D78A2EB">
      <w:pPr>
        <w:spacing w:line="58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0D158CC9">
      <w:pPr>
        <w:spacing w:line="60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（五）发包人向承包人支付每笔进度款前，承包人需向发包人提供等额、有效、合法的增值税专用发票。否则发包人有权暂缓付款且无需承担违约责任，承包人需正常履行本合同。</w:t>
      </w:r>
    </w:p>
    <w:p w14:paraId="50E88805">
      <w:pPr>
        <w:pStyle w:val="29"/>
        <w:spacing w:line="500" w:lineRule="exact"/>
        <w:ind w:left="0" w:right="0" w:firstLine="600" w:firstLineChars="250"/>
        <w:rPr>
          <w:lang w:val="zh-CN"/>
        </w:rPr>
      </w:pPr>
      <w:r>
        <w:rPr>
          <w:rFonts w:hint="eastAsia" w:cs="宋体"/>
          <w:color w:val="000000"/>
          <w:szCs w:val="24"/>
        </w:rPr>
        <w:t>（六）</w:t>
      </w:r>
      <w:r>
        <w:rPr>
          <w:rFonts w:hint="eastAsia" w:cs="宋体"/>
          <w:color w:val="000000"/>
          <w:szCs w:val="24"/>
          <w:lang w:val="zh-CN"/>
        </w:rPr>
        <w:t>本项目履约保证金：</w:t>
      </w:r>
      <w:r>
        <w:rPr>
          <w:rStyle w:val="15"/>
          <w:rFonts w:hint="eastAsia"/>
          <w:b w:val="0"/>
          <w:color w:val="000000"/>
          <w:kern w:val="2"/>
          <w:szCs w:val="24"/>
        </w:rPr>
        <w:t xml:space="preserve">发包人发出中标通知书后5日内，承包人应按中标总金额的10%向发包人缴纳履约保证金 </w:t>
      </w:r>
      <w:r>
        <w:rPr>
          <w:rStyle w:val="15"/>
          <w:b w:val="0"/>
          <w:color w:val="000000"/>
          <w:kern w:val="2"/>
          <w:szCs w:val="24"/>
        </w:rPr>
        <w:t xml:space="preserve">     </w:t>
      </w:r>
      <w:r>
        <w:rPr>
          <w:rStyle w:val="15"/>
          <w:rFonts w:hint="eastAsia"/>
          <w:b w:val="0"/>
          <w:color w:val="000000"/>
          <w:kern w:val="2"/>
          <w:szCs w:val="24"/>
        </w:rPr>
        <w:t xml:space="preserve"> 元，</w:t>
      </w:r>
      <w:r>
        <w:rPr>
          <w:rStyle w:val="15"/>
          <w:rFonts w:hint="eastAsia"/>
          <w:b w:val="0"/>
          <w:kern w:val="2"/>
          <w:szCs w:val="24"/>
          <w:highlight w:val="red"/>
        </w:rPr>
        <w:t>工程竣工验收合格后5个工作日内退还，均不计息。</w:t>
      </w:r>
    </w:p>
    <w:p w14:paraId="3AA6B08B">
      <w:pPr>
        <w:spacing w:line="600" w:lineRule="exact"/>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w:t>
      </w:r>
      <w:r>
        <w:rPr>
          <w:rFonts w:hint="eastAsia" w:ascii="宋体" w:hAnsi="宋体" w:eastAsia="宋体" w:cs="宋体"/>
          <w:kern w:val="0"/>
          <w:sz w:val="24"/>
          <w:szCs w:val="24"/>
        </w:rPr>
        <w:t>七</w:t>
      </w:r>
      <w:r>
        <w:rPr>
          <w:rFonts w:ascii="宋体" w:hAnsi="宋体" w:eastAsia="宋体" w:cs="宋体"/>
          <w:kern w:val="0"/>
          <w:sz w:val="24"/>
          <w:szCs w:val="24"/>
          <w:lang w:val="zh-CN"/>
        </w:rPr>
        <w:t>）承</w:t>
      </w:r>
      <w:r>
        <w:rPr>
          <w:rFonts w:hint="eastAsia" w:ascii="宋体" w:hAnsi="宋体" w:eastAsia="宋体" w:cs="宋体"/>
          <w:kern w:val="0"/>
          <w:sz w:val="24"/>
          <w:szCs w:val="24"/>
          <w:lang w:val="zh-CN"/>
        </w:rPr>
        <w:t>包</w:t>
      </w:r>
      <w:r>
        <w:rPr>
          <w:rFonts w:ascii="宋体" w:hAnsi="宋体" w:eastAsia="宋体" w:cs="宋体"/>
          <w:kern w:val="0"/>
          <w:sz w:val="24"/>
          <w:szCs w:val="24"/>
          <w:lang w:val="zh-CN"/>
        </w:rPr>
        <w:t>人</w:t>
      </w:r>
      <w:r>
        <w:rPr>
          <w:rFonts w:hint="eastAsia" w:ascii="宋体" w:hAnsi="宋体" w:eastAsia="宋体" w:cs="宋体"/>
          <w:kern w:val="0"/>
          <w:sz w:val="24"/>
          <w:szCs w:val="24"/>
          <w:lang w:val="zh-CN"/>
        </w:rPr>
        <w:t>必</w:t>
      </w:r>
      <w:r>
        <w:rPr>
          <w:rFonts w:ascii="宋体" w:hAnsi="宋体" w:eastAsia="宋体" w:cs="宋体"/>
          <w:kern w:val="0"/>
          <w:sz w:val="24"/>
          <w:szCs w:val="24"/>
          <w:lang w:val="zh-CN"/>
        </w:rPr>
        <w:t>须按</w:t>
      </w:r>
      <w:r>
        <w:rPr>
          <w:rFonts w:hint="eastAsia" w:ascii="宋体" w:hAnsi="宋体" w:eastAsia="宋体" w:cs="宋体"/>
          <w:kern w:val="0"/>
          <w:sz w:val="24"/>
          <w:szCs w:val="24"/>
          <w:lang w:val="zh-CN"/>
        </w:rPr>
        <w:t>相关</w:t>
      </w:r>
      <w:r>
        <w:rPr>
          <w:rFonts w:ascii="宋体" w:hAnsi="宋体" w:eastAsia="宋体" w:cs="宋体"/>
          <w:kern w:val="0"/>
          <w:sz w:val="24"/>
          <w:szCs w:val="24"/>
          <w:lang w:val="zh-CN"/>
        </w:rPr>
        <w:t>文件</w:t>
      </w:r>
      <w:r>
        <w:rPr>
          <w:rFonts w:hint="eastAsia" w:ascii="宋体" w:hAnsi="宋体" w:eastAsia="宋体" w:cs="宋体"/>
          <w:kern w:val="0"/>
          <w:sz w:val="24"/>
          <w:szCs w:val="24"/>
          <w:lang w:val="zh-CN"/>
        </w:rPr>
        <w:t>规定</w:t>
      </w:r>
      <w:r>
        <w:rPr>
          <w:rFonts w:ascii="宋体" w:hAnsi="宋体" w:eastAsia="宋体" w:cs="宋体"/>
          <w:kern w:val="0"/>
          <w:sz w:val="24"/>
          <w:szCs w:val="24"/>
          <w:lang w:val="zh-CN"/>
        </w:rPr>
        <w:t>支付</w:t>
      </w:r>
      <w:r>
        <w:rPr>
          <w:rFonts w:hint="eastAsia" w:ascii="宋体" w:hAnsi="宋体" w:eastAsia="宋体" w:cs="宋体"/>
          <w:kern w:val="0"/>
          <w:sz w:val="24"/>
          <w:szCs w:val="24"/>
          <w:lang w:val="zh-CN"/>
        </w:rPr>
        <w:t>农</w:t>
      </w:r>
      <w:r>
        <w:rPr>
          <w:rFonts w:ascii="宋体" w:hAnsi="宋体" w:eastAsia="宋体" w:cs="宋体"/>
          <w:kern w:val="0"/>
          <w:sz w:val="24"/>
          <w:szCs w:val="24"/>
          <w:lang w:val="zh-CN"/>
        </w:rPr>
        <w:t>民工工资，否则引起的法律责任由承包人承担</w:t>
      </w:r>
      <w:r>
        <w:rPr>
          <w:rFonts w:hint="eastAsia" w:ascii="宋体" w:hAnsi="宋体" w:eastAsia="宋体" w:cs="宋体"/>
          <w:kern w:val="0"/>
          <w:sz w:val="24"/>
          <w:szCs w:val="24"/>
          <w:lang w:val="zh-CN"/>
        </w:rPr>
        <w:t>。同时</w:t>
      </w:r>
      <w:r>
        <w:rPr>
          <w:rFonts w:ascii="宋体" w:hAnsi="宋体" w:eastAsia="宋体" w:cs="宋体"/>
          <w:kern w:val="0"/>
          <w:sz w:val="24"/>
          <w:szCs w:val="24"/>
          <w:lang w:val="zh-CN"/>
        </w:rPr>
        <w:t>承包人必须按渝人社发</w:t>
      </w:r>
      <w:r>
        <w:rPr>
          <w:rFonts w:hint="eastAsia" w:ascii="宋体" w:hAnsi="宋体" w:eastAsia="宋体" w:cs="宋体"/>
          <w:kern w:val="0"/>
          <w:sz w:val="24"/>
          <w:szCs w:val="24"/>
          <w:lang w:val="zh-CN"/>
        </w:rPr>
        <w:t>[</w:t>
      </w:r>
      <w:r>
        <w:rPr>
          <w:rFonts w:ascii="宋体" w:hAnsi="宋体" w:eastAsia="宋体" w:cs="宋体"/>
          <w:kern w:val="0"/>
          <w:sz w:val="24"/>
          <w:szCs w:val="24"/>
          <w:lang w:val="zh-CN"/>
        </w:rPr>
        <w:t>2022</w:t>
      </w:r>
      <w:r>
        <w:rPr>
          <w:rFonts w:hint="eastAsia" w:ascii="宋体" w:hAnsi="宋体" w:eastAsia="宋体" w:cs="宋体"/>
          <w:kern w:val="0"/>
          <w:sz w:val="24"/>
          <w:szCs w:val="24"/>
          <w:lang w:val="zh-CN"/>
        </w:rPr>
        <w:t>]</w:t>
      </w:r>
      <w:r>
        <w:rPr>
          <w:rFonts w:ascii="宋体" w:hAnsi="宋体" w:eastAsia="宋体" w:cs="宋体"/>
          <w:kern w:val="0"/>
          <w:sz w:val="24"/>
          <w:szCs w:val="24"/>
          <w:lang w:val="zh-CN"/>
        </w:rPr>
        <w:t>5</w:t>
      </w:r>
      <w:r>
        <w:rPr>
          <w:rFonts w:hint="eastAsia" w:ascii="宋体" w:hAnsi="宋体" w:eastAsia="宋体" w:cs="宋体"/>
          <w:kern w:val="0"/>
          <w:sz w:val="24"/>
          <w:szCs w:val="24"/>
          <w:lang w:val="zh-CN"/>
        </w:rPr>
        <w:t>号</w:t>
      </w:r>
      <w:r>
        <w:rPr>
          <w:rFonts w:ascii="宋体" w:hAnsi="宋体" w:eastAsia="宋体" w:cs="宋体"/>
          <w:kern w:val="0"/>
          <w:sz w:val="24"/>
          <w:szCs w:val="24"/>
          <w:lang w:val="zh-CN"/>
        </w:rPr>
        <w:t>文及相关规定执行。</w:t>
      </w:r>
    </w:p>
    <w:p w14:paraId="600F68CA">
      <w:pPr>
        <w:keepNext/>
        <w:keepLines/>
        <w:spacing w:line="500" w:lineRule="exact"/>
        <w:outlineLvl w:val="2"/>
        <w:rPr>
          <w:rFonts w:ascii="宋体" w:hAnsi="宋体" w:eastAsia="宋体" w:cs="宋体"/>
          <w:b/>
          <w:kern w:val="0"/>
          <w:sz w:val="24"/>
          <w:szCs w:val="24"/>
        </w:rPr>
      </w:pPr>
      <w:bookmarkStart w:id="35" w:name="_Toc1021"/>
      <w:bookmarkStart w:id="36" w:name="_Toc409117919"/>
      <w:bookmarkStart w:id="37" w:name="_Toc398019760"/>
      <w:bookmarkStart w:id="38" w:name="_Toc395710650"/>
      <w:bookmarkStart w:id="39" w:name="_Toc431395336"/>
      <w:bookmarkStart w:id="40" w:name="_Toc398821412"/>
      <w:r>
        <w:rPr>
          <w:rFonts w:hint="eastAsia" w:ascii="宋体" w:hAnsi="宋体" w:eastAsia="宋体" w:cs="宋体"/>
          <w:b/>
          <w:kern w:val="0"/>
          <w:sz w:val="24"/>
          <w:szCs w:val="24"/>
        </w:rPr>
        <w:t>第十条</w:t>
      </w:r>
      <w:r>
        <w:rPr>
          <w:rFonts w:ascii="宋体" w:hAnsi="宋体" w:eastAsia="宋体" w:cs="宋体"/>
          <w:b/>
          <w:kern w:val="0"/>
          <w:sz w:val="24"/>
          <w:szCs w:val="24"/>
        </w:rPr>
        <w:t xml:space="preserve"> </w:t>
      </w:r>
      <w:r>
        <w:rPr>
          <w:rFonts w:hint="eastAsia" w:ascii="宋体" w:hAnsi="宋体" w:eastAsia="宋体" w:cs="宋体"/>
          <w:b/>
          <w:kern w:val="0"/>
          <w:sz w:val="24"/>
          <w:szCs w:val="24"/>
        </w:rPr>
        <w:t>竣工验收</w:t>
      </w:r>
      <w:bookmarkEnd w:id="35"/>
      <w:bookmarkEnd w:id="36"/>
      <w:bookmarkEnd w:id="37"/>
      <w:bookmarkEnd w:id="38"/>
      <w:bookmarkEnd w:id="39"/>
      <w:bookmarkEnd w:id="40"/>
    </w:p>
    <w:p w14:paraId="05BFBEC8">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10</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竣工验收申请报告</w:t>
      </w:r>
    </w:p>
    <w:p w14:paraId="652680A7">
      <w:pPr>
        <w:widowControl/>
        <w:snapToGri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工程按合同约定工期完工，在承包人提供完整并合格的竣工技术资料及竣工验收报告后，发包人组织相关单位及人员进行竣工验收。</w:t>
      </w:r>
    </w:p>
    <w:p w14:paraId="6DF9B5DD">
      <w:pPr>
        <w:widowControl/>
        <w:snapToGrid w:val="0"/>
        <w:spacing w:line="500" w:lineRule="exact"/>
        <w:ind w:firstLine="480" w:firstLineChars="200"/>
        <w:jc w:val="left"/>
        <w:rPr>
          <w:rFonts w:ascii="宋体" w:hAnsi="宋体" w:eastAsia="宋体" w:cs="宋体"/>
          <w:b/>
          <w:bCs/>
          <w:kern w:val="0"/>
          <w:sz w:val="24"/>
          <w:szCs w:val="24"/>
          <w:u w:val="single"/>
        </w:rPr>
      </w:pPr>
      <w:r>
        <w:rPr>
          <w:rFonts w:ascii="宋体" w:hAnsi="宋体" w:eastAsia="宋体" w:cs="宋体"/>
          <w:kern w:val="0"/>
          <w:sz w:val="24"/>
          <w:szCs w:val="24"/>
        </w:rPr>
        <w:t>10</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竣工资料内容：</w:t>
      </w:r>
      <w:r>
        <w:rPr>
          <w:rFonts w:hint="eastAsia" w:ascii="宋体" w:hAnsi="宋体" w:eastAsia="宋体" w:cs="宋体"/>
          <w:kern w:val="0"/>
          <w:sz w:val="24"/>
          <w:szCs w:val="24"/>
          <w:u w:val="single"/>
        </w:rPr>
        <w:t>技术及经济资料</w:t>
      </w:r>
      <w:r>
        <w:rPr>
          <w:rFonts w:hint="eastAsia" w:ascii="宋体" w:hAnsi="宋体" w:eastAsia="宋体" w:cs="宋体"/>
          <w:kern w:val="0"/>
          <w:sz w:val="24"/>
          <w:szCs w:val="24"/>
        </w:rPr>
        <w:t>。</w:t>
      </w:r>
    </w:p>
    <w:p w14:paraId="3C431232">
      <w:pPr>
        <w:widowControl/>
        <w:snapToGrid w:val="0"/>
        <w:spacing w:line="500" w:lineRule="exact"/>
        <w:ind w:firstLine="480" w:firstLineChars="200"/>
        <w:jc w:val="left"/>
        <w:rPr>
          <w:rFonts w:ascii="宋体" w:hAnsi="宋体" w:eastAsia="宋体" w:cs="宋体"/>
          <w:kern w:val="0"/>
          <w:sz w:val="24"/>
          <w:szCs w:val="24"/>
          <w:lang w:val="zh-CN"/>
        </w:rPr>
      </w:pPr>
      <w:r>
        <w:rPr>
          <w:rFonts w:ascii="宋体" w:hAnsi="宋体" w:eastAsia="宋体" w:cs="宋体"/>
          <w:kern w:val="0"/>
          <w:sz w:val="24"/>
          <w:szCs w:val="24"/>
        </w:rPr>
        <w:t>10</w:t>
      </w:r>
      <w:r>
        <w:rPr>
          <w:rFonts w:hint="eastAsia" w:ascii="宋体" w:hAnsi="宋体" w:eastAsia="宋体" w:cs="宋体"/>
          <w:kern w:val="0"/>
          <w:sz w:val="24"/>
          <w:szCs w:val="24"/>
        </w:rPr>
        <w:t>.3竣工资料份数：</w:t>
      </w:r>
      <w:r>
        <w:rPr>
          <w:rFonts w:ascii="宋体" w:hAnsi="宋体" w:eastAsia="宋体" w:cs="宋体"/>
          <w:b/>
          <w:kern w:val="0"/>
          <w:sz w:val="24"/>
          <w:szCs w:val="24"/>
          <w:u w:val="single"/>
        </w:rPr>
        <w:t>4</w:t>
      </w:r>
      <w:r>
        <w:rPr>
          <w:rFonts w:hint="eastAsia" w:ascii="宋体" w:hAnsi="宋体" w:eastAsia="宋体" w:cs="宋体"/>
          <w:b/>
          <w:kern w:val="0"/>
          <w:sz w:val="24"/>
          <w:szCs w:val="24"/>
          <w:u w:val="single"/>
        </w:rPr>
        <w:t>份</w:t>
      </w:r>
      <w:r>
        <w:rPr>
          <w:rFonts w:hint="eastAsia" w:ascii="宋体" w:hAnsi="宋体" w:eastAsia="宋体" w:cs="宋体"/>
          <w:kern w:val="0"/>
          <w:sz w:val="24"/>
          <w:szCs w:val="24"/>
        </w:rPr>
        <w:t>。</w:t>
      </w:r>
    </w:p>
    <w:p w14:paraId="3F2DA764">
      <w:pPr>
        <w:autoSpaceDE w:val="0"/>
        <w:autoSpaceDN w:val="0"/>
        <w:adjustRightInd w:val="0"/>
        <w:spacing w:before="100" w:after="100" w:line="500" w:lineRule="exact"/>
        <w:ind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十一</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工程移交</w:t>
      </w:r>
    </w:p>
    <w:p w14:paraId="325197E0">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.1 移交、接收全部与部分工程：</w:t>
      </w:r>
    </w:p>
    <w:p w14:paraId="7EE8C916">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 承包人向发包人移交工程的期限：颁发工程接收证书后7天内 。</w:t>
      </w:r>
    </w:p>
    <w:p w14:paraId="06215B16">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.3 发包人未按本合同约定接收全部或部分工程的，违约金的计算方法为：不采用。</w:t>
      </w:r>
    </w:p>
    <w:p w14:paraId="2C2E00E3">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b/>
          <w:bCs/>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.4 承包人未按时移交工程的，违约金的计算方法为：每延误一天按5000元/天向发包人缴纳违约金。</w:t>
      </w:r>
    </w:p>
    <w:p w14:paraId="3003E53E">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lang w:val="zh-CN"/>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十二</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w:t>
      </w:r>
      <w:r>
        <w:rPr>
          <w:rFonts w:hint="eastAsia" w:ascii="宋体" w:hAnsi="宋体" w:eastAsia="宋体" w:cs="宋体"/>
          <w:b/>
          <w:bCs/>
          <w:kern w:val="0"/>
          <w:sz w:val="24"/>
          <w:szCs w:val="24"/>
          <w:lang w:val="zh-CN"/>
        </w:rPr>
        <w:t>违约责任</w:t>
      </w:r>
    </w:p>
    <w:p w14:paraId="5BFF24FD">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ascii="宋体" w:hAnsi="宋体" w:eastAsia="宋体" w:cs="宋体"/>
          <w:kern w:val="0"/>
          <w:sz w:val="24"/>
          <w:szCs w:val="24"/>
        </w:rPr>
        <w:t>12</w:t>
      </w:r>
      <w:r>
        <w:rPr>
          <w:rFonts w:hint="eastAsia" w:ascii="宋体" w:hAnsi="宋体" w:eastAsia="宋体" w:cs="宋体"/>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42C0B105">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.2 由于发包人的原因导致工期延误的，承包人不承担逾期未完工的责任，并有权及时与发包人沟通，要求工期相应顺延。</w:t>
      </w:r>
    </w:p>
    <w:p w14:paraId="1E6DE3C6">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.3</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59AD820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7886434A">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75FA1D97">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40D424CF">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7D19FD65">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2.8</w:t>
      </w:r>
      <w:r>
        <w:rPr>
          <w:rFonts w:hint="eastAsia" w:ascii="宋体" w:hAnsi="宋体" w:eastAsia="宋体" w:cs="宋体"/>
          <w:kern w:val="0"/>
          <w:sz w:val="24"/>
          <w:szCs w:val="24"/>
        </w:rPr>
        <w:t>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5A1DCE16">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质保期内已发生的质量缺陷或承包人在缺陷维修期间造成发包人或第三方损坏的，费用由承包人承担，发包人有权在工程质量保修金中予以扣除。</w:t>
      </w:r>
    </w:p>
    <w:p w14:paraId="2150DE62">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4FA35201">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w:t>
      </w:r>
      <w:r>
        <w:rPr>
          <w:rFonts w:ascii="宋体" w:hAnsi="宋体" w:eastAsia="宋体" w:cs="宋体"/>
          <w:kern w:val="0"/>
          <w:sz w:val="24"/>
          <w:szCs w:val="24"/>
          <w:lang w:val="zh-CN"/>
        </w:rPr>
        <w:t>9</w:t>
      </w:r>
      <w:r>
        <w:rPr>
          <w:rFonts w:hint="eastAsia" w:ascii="宋体" w:hAnsi="宋体" w:eastAsia="宋体" w:cs="宋体"/>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14:paraId="051D999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w:t>
      </w:r>
      <w:r>
        <w:rPr>
          <w:rFonts w:ascii="宋体" w:hAnsi="宋体" w:eastAsia="宋体" w:cs="宋体"/>
          <w:kern w:val="0"/>
          <w:sz w:val="24"/>
          <w:szCs w:val="24"/>
        </w:rPr>
        <w:t>2</w:t>
      </w:r>
      <w:r>
        <w:rPr>
          <w:rFonts w:hint="eastAsia" w:ascii="宋体" w:hAnsi="宋体" w:eastAsia="宋体" w:cs="宋体"/>
          <w:kern w:val="0"/>
          <w:sz w:val="24"/>
          <w:szCs w:val="24"/>
          <w:lang w:val="zh-CN"/>
        </w:rPr>
        <w:t>.</w:t>
      </w:r>
      <w:r>
        <w:rPr>
          <w:rFonts w:ascii="宋体" w:hAnsi="宋体" w:eastAsia="宋体" w:cs="宋体"/>
          <w:kern w:val="0"/>
          <w:sz w:val="24"/>
          <w:szCs w:val="24"/>
          <w:lang w:val="zh-CN"/>
        </w:rPr>
        <w:t>10</w:t>
      </w:r>
      <w:r>
        <w:rPr>
          <w:rFonts w:hint="eastAsia" w:ascii="宋体" w:hAnsi="宋体" w:eastAsia="宋体" w:cs="宋体"/>
          <w:kern w:val="0"/>
          <w:sz w:val="24"/>
          <w:szCs w:val="24"/>
          <w:lang w:val="zh-CN"/>
        </w:rPr>
        <w:t xml:space="preserve"> 如因承包人原因导致发包人与承包人或第三方发生纠纷，承包人应承担发包人的全部维权费用，包括但不限于律师费、诉讼费、保全担保函费等。</w:t>
      </w:r>
    </w:p>
    <w:p w14:paraId="5064B309">
      <w:pPr>
        <w:pStyle w:val="3"/>
        <w:rPr>
          <w:lang w:val="zh-CN"/>
        </w:rPr>
      </w:pPr>
      <w:r>
        <w:rPr>
          <w:rFonts w:hint="eastAsia"/>
          <w:lang w:val="zh-CN"/>
        </w:rPr>
        <w:t xml:space="preserve"> </w:t>
      </w:r>
      <w:r>
        <w:rPr>
          <w:lang w:val="zh-CN"/>
        </w:rPr>
        <w:t xml:space="preserve">   12.11</w:t>
      </w:r>
      <w:r>
        <w:rPr>
          <w:rFonts w:hint="eastAsia" w:ascii="宋体" w:hAnsi="宋体" w:eastAsia="宋体" w:cs="宋体"/>
          <w:kern w:val="0"/>
          <w:sz w:val="24"/>
          <w:szCs w:val="24"/>
          <w:lang w:val="zh-CN"/>
        </w:rPr>
        <w:t>承</w:t>
      </w:r>
      <w:r>
        <w:rPr>
          <w:rFonts w:ascii="宋体" w:hAnsi="宋体" w:eastAsia="宋体" w:cs="宋体"/>
          <w:kern w:val="0"/>
          <w:sz w:val="24"/>
          <w:szCs w:val="24"/>
          <w:lang w:val="zh-CN"/>
        </w:rPr>
        <w:t>包人自行购买相关保险，作好现场安全防护措施，保</w:t>
      </w:r>
      <w:r>
        <w:rPr>
          <w:rFonts w:hint="eastAsia" w:ascii="宋体" w:hAnsi="宋体" w:eastAsia="宋体" w:cs="宋体"/>
          <w:kern w:val="0"/>
          <w:sz w:val="24"/>
          <w:szCs w:val="24"/>
          <w:lang w:val="zh-CN"/>
        </w:rPr>
        <w:t>障</w:t>
      </w:r>
      <w:r>
        <w:rPr>
          <w:rFonts w:ascii="宋体" w:hAnsi="宋体" w:eastAsia="宋体" w:cs="宋体"/>
          <w:kern w:val="0"/>
          <w:sz w:val="24"/>
          <w:szCs w:val="24"/>
          <w:lang w:val="zh-CN"/>
        </w:rPr>
        <w:t>施工及管理人员在项目实施期间的安全，并承担施工期间安全责任</w:t>
      </w:r>
      <w:r>
        <w:rPr>
          <w:rFonts w:asciiTheme="minorEastAsia" w:hAnsiTheme="minorEastAsia"/>
          <w:sz w:val="32"/>
          <w:szCs w:val="32"/>
        </w:rPr>
        <w:t>。</w:t>
      </w:r>
    </w:p>
    <w:p w14:paraId="4A42829C">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szCs w:val="24"/>
        </w:rPr>
        <w:t xml:space="preserve">第十三条 </w:t>
      </w:r>
      <w:r>
        <w:rPr>
          <w:rFonts w:hint="eastAsia" w:ascii="Calibri" w:hAnsi="Calibri" w:eastAsia="宋体" w:cs="宋体"/>
          <w:szCs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陆 </w:t>
      </w:r>
      <w:r>
        <w:rPr>
          <w:rFonts w:hint="eastAsia" w:ascii="Calibri" w:hAnsi="Calibri" w:eastAsia="宋体" w:cs="Times New Roman"/>
          <w:sz w:val="24"/>
        </w:rPr>
        <w:t>份，承包人执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贰 </w:t>
      </w:r>
      <w:r>
        <w:rPr>
          <w:rFonts w:hint="eastAsia" w:ascii="Calibri" w:hAnsi="Calibri" w:eastAsia="宋体" w:cs="Times New Roman"/>
          <w:sz w:val="24"/>
        </w:rPr>
        <w:t>份。</w:t>
      </w:r>
    </w:p>
    <w:p w14:paraId="55D14236">
      <w:pPr>
        <w:autoSpaceDE w:val="0"/>
        <w:autoSpaceDN w:val="0"/>
        <w:adjustRightInd w:val="0"/>
        <w:spacing w:before="100" w:after="100" w:line="500" w:lineRule="exact"/>
        <w:ind w:left="210" w:leftChars="100" w:right="-334" w:rightChars="-159"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rPr>
        <w:t>第十四条 争议解决</w:t>
      </w:r>
    </w:p>
    <w:p w14:paraId="39E823FF">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因履行本合同所发生的争议，双方应协商解决。若协商未果，双方可向项目所在地人民法院提起诉讼。</w:t>
      </w:r>
    </w:p>
    <w:p w14:paraId="24BA18B4">
      <w:pPr>
        <w:autoSpaceDE w:val="0"/>
        <w:autoSpaceDN w:val="0"/>
        <w:adjustRightInd w:val="0"/>
        <w:spacing w:before="100" w:after="100" w:line="500" w:lineRule="exact"/>
        <w:ind w:right="-334" w:rightChars="-159"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第十五条 通知及送达</w:t>
      </w:r>
    </w:p>
    <w:p w14:paraId="6FEE07CD">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.1 一方在本协议项下向对方发出的任何通知、要求或其他通讯，应当按照如下联系方式以当面递交、快递、挂号信等需签收的邮寄方式送达：</w:t>
      </w:r>
    </w:p>
    <w:p w14:paraId="73ED739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 包 人：重庆九龙现代产业发展集团有限公司</w:t>
      </w:r>
    </w:p>
    <w:p w14:paraId="06362DE1">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 xml:space="preserve">地    址：重庆市九龙坡区西彭镇森迪大道66号 </w:t>
      </w:r>
    </w:p>
    <w:p w14:paraId="00BB61EA">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收件部门：审计法务部</w:t>
      </w:r>
    </w:p>
    <w:p w14:paraId="7C493E0A">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人：张老师</w:t>
      </w:r>
    </w:p>
    <w:p w14:paraId="286FA452">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话：0</w:t>
      </w:r>
      <w:r>
        <w:rPr>
          <w:rFonts w:ascii="宋体" w:hAnsi="宋体" w:eastAsia="宋体" w:cs="宋体"/>
          <w:kern w:val="0"/>
          <w:sz w:val="24"/>
          <w:szCs w:val="24"/>
        </w:rPr>
        <w:t>23-</w:t>
      </w:r>
      <w:r>
        <w:rPr>
          <w:rFonts w:hint="eastAsia" w:ascii="宋体" w:hAnsi="宋体" w:eastAsia="宋体" w:cs="宋体"/>
          <w:kern w:val="0"/>
          <w:sz w:val="24"/>
          <w:szCs w:val="24"/>
        </w:rPr>
        <w:t>68158805</w:t>
      </w:r>
    </w:p>
    <w:p w14:paraId="1017A14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Calibri" w:hAnsi="Calibri" w:eastAsia="宋体" w:cs="Times New Roman"/>
          <w:sz w:val="24"/>
        </w:rPr>
        <w:t>承 包 人</w:t>
      </w:r>
      <w:r>
        <w:rPr>
          <w:rFonts w:hint="eastAsia" w:ascii="宋体" w:hAnsi="宋体" w:eastAsia="宋体" w:cs="宋体"/>
          <w:kern w:val="0"/>
          <w:sz w:val="24"/>
          <w:szCs w:val="24"/>
        </w:rPr>
        <w:t>：***</w:t>
      </w:r>
    </w:p>
    <w:p w14:paraId="6846FB0B">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    址：</w:t>
      </w:r>
    </w:p>
    <w:p w14:paraId="72F296F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w:t>
      </w:r>
    </w:p>
    <w:p w14:paraId="51CEB915">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w:t>
      </w:r>
    </w:p>
    <w:p w14:paraId="7EEE391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 除双方另有约定外，本协议项下需发出的任何通知、要求或其他通讯，在下述情况下视为有效送达：</w:t>
      </w:r>
    </w:p>
    <w:p w14:paraId="014EB76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.2.1如当面递交的，在递交时即为送达；</w:t>
      </w:r>
    </w:p>
    <w:p w14:paraId="5EAF90DA">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.2.2如用快递、挂号信等需签收的邮寄方式送达的，通知方按照本协议约定的联系方式交付邮寄机关邮寄后的第3日，即为送达；</w:t>
      </w:r>
    </w:p>
    <w:p w14:paraId="5835858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6C2AFC23">
      <w:pPr>
        <w:autoSpaceDE w:val="0"/>
        <w:autoSpaceDN w:val="0"/>
        <w:adjustRightInd w:val="0"/>
        <w:spacing w:before="100" w:after="100" w:line="500" w:lineRule="exact"/>
        <w:ind w:right="-334" w:rightChars="-159" w:firstLine="480" w:firstLineChars="200"/>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5</w:t>
      </w:r>
      <w:r>
        <w:rPr>
          <w:rFonts w:hint="eastAsia" w:ascii="宋体" w:hAnsi="宋体" w:eastAsia="宋体" w:cs="宋体"/>
          <w:kern w:val="0"/>
          <w:sz w:val="24"/>
          <w:szCs w:val="24"/>
        </w:rPr>
        <w:t>.4双方一致确认，前述约定的联系方式为各方履行合同义务、解决合同争议时接收对方文件信函或司法机关（法院、仲裁机构）诉讼、仲裁文书的送达地址及联系方式。</w:t>
      </w:r>
    </w:p>
    <w:p w14:paraId="17C4EC69">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第十六条</w:t>
      </w: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其他约定</w:t>
      </w:r>
    </w:p>
    <w:p w14:paraId="23C8BAC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.1 承包人向发包人承诺按照合同约定进行施工、竣工并承担工程相关法律责任及经济责任；</w:t>
      </w:r>
    </w:p>
    <w:p w14:paraId="3574CDEB">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.2 </w:t>
      </w:r>
      <w:r>
        <w:rPr>
          <w:rFonts w:hint="eastAsia" w:ascii="宋体" w:hAnsi="宋体" w:eastAsia="宋体" w:cs="宋体"/>
          <w:kern w:val="0"/>
          <w:sz w:val="24"/>
        </w:rPr>
        <w:t>项目经理未经批准，擅自离开施工现场的违约责任：承担违约金1000元/人.次.日；</w:t>
      </w:r>
    </w:p>
    <w:p w14:paraId="4180257E">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.3 </w:t>
      </w:r>
      <w:r>
        <w:rPr>
          <w:rFonts w:hint="eastAsia" w:ascii="宋体" w:hAnsi="宋体" w:eastAsia="宋体" w:cs="宋体"/>
          <w:kern w:val="0"/>
          <w:sz w:val="24"/>
        </w:rPr>
        <w:t>承包人擅自更换项目经理的违约责任：承包人擅自调整项目经理，承担违约金50000元/人.次；</w:t>
      </w:r>
    </w:p>
    <w:p w14:paraId="16D0820A">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1</w:t>
      </w:r>
      <w:r>
        <w:rPr>
          <w:rFonts w:ascii="宋体" w:hAnsi="宋体" w:eastAsia="宋体" w:cs="宋体"/>
          <w:kern w:val="0"/>
          <w:sz w:val="24"/>
          <w:szCs w:val="24"/>
        </w:rPr>
        <w:t>6</w:t>
      </w:r>
      <w:r>
        <w:rPr>
          <w:rFonts w:hint="eastAsia" w:ascii="宋体" w:hAnsi="宋体" w:eastAsia="宋体" w:cs="宋体"/>
          <w:kern w:val="0"/>
          <w:sz w:val="24"/>
          <w:szCs w:val="24"/>
        </w:rPr>
        <w:t xml:space="preserve">.4 </w:t>
      </w:r>
      <w:r>
        <w:rPr>
          <w:rFonts w:hint="eastAsia" w:ascii="宋体" w:hAnsi="宋体" w:eastAsia="宋体" w:cs="宋体"/>
          <w:kern w:val="0"/>
          <w:sz w:val="24"/>
        </w:rPr>
        <w:t>承包人无正当理由拒绝更换项目经理的违约责任：从拒绝更换之日起每日承担10000元违约金，累计计算。</w:t>
      </w:r>
    </w:p>
    <w:p w14:paraId="7645CA82">
      <w:pPr>
        <w:pStyle w:val="3"/>
      </w:pPr>
    </w:p>
    <w:p w14:paraId="19FE7E8E"/>
    <w:p w14:paraId="0A25AAC8">
      <w:pPr>
        <w:rPr>
          <w:rFonts w:ascii="宋体" w:hAnsi="宋体" w:eastAsia="宋体" w:cs="宋体"/>
          <w:kern w:val="0"/>
          <w:sz w:val="24"/>
        </w:rPr>
      </w:pPr>
      <w:r>
        <w:rPr>
          <w:rFonts w:ascii="宋体" w:hAnsi="宋体" w:eastAsia="宋体" w:cs="宋体"/>
          <w:kern w:val="0"/>
          <w:sz w:val="24"/>
        </w:rPr>
        <w:t>附件：</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安全管理协议</w:t>
      </w:r>
    </w:p>
    <w:p w14:paraId="0C9F034A">
      <w:pPr>
        <w:ind w:firstLine="720" w:firstLineChars="300"/>
        <w:rPr>
          <w:rFonts w:ascii="宋体" w:hAnsi="宋体" w:eastAsia="宋体" w:cs="宋体"/>
          <w:kern w:val="0"/>
          <w:sz w:val="24"/>
        </w:rPr>
      </w:pPr>
      <w:r>
        <w:rPr>
          <w:rFonts w:hint="eastAsia" w:ascii="宋体" w:hAnsi="宋体" w:cs="宋体"/>
          <w:kern w:val="0"/>
          <w:sz w:val="24"/>
        </w:rPr>
        <w:t>2</w:t>
      </w:r>
      <w:r>
        <w:rPr>
          <w:rFonts w:ascii="宋体" w:hAnsi="宋体" w:cs="宋体"/>
          <w:kern w:val="0"/>
          <w:sz w:val="24"/>
        </w:rPr>
        <w:t>.</w:t>
      </w:r>
      <w:r>
        <w:rPr>
          <w:rFonts w:hint="eastAsia" w:ascii="宋体" w:hAnsi="宋体" w:eastAsia="宋体" w:cs="宋体"/>
          <w:kern w:val="0"/>
          <w:sz w:val="24"/>
        </w:rPr>
        <w:t>廉洁从业协议</w:t>
      </w:r>
    </w:p>
    <w:p w14:paraId="6745B913">
      <w:pPr>
        <w:pStyle w:val="3"/>
        <w:ind w:firstLine="720" w:firstLineChars="300"/>
        <w:rPr>
          <w:rFonts w:ascii="宋体" w:hAnsi="宋体" w:cs="宋体"/>
          <w:kern w:val="0"/>
          <w:sz w:val="24"/>
        </w:rPr>
      </w:pPr>
    </w:p>
    <w:p w14:paraId="3B715562">
      <w:pPr>
        <w:pStyle w:val="3"/>
        <w:rPr>
          <w:rFonts w:ascii="宋体" w:hAnsi="宋体" w:cs="宋体"/>
          <w:kern w:val="0"/>
          <w:sz w:val="24"/>
        </w:rPr>
      </w:pPr>
    </w:p>
    <w:p w14:paraId="0BE194BC">
      <w:pPr>
        <w:pStyle w:val="3"/>
      </w:pPr>
    </w:p>
    <w:p w14:paraId="535E06A6">
      <w:pPr>
        <w:pStyle w:val="3"/>
      </w:pPr>
    </w:p>
    <w:p w14:paraId="4FBA168E"/>
    <w:p w14:paraId="05CFD898">
      <w:pPr>
        <w:pStyle w:val="3"/>
      </w:pPr>
    </w:p>
    <w:p w14:paraId="2E259081"/>
    <w:p w14:paraId="105712AC">
      <w:pPr>
        <w:pStyle w:val="3"/>
      </w:pPr>
    </w:p>
    <w:p w14:paraId="23BC3B6C"/>
    <w:p w14:paraId="2712DA78">
      <w:pPr>
        <w:pStyle w:val="3"/>
      </w:pPr>
    </w:p>
    <w:p w14:paraId="28D9E606"/>
    <w:p w14:paraId="198DC264">
      <w:pPr>
        <w:pStyle w:val="3"/>
      </w:pPr>
    </w:p>
    <w:p w14:paraId="67E4113E"/>
    <w:p w14:paraId="220E2C1C">
      <w:pPr>
        <w:pStyle w:val="3"/>
      </w:pPr>
    </w:p>
    <w:p w14:paraId="2C317D98">
      <w:pPr>
        <w:autoSpaceDE w:val="0"/>
        <w:autoSpaceDN w:val="0"/>
        <w:adjustRightInd w:val="0"/>
        <w:spacing w:line="360" w:lineRule="auto"/>
        <w:ind w:left="-358" w:leftChars="-171" w:right="-512" w:rightChars="-244" w:hanging="1"/>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一</w:t>
      </w:r>
    </w:p>
    <w:p w14:paraId="57B2CDB5">
      <w:pPr>
        <w:keepNext/>
        <w:keepLines/>
        <w:spacing w:before="260" w:after="260" w:line="416" w:lineRule="auto"/>
        <w:jc w:val="center"/>
        <w:outlineLvl w:val="2"/>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重庆九龙现代产业发展集团有限公司</w:t>
      </w:r>
    </w:p>
    <w:p w14:paraId="5774650D">
      <w:pPr>
        <w:keepNext/>
        <w:keepLines/>
        <w:spacing w:before="260" w:after="260" w:line="416" w:lineRule="auto"/>
        <w:jc w:val="center"/>
        <w:outlineLvl w:val="2"/>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2025年企业安全工作目标责任书</w:t>
      </w:r>
    </w:p>
    <w:p w14:paraId="49C5E199">
      <w:pPr>
        <w:autoSpaceDE w:val="0"/>
        <w:autoSpaceDN w:val="0"/>
        <w:adjustRightInd w:val="0"/>
        <w:spacing w:line="360" w:lineRule="auto"/>
        <w:ind w:left="-358" w:leftChars="-171" w:right="-512" w:rightChars="-244" w:hanging="1"/>
        <w:jc w:val="center"/>
        <w:rPr>
          <w:rFonts w:ascii="Calibri" w:hAnsi="Calibri" w:eastAsia="宋体" w:cs="宋体"/>
          <w:sz w:val="32"/>
          <w:szCs w:val="32"/>
          <w:lang w:val="zh-CN"/>
        </w:rPr>
      </w:pPr>
    </w:p>
    <w:p w14:paraId="7037A33D">
      <w:pPr>
        <w:autoSpaceDE w:val="0"/>
        <w:autoSpaceDN w:val="0"/>
        <w:adjustRightInd w:val="0"/>
        <w:spacing w:line="360" w:lineRule="auto"/>
        <w:ind w:left="-358" w:leftChars="-171" w:right="-512" w:rightChars="-244" w:hanging="1"/>
        <w:jc w:val="left"/>
        <w:rPr>
          <w:rFonts w:ascii="宋体" w:hAnsi="宋体" w:eastAsia="宋体" w:cs="Times New Roman"/>
          <w:sz w:val="24"/>
          <w:lang w:val="zh-CN"/>
        </w:rPr>
      </w:pPr>
      <w:r>
        <w:rPr>
          <w:rFonts w:hint="eastAsia" w:ascii="宋体" w:hAnsi="宋体" w:eastAsia="宋体" w:cs="Times New Roman"/>
          <w:sz w:val="24"/>
          <w:lang w:val="zh-CN"/>
        </w:rPr>
        <w:t>项目业主：</w:t>
      </w:r>
      <w:r>
        <w:rPr>
          <w:rFonts w:hint="eastAsia" w:ascii="宋体" w:hAnsi="宋体" w:eastAsia="宋体" w:cs="Times New Roman"/>
          <w:sz w:val="24"/>
          <w:u w:val="single"/>
          <w:lang w:val="zh-CN"/>
        </w:rPr>
        <w:t>重庆九龙现代产业发展集团有限公司</w:t>
      </w:r>
      <w:r>
        <w:rPr>
          <w:rFonts w:hint="eastAsia" w:ascii="宋体" w:hAnsi="宋体" w:eastAsia="宋体" w:cs="Times New Roman"/>
          <w:sz w:val="24"/>
          <w:lang w:val="zh-CN"/>
        </w:rPr>
        <w:t>（以下统称甲方）</w:t>
      </w:r>
    </w:p>
    <w:p w14:paraId="352402B7">
      <w:pPr>
        <w:spacing w:line="360" w:lineRule="auto"/>
        <w:ind w:left="-358" w:leftChars="-171" w:right="-512" w:rightChars="-244" w:hanging="1"/>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rPr>
        <w:t>************************</w:t>
      </w:r>
      <w:r>
        <w:rPr>
          <w:rFonts w:hint="eastAsia" w:ascii="宋体" w:hAnsi="宋体" w:eastAsia="宋体" w:cs="Times New Roman"/>
          <w:sz w:val="24"/>
          <w:u w:val="single"/>
          <w:lang w:val="zh-CN"/>
        </w:rPr>
        <w:t xml:space="preserve"> </w:t>
      </w:r>
      <w:r>
        <w:rPr>
          <w:rFonts w:hint="eastAsia" w:ascii="宋体" w:hAnsi="宋体" w:eastAsia="宋体" w:cs="Times New Roman"/>
          <w:sz w:val="24"/>
          <w:lang w:val="zh-CN"/>
        </w:rPr>
        <w:t xml:space="preserve">        （以下简称乙方）</w:t>
      </w:r>
    </w:p>
    <w:p w14:paraId="1D7E0445">
      <w:pPr>
        <w:autoSpaceDE w:val="0"/>
        <w:autoSpaceDN w:val="0"/>
        <w:adjustRightInd w:val="0"/>
        <w:spacing w:line="360" w:lineRule="auto"/>
        <w:ind w:right="-512" w:rightChars="-244"/>
        <w:jc w:val="left"/>
        <w:rPr>
          <w:rFonts w:ascii="宋体" w:hAnsi="宋体" w:eastAsia="宋体" w:cs="Times New Roman"/>
          <w:sz w:val="24"/>
          <w:lang w:val="zh-CN"/>
        </w:rPr>
      </w:pPr>
    </w:p>
    <w:p w14:paraId="5DE60280">
      <w:pPr>
        <w:autoSpaceDE w:val="0"/>
        <w:autoSpaceDN w:val="0"/>
        <w:adjustRightInd w:val="0"/>
        <w:spacing w:line="360" w:lineRule="auto"/>
        <w:ind w:left="-357" w:leftChars="-170" w:right="-512" w:rightChars="-244" w:firstLine="480" w:firstLineChars="200"/>
        <w:jc w:val="left"/>
        <w:rPr>
          <w:rFonts w:ascii="宋体" w:hAnsi="宋体" w:eastAsia="宋体" w:cs="Times New Roman"/>
          <w:sz w:val="24"/>
          <w:lang w:val="zh-CN"/>
        </w:rPr>
      </w:pPr>
      <w:r>
        <w:rPr>
          <w:rFonts w:hint="eastAsia" w:ascii="宋体" w:hAnsi="宋体" w:eastAsia="宋体" w:cs="Times New Roman"/>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14:paraId="5D38F988">
      <w:pPr>
        <w:autoSpaceDE w:val="0"/>
        <w:autoSpaceDN w:val="0"/>
        <w:adjustRightInd w:val="0"/>
        <w:spacing w:line="360" w:lineRule="auto"/>
        <w:ind w:left="-357" w:leftChars="-170"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一．承包人安全生产工作职责:</w:t>
      </w:r>
    </w:p>
    <w:p w14:paraId="34B3AD01">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6A0F1D6">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建立健全本单位与安全生产相适应的管理机构，配备好安全生产管理人员，组织好安全生产工作，全面落实全体在岗人员的安全生产责任。</w:t>
      </w:r>
    </w:p>
    <w:p w14:paraId="39EEE320">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0E37D70F">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落实本单位的安全生产经费，在制定发展规划和技术改造方案时应同时制定安全生产的技术措施，不断改善生产劳动条件，防止伤亡事故发生。</w:t>
      </w:r>
    </w:p>
    <w:p w14:paraId="33CF840E">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本单位发生各类事故后要迅速组织抢救，积极做好事故善后工作，及时报告主管部门并主动配合有关部门开展事故调查工作，执行事故处理决定。</w:t>
      </w:r>
    </w:p>
    <w:p w14:paraId="30BF0673">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承包人法人代表为第一责任人，安全生产负责人为直接责任人，对本单位安全生产负全责任。</w:t>
      </w:r>
    </w:p>
    <w:p w14:paraId="241ECFB2">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在施工过程中，一切安全责任由承包人负责（如因发包人原因造成的，由发包人负责），发包人不承担任何责任。</w:t>
      </w:r>
    </w:p>
    <w:p w14:paraId="189C8FC7">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二、承包人目标控制：</w:t>
      </w:r>
    </w:p>
    <w:p w14:paraId="3BC1DB01">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无一伤亡事故发生；</w:t>
      </w:r>
    </w:p>
    <w:p w14:paraId="6A64C96F">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无一重大伤亡事故发生；</w:t>
      </w:r>
    </w:p>
    <w:p w14:paraId="32DD77D0">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无一重大火灾事故发生；</w:t>
      </w:r>
    </w:p>
    <w:p w14:paraId="17A97A5D">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无一重大环境污染事故发生；</w:t>
      </w:r>
    </w:p>
    <w:p w14:paraId="3448AF6A">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一般性安全事故经济损失下降40%以上；</w:t>
      </w:r>
    </w:p>
    <w:p w14:paraId="36434E9A">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一般性火灾事故控制在零以内；</w:t>
      </w:r>
    </w:p>
    <w:p w14:paraId="06480D63">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一般性环境污染事故控制在零以内。</w:t>
      </w:r>
    </w:p>
    <w:p w14:paraId="394045FC">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 xml:space="preserve">三、考核：  </w:t>
      </w:r>
    </w:p>
    <w:p w14:paraId="6BEA26A1">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1</w:t>
      </w:r>
      <w:r>
        <w:rPr>
          <w:rFonts w:hint="eastAsia" w:ascii="宋体" w:hAnsi="宋体" w:eastAsia="宋体" w:cs="Times New Roman"/>
          <w:sz w:val="24"/>
        </w:rPr>
        <w:t>.</w:t>
      </w:r>
      <w:r>
        <w:rPr>
          <w:rFonts w:hint="eastAsia" w:ascii="宋体" w:hAnsi="宋体" w:eastAsia="宋体" w:cs="Times New Roman"/>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59D981BD">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凡违反目标控制中5～7条中任意一条的单位，取消其考核资格，并在一定范围给予通报批评，令其整改。</w:t>
      </w:r>
    </w:p>
    <w:p w14:paraId="3BDE7FD1">
      <w:pPr>
        <w:autoSpaceDE w:val="0"/>
        <w:autoSpaceDN w:val="0"/>
        <w:adjustRightInd w:val="0"/>
        <w:spacing w:line="360" w:lineRule="auto"/>
        <w:ind w:right="-512" w:rightChars="-244"/>
        <w:jc w:val="left"/>
        <w:rPr>
          <w:rFonts w:ascii="宋体" w:hAnsi="宋体" w:eastAsia="宋体" w:cs="Times New Roman"/>
          <w:sz w:val="24"/>
          <w:lang w:val="zh-CN"/>
        </w:rPr>
      </w:pPr>
    </w:p>
    <w:p w14:paraId="60943293">
      <w:pPr>
        <w:autoSpaceDE w:val="0"/>
        <w:autoSpaceDN w:val="0"/>
        <w:adjustRightInd w:val="0"/>
        <w:spacing w:line="360" w:lineRule="auto"/>
        <w:ind w:left="6122" w:leftChars="-171" w:right="-512" w:rightChars="-244" w:hanging="6481" w:hangingChars="2690"/>
        <w:jc w:val="left"/>
        <w:rPr>
          <w:rFonts w:ascii="宋体" w:hAnsi="宋体" w:eastAsia="宋体" w:cs="Times New Roman"/>
          <w:sz w:val="24"/>
          <w:lang w:val="zh-CN"/>
        </w:rPr>
      </w:pPr>
      <w:r>
        <w:rPr>
          <w:rFonts w:hint="eastAsia" w:ascii="宋体" w:hAnsi="宋体" w:eastAsia="宋体" w:cs="Times New Roman"/>
          <w:b/>
          <w:sz w:val="24"/>
          <w:lang w:val="zh-CN"/>
        </w:rPr>
        <w:t xml:space="preserve">项目业主：重庆九龙现代产业发展集团有限公司 </w:t>
      </w:r>
      <w:r>
        <w:rPr>
          <w:rFonts w:ascii="宋体" w:hAnsi="宋体" w:eastAsia="宋体" w:cs="Times New Roman"/>
          <w:b/>
          <w:sz w:val="24"/>
          <w:lang w:val="zh-CN"/>
        </w:rPr>
        <w:t xml:space="preserve"> </w:t>
      </w:r>
      <w:r>
        <w:rPr>
          <w:rFonts w:hint="eastAsia" w:ascii="宋体" w:hAnsi="宋体" w:eastAsia="宋体" w:cs="Times New Roman"/>
          <w:b/>
          <w:sz w:val="24"/>
          <w:lang w:val="zh-CN"/>
        </w:rPr>
        <w:t xml:space="preserve"> </w:t>
      </w:r>
    </w:p>
    <w:p w14:paraId="7A89F57C">
      <w:pPr>
        <w:autoSpaceDE w:val="0"/>
        <w:autoSpaceDN w:val="0"/>
        <w:adjustRightInd w:val="0"/>
        <w:spacing w:line="360" w:lineRule="auto"/>
        <w:ind w:left="-358" w:leftChars="-171" w:right="-512" w:rightChars="-244" w:hanging="1"/>
        <w:rPr>
          <w:rFonts w:ascii="宋体" w:hAnsi="宋体" w:eastAsia="宋体" w:cs="Times New Roman"/>
          <w:b/>
          <w:color w:val="FF0000"/>
          <w:sz w:val="24"/>
          <w:lang w:val="zh-CN"/>
        </w:rPr>
      </w:pPr>
      <w:r>
        <w:rPr>
          <w:rFonts w:hint="eastAsia" w:ascii="宋体" w:hAnsi="宋体" w:eastAsia="宋体" w:cs="Times New Roman"/>
          <w:b/>
          <w:color w:val="FF0000"/>
          <w:sz w:val="24"/>
          <w:lang w:val="zh-CN"/>
        </w:rPr>
        <w:t xml:space="preserve">  </w:t>
      </w:r>
    </w:p>
    <w:p w14:paraId="6A5FFF5B">
      <w:pPr>
        <w:autoSpaceDE w:val="0"/>
        <w:autoSpaceDN w:val="0"/>
        <w:adjustRightInd w:val="0"/>
        <w:spacing w:line="360" w:lineRule="auto"/>
        <w:ind w:left="6122" w:leftChars="-171" w:right="-512" w:rightChars="-244" w:hanging="6481" w:hangingChars="2690"/>
        <w:jc w:val="left"/>
        <w:rPr>
          <w:rFonts w:ascii="宋体" w:hAnsi="宋体" w:eastAsia="宋体" w:cs="Times New Roman"/>
          <w:b/>
          <w:sz w:val="24"/>
        </w:rPr>
      </w:pPr>
      <w:r>
        <w:rPr>
          <w:rFonts w:hint="eastAsia" w:ascii="宋体" w:hAnsi="宋体" w:eastAsia="宋体" w:cs="Times New Roman"/>
          <w:b/>
          <w:sz w:val="24"/>
          <w:lang w:val="zh-CN"/>
        </w:rPr>
        <w:t>承包人：</w:t>
      </w:r>
      <w:r>
        <w:rPr>
          <w:rFonts w:hint="eastAsia" w:ascii="宋体" w:hAnsi="宋体" w:eastAsia="宋体" w:cs="Times New Roman"/>
          <w:b/>
          <w:sz w:val="24"/>
        </w:rPr>
        <w:t>***********************</w:t>
      </w:r>
    </w:p>
    <w:p w14:paraId="000912F2">
      <w:pPr>
        <w:autoSpaceDE w:val="0"/>
        <w:autoSpaceDN w:val="0"/>
        <w:adjustRightInd w:val="0"/>
        <w:spacing w:line="360" w:lineRule="auto"/>
        <w:ind w:left="-357" w:leftChars="-170" w:right="-512" w:rightChars="-244" w:firstLine="5619" w:firstLineChars="2332"/>
        <w:rPr>
          <w:rFonts w:ascii="宋体" w:hAnsi="宋体" w:eastAsia="宋体" w:cs="Times New Roman"/>
          <w:b/>
          <w:sz w:val="24"/>
        </w:rPr>
      </w:pPr>
    </w:p>
    <w:p w14:paraId="4F821562">
      <w:pPr>
        <w:autoSpaceDE w:val="0"/>
        <w:autoSpaceDN w:val="0"/>
        <w:adjustRightInd w:val="0"/>
        <w:spacing w:line="360" w:lineRule="auto"/>
        <w:ind w:left="-357" w:leftChars="-170" w:right="-512" w:rightChars="-244" w:firstLine="5619" w:firstLineChars="2332"/>
        <w:rPr>
          <w:rFonts w:ascii="宋体" w:hAnsi="宋体" w:eastAsia="宋体" w:cs="Times New Roman"/>
          <w:b/>
          <w:sz w:val="24"/>
        </w:rPr>
      </w:pPr>
    </w:p>
    <w:p w14:paraId="63B36F77">
      <w:pPr>
        <w:widowControl/>
        <w:jc w:val="left"/>
        <w:rPr>
          <w:rFonts w:ascii="宋体" w:hAnsi="宋体" w:eastAsia="宋体" w:cs="宋体"/>
          <w:b/>
          <w:sz w:val="32"/>
          <w:szCs w:val="32"/>
          <w:lang w:val="zh-CN"/>
        </w:rPr>
      </w:pPr>
    </w:p>
    <w:p w14:paraId="2AC01939">
      <w:pPr>
        <w:pStyle w:val="3"/>
        <w:rPr>
          <w:lang w:val="zh-CN"/>
        </w:rPr>
      </w:pPr>
    </w:p>
    <w:p w14:paraId="1720D310">
      <w:pPr>
        <w:widowControl/>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二</w:t>
      </w:r>
    </w:p>
    <w:p w14:paraId="73457CEA">
      <w:pPr>
        <w:jc w:val="center"/>
        <w:rPr>
          <w:rFonts w:ascii="Calibri" w:hAnsi="Calibri" w:eastAsia="宋体" w:cs="Times New Roman"/>
          <w:b/>
          <w:bCs/>
          <w:sz w:val="44"/>
          <w:szCs w:val="44"/>
        </w:rPr>
      </w:pPr>
      <w:r>
        <w:rPr>
          <w:rFonts w:ascii="Calibri" w:hAnsi="宋体" w:eastAsia="宋体" w:cs="Times New Roman"/>
          <w:b/>
          <w:bCs/>
          <w:sz w:val="32"/>
          <w:szCs w:val="32"/>
        </w:rPr>
        <w:t>廉政合同</w:t>
      </w:r>
    </w:p>
    <w:p w14:paraId="444C4352">
      <w:pPr>
        <w:spacing w:line="360" w:lineRule="auto"/>
        <w:ind w:firstLine="420" w:firstLineChars="200"/>
        <w:rPr>
          <w:rFonts w:ascii="Calibri" w:hAnsi="宋体" w:eastAsia="宋体" w:cs="Times New Roman"/>
          <w:szCs w:val="21"/>
        </w:rPr>
      </w:pPr>
      <w:r>
        <w:rPr>
          <w:rFonts w:hint="eastAsia" w:ascii="Calibri" w:hAnsi="宋体" w:eastAsia="宋体" w:cs="Times New Roman"/>
          <w:szCs w:val="21"/>
        </w:rPr>
        <w:t xml:space="preserve"> </w:t>
      </w:r>
    </w:p>
    <w:p w14:paraId="22357CCF">
      <w:pPr>
        <w:autoSpaceDE w:val="0"/>
        <w:autoSpaceDN w:val="0"/>
        <w:adjustRightInd w:val="0"/>
        <w:spacing w:line="360" w:lineRule="auto"/>
        <w:ind w:left="-358" w:leftChars="-171" w:right="-512" w:rightChars="-244" w:hanging="1"/>
        <w:jc w:val="left"/>
        <w:rPr>
          <w:rFonts w:ascii="宋体" w:hAnsi="宋体" w:eastAsia="宋体" w:cs="Times New Roman"/>
          <w:sz w:val="24"/>
          <w:lang w:val="zh-CN"/>
        </w:rPr>
      </w:pPr>
      <w:r>
        <w:rPr>
          <w:rFonts w:hint="eastAsia" w:ascii="Calibri" w:hAnsi="宋体" w:eastAsia="宋体" w:cs="Times New Roman"/>
          <w:szCs w:val="21"/>
        </w:rPr>
        <w:t xml:space="preserve">    </w:t>
      </w:r>
      <w:r>
        <w:rPr>
          <w:rFonts w:hint="eastAsia" w:ascii="宋体" w:hAnsi="宋体" w:eastAsia="宋体" w:cs="Times New Roman"/>
          <w:sz w:val="24"/>
          <w:lang w:val="zh-CN"/>
        </w:rPr>
        <w:t>项目业主：</w:t>
      </w:r>
      <w:r>
        <w:rPr>
          <w:rFonts w:hint="eastAsia" w:ascii="宋体" w:hAnsi="宋体" w:eastAsia="宋体" w:cs="宋体"/>
          <w:kern w:val="0"/>
          <w:sz w:val="24"/>
          <w:szCs w:val="24"/>
          <w:u w:val="single"/>
        </w:rPr>
        <w:t>重庆九龙现代产业发展集团有限公司</w:t>
      </w:r>
      <w:r>
        <w:rPr>
          <w:rFonts w:hint="eastAsia" w:ascii="宋体" w:hAnsi="宋体" w:eastAsia="宋体" w:cs="Times New Roman"/>
          <w:sz w:val="24"/>
          <w:lang w:val="zh-CN"/>
        </w:rPr>
        <w:t xml:space="preserve">             （以下统称甲方）</w:t>
      </w:r>
    </w:p>
    <w:p w14:paraId="4C6B26AA">
      <w:pPr>
        <w:spacing w:line="360" w:lineRule="auto"/>
        <w:ind w:right="-512" w:rightChars="-244"/>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rPr>
        <w:t>************************</w:t>
      </w:r>
      <w:r>
        <w:rPr>
          <w:rFonts w:hint="eastAsia" w:ascii="宋体" w:hAnsi="宋体" w:eastAsia="宋体" w:cs="Times New Roman"/>
          <w:sz w:val="24"/>
          <w:u w:val="single"/>
          <w:lang w:val="zh-CN"/>
        </w:rPr>
        <w:t xml:space="preserve"> </w:t>
      </w:r>
      <w:r>
        <w:rPr>
          <w:rFonts w:hint="eastAsia" w:ascii="宋体" w:hAnsi="宋体" w:eastAsia="宋体" w:cs="Times New Roman"/>
          <w:sz w:val="24"/>
          <w:u w:val="single"/>
        </w:rPr>
        <w:t xml:space="preserve">       </w:t>
      </w:r>
      <w:r>
        <w:rPr>
          <w:rFonts w:hint="eastAsia" w:ascii="宋体" w:hAnsi="宋体" w:eastAsia="宋体" w:cs="Times New Roman"/>
          <w:sz w:val="24"/>
          <w:lang w:val="zh-CN"/>
        </w:rPr>
        <w:t xml:space="preserve">        </w:t>
      </w:r>
      <w:r>
        <w:rPr>
          <w:rFonts w:ascii="宋体" w:hAnsi="宋体" w:eastAsia="宋体" w:cs="Times New Roman"/>
          <w:sz w:val="24"/>
          <w:lang w:val="zh-CN"/>
        </w:rPr>
        <w:t xml:space="preserve">      </w:t>
      </w:r>
      <w:r>
        <w:rPr>
          <w:rFonts w:hint="eastAsia" w:ascii="宋体" w:hAnsi="宋体" w:eastAsia="宋体" w:cs="Times New Roman"/>
          <w:sz w:val="24"/>
          <w:lang w:val="zh-CN"/>
        </w:rPr>
        <w:t>（以下简称乙方）</w:t>
      </w:r>
    </w:p>
    <w:p w14:paraId="264D80AB">
      <w:pPr>
        <w:snapToGrid w:val="0"/>
        <w:spacing w:line="360" w:lineRule="auto"/>
        <w:ind w:firstLine="420" w:firstLineChars="200"/>
        <w:rPr>
          <w:rFonts w:ascii="Calibri" w:hAnsi="Calibri" w:eastAsia="宋体" w:cs="Times New Roman"/>
          <w:szCs w:val="21"/>
          <w:u w:val="single"/>
        </w:rPr>
      </w:pPr>
    </w:p>
    <w:p w14:paraId="6C15C8D5">
      <w:pPr>
        <w:ind w:firstLine="420" w:firstLineChars="200"/>
        <w:rPr>
          <w:rFonts w:ascii="宋体" w:hAnsi="宋体" w:eastAsia="宋体" w:cs="Times New Roman"/>
          <w:szCs w:val="21"/>
          <w:u w:val="single"/>
        </w:rPr>
      </w:pPr>
      <w:r>
        <w:rPr>
          <w:rFonts w:ascii="Calibri" w:hAnsi="宋体" w:eastAsia="宋体" w:cs="Times New Roman"/>
          <w:szCs w:val="21"/>
        </w:rPr>
        <w:t>根据有关工程建设、廉政建设的规定，为作好工程建设的党风廉政建设，保证工程建设高效优质，保证建设资金的安全和有效使用以及投资效益</w:t>
      </w:r>
      <w:r>
        <w:rPr>
          <w:rFonts w:hint="eastAsia" w:ascii="Calibri" w:hAnsi="宋体" w:eastAsia="宋体" w:cs="Times New Roman"/>
          <w:szCs w:val="21"/>
          <w:lang w:eastAsia="zh-CN"/>
        </w:rPr>
        <w:t>西部（重庆）科学城九龙坡片区水系综合治理项目（一期）—铝城大道沿线排水管网综合改造工程（中段）</w:t>
      </w:r>
      <w:r>
        <w:rPr>
          <w:rFonts w:hint="eastAsia" w:ascii="Calibri" w:hAnsi="宋体" w:eastAsia="宋体" w:cs="Times New Roman"/>
          <w:szCs w:val="21"/>
        </w:rPr>
        <w:t>甲、乙</w:t>
      </w:r>
      <w:r>
        <w:rPr>
          <w:rFonts w:ascii="Calibri" w:hAnsi="宋体" w:eastAsia="宋体" w:cs="Times New Roman"/>
          <w:szCs w:val="21"/>
        </w:rPr>
        <w:t>双方特订立本合同。</w:t>
      </w:r>
    </w:p>
    <w:p w14:paraId="4E8B153F">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第一条</w:t>
      </w:r>
      <w:r>
        <w:rPr>
          <w:rFonts w:ascii="Calibri" w:hAnsi="Calibri" w:eastAsia="宋体" w:cs="Times New Roman"/>
          <w:szCs w:val="21"/>
        </w:rPr>
        <w:t xml:space="preserve">  </w:t>
      </w:r>
      <w:r>
        <w:rPr>
          <w:rFonts w:ascii="Calibri" w:hAnsi="宋体" w:eastAsia="宋体" w:cs="Times New Roman"/>
          <w:szCs w:val="21"/>
        </w:rPr>
        <w:t>甲乙双方的权利和义务</w:t>
      </w:r>
    </w:p>
    <w:p w14:paraId="3058AA30">
      <w:pPr>
        <w:spacing w:line="460" w:lineRule="atLeast"/>
        <w:ind w:firstLine="420" w:firstLineChars="200"/>
        <w:rPr>
          <w:rFonts w:ascii="Calibri" w:hAnsi="Calibri" w:eastAsia="宋体" w:cs="Times New Roman"/>
          <w:szCs w:val="21"/>
        </w:rPr>
      </w:pPr>
      <w:r>
        <w:rPr>
          <w:rFonts w:ascii="Calibri" w:hAnsi="Calibri" w:eastAsia="宋体" w:cs="Times New Roman"/>
          <w:szCs w:val="21"/>
        </w:rPr>
        <w:t>1.1</w:t>
      </w:r>
      <w:r>
        <w:rPr>
          <w:rFonts w:ascii="Calibri" w:hAnsi="宋体" w:eastAsia="宋体" w:cs="Times New Roman"/>
          <w:szCs w:val="21"/>
        </w:rPr>
        <w:t>严格遵守党的政策规定和国家有关法律法规及建设部的有关规定。</w:t>
      </w:r>
    </w:p>
    <w:p w14:paraId="18A16D78">
      <w:pPr>
        <w:spacing w:line="460" w:lineRule="atLeast"/>
        <w:ind w:firstLine="420" w:firstLineChars="200"/>
        <w:rPr>
          <w:rFonts w:ascii="Calibri" w:hAnsi="Calibri" w:eastAsia="宋体" w:cs="Times New Roman"/>
          <w:szCs w:val="21"/>
        </w:rPr>
      </w:pPr>
      <w:r>
        <w:rPr>
          <w:rFonts w:ascii="Calibri" w:hAnsi="Calibri" w:eastAsia="宋体" w:cs="Times New Roman"/>
          <w:szCs w:val="21"/>
        </w:rPr>
        <w:t>1.2</w:t>
      </w:r>
      <w:r>
        <w:rPr>
          <w:rFonts w:ascii="Calibri" w:hAnsi="宋体" w:eastAsia="宋体" w:cs="Times New Roman"/>
          <w:szCs w:val="21"/>
        </w:rPr>
        <w:t>严格执行</w:t>
      </w:r>
      <w:r>
        <w:rPr>
          <w:rFonts w:hint="eastAsia" w:ascii="Calibri" w:hAnsi="宋体" w:eastAsia="宋体" w:cs="Times New Roman"/>
          <w:szCs w:val="21"/>
          <w:u w:val="single"/>
          <w:lang w:eastAsia="zh-CN"/>
        </w:rPr>
        <w:t>西部（重庆）科学城九龙坡片区农村路网建设项目（一期）—三环路安全通行能力提升工程</w:t>
      </w:r>
      <w:r>
        <w:rPr>
          <w:rFonts w:ascii="Calibri" w:hAnsi="宋体" w:eastAsia="宋体" w:cs="Times New Roman"/>
          <w:szCs w:val="21"/>
        </w:rPr>
        <w:t>的施工合同文件，自觉按合同办事。</w:t>
      </w:r>
    </w:p>
    <w:p w14:paraId="2DB5BE00">
      <w:pPr>
        <w:spacing w:line="460" w:lineRule="atLeast"/>
        <w:ind w:firstLine="420" w:firstLineChars="200"/>
        <w:rPr>
          <w:rFonts w:ascii="Calibri" w:hAnsi="Calibri" w:eastAsia="宋体" w:cs="Times New Roman"/>
          <w:szCs w:val="21"/>
        </w:rPr>
      </w:pPr>
      <w:r>
        <w:rPr>
          <w:rFonts w:ascii="Calibri" w:hAnsi="Calibri" w:eastAsia="宋体" w:cs="Times New Roman"/>
          <w:szCs w:val="21"/>
        </w:rPr>
        <w:t>1.3</w:t>
      </w:r>
      <w:r>
        <w:rPr>
          <w:rFonts w:ascii="Calibri" w:hAnsi="宋体" w:eastAsia="宋体" w:cs="Times New Roman"/>
          <w:szCs w:val="21"/>
        </w:rPr>
        <w:t>双方的业务活动坚持公开、公正、诚信、透明的原则（法律认定的商业秘密和合同文件规定除外），不得损害国家和集体利益，不得违反工程建设管理规章制度。</w:t>
      </w:r>
    </w:p>
    <w:p w14:paraId="7680723D">
      <w:pPr>
        <w:spacing w:line="460" w:lineRule="atLeast"/>
        <w:ind w:firstLine="420" w:firstLineChars="200"/>
        <w:rPr>
          <w:rFonts w:ascii="Calibri" w:hAnsi="Calibri" w:eastAsia="宋体" w:cs="Times New Roman"/>
          <w:szCs w:val="21"/>
        </w:rPr>
      </w:pPr>
      <w:r>
        <w:rPr>
          <w:rFonts w:ascii="Calibri" w:hAnsi="Calibri" w:eastAsia="宋体" w:cs="Times New Roman"/>
          <w:szCs w:val="21"/>
        </w:rPr>
        <w:t>1.4</w:t>
      </w:r>
      <w:r>
        <w:rPr>
          <w:rFonts w:ascii="Calibri" w:hAnsi="宋体" w:eastAsia="宋体" w:cs="Times New Roman"/>
          <w:szCs w:val="21"/>
        </w:rPr>
        <w:t>建立健全廉政制度，开展廉政教育，建立廉政告示牌，公布举报电话，监督并认真查处违法违纪行为。</w:t>
      </w:r>
    </w:p>
    <w:p w14:paraId="0C6C8775">
      <w:pPr>
        <w:spacing w:line="460" w:lineRule="atLeast"/>
        <w:ind w:firstLine="420" w:firstLineChars="200"/>
        <w:rPr>
          <w:rFonts w:ascii="Calibri" w:hAnsi="Calibri" w:eastAsia="宋体" w:cs="Times New Roman"/>
          <w:szCs w:val="21"/>
        </w:rPr>
      </w:pPr>
      <w:r>
        <w:rPr>
          <w:rFonts w:ascii="Calibri" w:hAnsi="Calibri" w:eastAsia="宋体" w:cs="Times New Roman"/>
          <w:szCs w:val="21"/>
        </w:rPr>
        <w:t>1.5</w:t>
      </w:r>
      <w:r>
        <w:rPr>
          <w:rFonts w:ascii="Calibri" w:hAnsi="宋体" w:eastAsia="宋体" w:cs="Times New Roman"/>
          <w:szCs w:val="21"/>
        </w:rPr>
        <w:t>发现对方在业务活动中有违反廉政规定的行为，有及时提醒对方纠正的权利和义务。</w:t>
      </w:r>
    </w:p>
    <w:p w14:paraId="50C40A58">
      <w:pPr>
        <w:spacing w:line="460" w:lineRule="atLeast"/>
        <w:ind w:firstLine="420" w:firstLineChars="200"/>
        <w:rPr>
          <w:rFonts w:ascii="Calibri" w:hAnsi="Calibri" w:eastAsia="宋体" w:cs="Times New Roman"/>
          <w:szCs w:val="21"/>
        </w:rPr>
      </w:pPr>
      <w:r>
        <w:rPr>
          <w:rFonts w:ascii="Calibri" w:hAnsi="宋体" w:eastAsia="宋体" w:cs="Times New Roman"/>
          <w:szCs w:val="21"/>
        </w:rPr>
        <w:t>发现对方严重违反本合同条款的行为，有向上级有关部门举报、建议给予处理并要求告知处理结果的权利。</w:t>
      </w:r>
    </w:p>
    <w:p w14:paraId="67742013">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第二条</w:t>
      </w:r>
      <w:r>
        <w:rPr>
          <w:rFonts w:ascii="Calibri" w:hAnsi="Calibri" w:eastAsia="宋体" w:cs="Times New Roman"/>
          <w:szCs w:val="21"/>
        </w:rPr>
        <w:t xml:space="preserve">  </w:t>
      </w:r>
      <w:r>
        <w:rPr>
          <w:rFonts w:ascii="Calibri" w:hAnsi="宋体" w:eastAsia="宋体" w:cs="Times New Roman"/>
          <w:szCs w:val="21"/>
        </w:rPr>
        <w:t>甲方的义务</w:t>
      </w:r>
    </w:p>
    <w:p w14:paraId="373C30EB">
      <w:pPr>
        <w:spacing w:line="460" w:lineRule="atLeast"/>
        <w:ind w:firstLine="420" w:firstLineChars="200"/>
        <w:rPr>
          <w:rFonts w:ascii="Calibri" w:hAnsi="Calibri" w:eastAsia="宋体" w:cs="Times New Roman"/>
          <w:szCs w:val="21"/>
        </w:rPr>
      </w:pPr>
      <w:r>
        <w:rPr>
          <w:rFonts w:ascii="Calibri" w:hAnsi="Calibri" w:eastAsia="宋体" w:cs="Times New Roman"/>
          <w:szCs w:val="21"/>
        </w:rPr>
        <w:t>2.1</w:t>
      </w:r>
      <w:r>
        <w:rPr>
          <w:rFonts w:ascii="Calibri" w:hAnsi="宋体" w:eastAsia="宋体" w:cs="Times New Roman"/>
          <w:szCs w:val="21"/>
        </w:rPr>
        <w:t>甲方及其工作人员不得索要或接受乙方的礼金、有价证券和贵重物品，不得在乙方报销任何应由甲方或甲方工作人员个人支付的费用等。</w:t>
      </w:r>
    </w:p>
    <w:p w14:paraId="065D7A09">
      <w:pPr>
        <w:spacing w:line="460" w:lineRule="atLeast"/>
        <w:ind w:firstLine="420" w:firstLineChars="200"/>
        <w:rPr>
          <w:rFonts w:ascii="Calibri" w:hAnsi="Calibri" w:eastAsia="宋体" w:cs="Times New Roman"/>
          <w:szCs w:val="21"/>
        </w:rPr>
      </w:pPr>
      <w:r>
        <w:rPr>
          <w:rFonts w:ascii="Calibri" w:hAnsi="Calibri" w:eastAsia="宋体" w:cs="Times New Roman"/>
          <w:szCs w:val="21"/>
        </w:rPr>
        <w:t>2.2</w:t>
      </w:r>
      <w:r>
        <w:rPr>
          <w:rFonts w:ascii="Calibri" w:hAnsi="宋体" w:eastAsia="宋体" w:cs="Times New Roman"/>
          <w:szCs w:val="21"/>
        </w:rPr>
        <w:t>甲方工作人员不得参加乙方安排的超标准宴请和娱乐活动；不得接受乙方提供的通讯工具、交通工具和高档办公用品等。</w:t>
      </w:r>
    </w:p>
    <w:p w14:paraId="3825CDBC">
      <w:pPr>
        <w:spacing w:line="460" w:lineRule="atLeast"/>
        <w:ind w:firstLine="420" w:firstLineChars="200"/>
        <w:rPr>
          <w:rFonts w:ascii="Calibri" w:hAnsi="Calibri" w:eastAsia="宋体" w:cs="Times New Roman"/>
          <w:szCs w:val="21"/>
        </w:rPr>
      </w:pPr>
      <w:r>
        <w:rPr>
          <w:rFonts w:ascii="Calibri" w:hAnsi="Calibri" w:eastAsia="宋体" w:cs="Times New Roman"/>
          <w:szCs w:val="21"/>
        </w:rPr>
        <w:t>2.3</w:t>
      </w:r>
      <w:r>
        <w:rPr>
          <w:rFonts w:ascii="Calibri" w:hAnsi="宋体" w:eastAsia="宋体" w:cs="Times New Roman"/>
          <w:szCs w:val="21"/>
        </w:rPr>
        <w:t>甲方及其工作人员不得要求或接受乙方为其住房装修、婚丧嫁娶活动配偶子女的工作安排以及出国出境、旅游等提供方便等。</w:t>
      </w:r>
    </w:p>
    <w:p w14:paraId="6232D9CD">
      <w:pPr>
        <w:spacing w:line="460" w:lineRule="atLeast"/>
        <w:ind w:firstLine="420" w:firstLineChars="200"/>
        <w:rPr>
          <w:rFonts w:ascii="Calibri" w:hAnsi="Calibri" w:eastAsia="宋体" w:cs="Times New Roman"/>
          <w:szCs w:val="21"/>
        </w:rPr>
      </w:pPr>
      <w:r>
        <w:rPr>
          <w:rFonts w:ascii="Calibri" w:hAnsi="Calibri" w:eastAsia="宋体" w:cs="Times New Roman"/>
          <w:szCs w:val="21"/>
        </w:rPr>
        <w:t>2.4</w:t>
      </w:r>
      <w:r>
        <w:rPr>
          <w:rFonts w:ascii="Calibri" w:hAnsi="宋体" w:eastAsia="宋体" w:cs="Times New Roman"/>
          <w:szCs w:val="21"/>
        </w:rPr>
        <w:t>甲方工作人员及其配偶、子女不得从事与乙方工程有关的材料设备供应、工程分包、劳务等经济活动。</w:t>
      </w:r>
    </w:p>
    <w:p w14:paraId="31627AAE">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第三条</w:t>
      </w:r>
      <w:r>
        <w:rPr>
          <w:rFonts w:ascii="Calibri" w:hAnsi="Calibri" w:eastAsia="宋体" w:cs="Times New Roman"/>
          <w:szCs w:val="21"/>
        </w:rPr>
        <w:t xml:space="preserve">  </w:t>
      </w:r>
      <w:r>
        <w:rPr>
          <w:rFonts w:ascii="Calibri" w:hAnsi="宋体" w:eastAsia="宋体" w:cs="Times New Roman"/>
          <w:szCs w:val="21"/>
        </w:rPr>
        <w:t>乙方义务</w:t>
      </w:r>
    </w:p>
    <w:p w14:paraId="0F6D4539">
      <w:pPr>
        <w:spacing w:line="460" w:lineRule="atLeast"/>
        <w:ind w:firstLine="420" w:firstLineChars="200"/>
        <w:rPr>
          <w:rFonts w:ascii="Calibri" w:hAnsi="Calibri" w:eastAsia="宋体" w:cs="Times New Roman"/>
          <w:szCs w:val="21"/>
        </w:rPr>
      </w:pPr>
      <w:r>
        <w:rPr>
          <w:rFonts w:ascii="Calibri" w:hAnsi="Calibri" w:eastAsia="宋体" w:cs="Times New Roman"/>
          <w:szCs w:val="21"/>
        </w:rPr>
        <w:t>3.1</w:t>
      </w:r>
      <w:r>
        <w:rPr>
          <w:rFonts w:ascii="Calibri" w:hAnsi="宋体" w:eastAsia="宋体" w:cs="Times New Roman"/>
          <w:szCs w:val="21"/>
        </w:rPr>
        <w:t>乙方不得以任何理由向甲方及其工作人员行贿或馈赠礼金、有价证券、贵重礼品等。</w:t>
      </w:r>
    </w:p>
    <w:p w14:paraId="5F41EC3F">
      <w:pPr>
        <w:spacing w:line="460" w:lineRule="atLeast"/>
        <w:ind w:firstLine="420" w:firstLineChars="200"/>
        <w:rPr>
          <w:rFonts w:ascii="Calibri" w:hAnsi="Calibri" w:eastAsia="宋体" w:cs="Times New Roman"/>
          <w:szCs w:val="21"/>
        </w:rPr>
      </w:pPr>
      <w:r>
        <w:rPr>
          <w:rFonts w:ascii="Calibri" w:hAnsi="Calibri" w:eastAsia="宋体" w:cs="Times New Roman"/>
          <w:szCs w:val="21"/>
        </w:rPr>
        <w:t>3.2</w:t>
      </w:r>
      <w:r>
        <w:rPr>
          <w:rFonts w:ascii="Calibri" w:hAnsi="宋体" w:eastAsia="宋体" w:cs="Times New Roman"/>
          <w:szCs w:val="21"/>
        </w:rPr>
        <w:t>乙方不得以任何名义为甲方及其工作人员报销应由甲方单位或个人支付的任何费用。</w:t>
      </w:r>
    </w:p>
    <w:p w14:paraId="36E8CD87">
      <w:pPr>
        <w:spacing w:line="460" w:lineRule="atLeast"/>
        <w:ind w:firstLine="420" w:firstLineChars="200"/>
        <w:rPr>
          <w:rFonts w:ascii="Calibri" w:hAnsi="Calibri" w:eastAsia="宋体" w:cs="Times New Roman"/>
          <w:szCs w:val="21"/>
        </w:rPr>
      </w:pPr>
      <w:r>
        <w:rPr>
          <w:rFonts w:ascii="Calibri" w:hAnsi="Calibri" w:eastAsia="宋体" w:cs="Times New Roman"/>
          <w:szCs w:val="21"/>
        </w:rPr>
        <w:t>3.3</w:t>
      </w:r>
      <w:r>
        <w:rPr>
          <w:rFonts w:ascii="Calibri" w:hAnsi="宋体" w:eastAsia="宋体" w:cs="Times New Roman"/>
          <w:szCs w:val="21"/>
        </w:rPr>
        <w:t>乙方不得以任何理由安排甲方工作人员参加外出旅游或超标准宴请及娱乐活动。</w:t>
      </w:r>
    </w:p>
    <w:p w14:paraId="6847A7EF">
      <w:pPr>
        <w:spacing w:line="460" w:lineRule="atLeast"/>
        <w:ind w:firstLine="420" w:firstLineChars="200"/>
        <w:rPr>
          <w:rFonts w:ascii="Calibri" w:hAnsi="Calibri" w:eastAsia="宋体" w:cs="Times New Roman"/>
          <w:szCs w:val="21"/>
        </w:rPr>
      </w:pPr>
      <w:r>
        <w:rPr>
          <w:rFonts w:ascii="Calibri" w:hAnsi="Calibri" w:eastAsia="宋体" w:cs="Times New Roman"/>
          <w:szCs w:val="21"/>
        </w:rPr>
        <w:t>3.4</w:t>
      </w:r>
      <w:r>
        <w:rPr>
          <w:rFonts w:ascii="Calibri" w:hAnsi="宋体" w:eastAsia="宋体" w:cs="Times New Roman"/>
          <w:szCs w:val="21"/>
        </w:rPr>
        <w:t>乙方不得为甲方和个人购置或提供通讯工具、交通工具和高档办公用品等。</w:t>
      </w:r>
    </w:p>
    <w:p w14:paraId="4AECD9E9">
      <w:pPr>
        <w:spacing w:line="460" w:lineRule="atLeast"/>
        <w:ind w:firstLine="420" w:firstLineChars="200"/>
        <w:rPr>
          <w:rFonts w:ascii="Calibri" w:hAnsi="Calibri" w:eastAsia="宋体" w:cs="Times New Roman"/>
          <w:szCs w:val="21"/>
        </w:rPr>
      </w:pPr>
      <w:r>
        <w:rPr>
          <w:rFonts w:ascii="Calibri" w:hAnsi="Calibri" w:eastAsia="宋体" w:cs="Times New Roman"/>
          <w:szCs w:val="21"/>
        </w:rPr>
        <w:t>3.5</w:t>
      </w:r>
      <w:r>
        <w:rPr>
          <w:rFonts w:ascii="Calibri" w:hAnsi="宋体" w:eastAsia="宋体" w:cs="Times New Roman"/>
          <w:szCs w:val="21"/>
        </w:rPr>
        <w:t>乙方及其工作人员必须严格按照规程办事，不得与</w:t>
      </w:r>
      <w:r>
        <w:rPr>
          <w:rFonts w:hint="eastAsia" w:ascii="Calibri" w:hAnsi="宋体" w:eastAsia="宋体" w:cs="Times New Roman"/>
          <w:szCs w:val="21"/>
        </w:rPr>
        <w:t>其他</w:t>
      </w:r>
      <w:r>
        <w:rPr>
          <w:rFonts w:ascii="Calibri" w:hAnsi="宋体" w:eastAsia="宋体" w:cs="Times New Roman"/>
          <w:szCs w:val="21"/>
        </w:rPr>
        <w:t>单位串通损害甲方利益。</w:t>
      </w:r>
    </w:p>
    <w:p w14:paraId="2B2D1DCA">
      <w:pPr>
        <w:spacing w:line="460" w:lineRule="atLeast"/>
        <w:ind w:firstLine="420" w:firstLineChars="200"/>
        <w:rPr>
          <w:rFonts w:ascii="Calibri" w:hAnsi="Calibri" w:eastAsia="宋体" w:cs="Times New Roman"/>
          <w:szCs w:val="21"/>
        </w:rPr>
      </w:pPr>
      <w:r>
        <w:rPr>
          <w:rFonts w:ascii="Calibri" w:hAnsi="Calibri" w:eastAsia="宋体" w:cs="Times New Roman"/>
          <w:szCs w:val="21"/>
        </w:rPr>
        <w:t>3.6</w:t>
      </w:r>
      <w:r>
        <w:rPr>
          <w:rFonts w:ascii="Calibri" w:hAnsi="宋体" w:eastAsia="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hint="eastAsia" w:ascii="Calibri" w:hAnsi="宋体" w:eastAsia="宋体" w:cs="Times New Roman"/>
          <w:szCs w:val="21"/>
        </w:rPr>
        <w:t>参加</w:t>
      </w:r>
      <w:r>
        <w:rPr>
          <w:rFonts w:ascii="Calibri" w:hAnsi="宋体" w:eastAsia="宋体" w:cs="Times New Roman"/>
          <w:szCs w:val="21"/>
        </w:rPr>
        <w:t>权。</w:t>
      </w:r>
    </w:p>
    <w:p w14:paraId="65D70660">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第四条</w:t>
      </w:r>
      <w:r>
        <w:rPr>
          <w:rFonts w:ascii="Calibri" w:hAnsi="Calibri" w:eastAsia="宋体" w:cs="Times New Roman"/>
          <w:szCs w:val="21"/>
        </w:rPr>
        <w:t xml:space="preserve">  </w:t>
      </w:r>
      <w:r>
        <w:rPr>
          <w:rFonts w:ascii="Calibri" w:hAnsi="宋体" w:eastAsia="宋体" w:cs="Times New Roman"/>
          <w:szCs w:val="21"/>
        </w:rPr>
        <w:t>违约责任</w:t>
      </w:r>
    </w:p>
    <w:p w14:paraId="5401C6B0">
      <w:pPr>
        <w:spacing w:line="460" w:lineRule="atLeast"/>
        <w:ind w:firstLine="420" w:firstLineChars="200"/>
        <w:rPr>
          <w:rFonts w:ascii="Calibri" w:hAnsi="Calibri" w:eastAsia="宋体" w:cs="Times New Roman"/>
          <w:szCs w:val="21"/>
        </w:rPr>
      </w:pPr>
      <w:r>
        <w:rPr>
          <w:rFonts w:ascii="Calibri" w:hAnsi="Calibri" w:eastAsia="宋体" w:cs="Times New Roman"/>
          <w:szCs w:val="21"/>
        </w:rPr>
        <w:t>4.1</w:t>
      </w:r>
      <w:r>
        <w:rPr>
          <w:rFonts w:ascii="Calibri" w:hAnsi="宋体" w:eastAsia="宋体" w:cs="Times New Roman"/>
          <w:szCs w:val="21"/>
        </w:rPr>
        <w:t>甲方及其工作人员违反本合同第一、第二条，按管理权限，依据有关规定给予党纪、政纪或组织处理；涉嫌犯罪的，移交司法机关追究刑事主任；给乙方单位造成损失的，应予以赔偿。</w:t>
      </w:r>
    </w:p>
    <w:p w14:paraId="31A4667E">
      <w:pPr>
        <w:spacing w:line="460" w:lineRule="atLeast"/>
        <w:ind w:firstLine="420" w:firstLineChars="200"/>
        <w:rPr>
          <w:rFonts w:ascii="Calibri" w:hAnsi="Calibri" w:eastAsia="宋体" w:cs="Times New Roman"/>
          <w:szCs w:val="21"/>
        </w:rPr>
      </w:pPr>
      <w:r>
        <w:rPr>
          <w:rFonts w:ascii="Calibri" w:hAnsi="Calibri" w:eastAsia="宋体" w:cs="Times New Roman"/>
          <w:szCs w:val="21"/>
        </w:rPr>
        <w:t>4.2</w:t>
      </w:r>
      <w:r>
        <w:rPr>
          <w:rFonts w:ascii="Calibri" w:hAnsi="宋体" w:eastAsia="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14:paraId="70D105CA">
      <w:pPr>
        <w:spacing w:line="460" w:lineRule="atLeast"/>
        <w:ind w:firstLine="420" w:firstLineChars="200"/>
        <w:rPr>
          <w:rFonts w:ascii="Calibri" w:hAnsi="Calibri" w:eastAsia="宋体" w:cs="Times New Roman"/>
          <w:szCs w:val="21"/>
        </w:rPr>
      </w:pPr>
      <w:r>
        <w:rPr>
          <w:rFonts w:ascii="Calibri" w:hAnsi="宋体" w:eastAsia="宋体" w:cs="Times New Roman"/>
          <w:szCs w:val="21"/>
        </w:rPr>
        <w:t>第五条</w:t>
      </w:r>
      <w:r>
        <w:rPr>
          <w:rFonts w:ascii="Calibri" w:hAnsi="Calibri" w:eastAsia="宋体" w:cs="Times New Roman"/>
          <w:szCs w:val="21"/>
        </w:rPr>
        <w:t xml:space="preserve">  </w:t>
      </w:r>
      <w:r>
        <w:rPr>
          <w:rFonts w:ascii="Calibri" w:hAnsi="宋体" w:eastAsia="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6D20A173">
      <w:pPr>
        <w:spacing w:line="460" w:lineRule="atLeast"/>
        <w:ind w:firstLine="420" w:firstLineChars="200"/>
        <w:rPr>
          <w:rFonts w:ascii="Calibri" w:hAnsi="Calibri" w:eastAsia="宋体" w:cs="Times New Roman"/>
          <w:szCs w:val="21"/>
        </w:rPr>
      </w:pPr>
      <w:r>
        <w:rPr>
          <w:rFonts w:ascii="Calibri" w:hAnsi="宋体" w:eastAsia="宋体" w:cs="Times New Roman"/>
          <w:szCs w:val="21"/>
        </w:rPr>
        <w:t>第六条</w:t>
      </w:r>
      <w:r>
        <w:rPr>
          <w:rFonts w:ascii="Calibri" w:hAnsi="Calibri" w:eastAsia="宋体" w:cs="Times New Roman"/>
          <w:szCs w:val="21"/>
        </w:rPr>
        <w:t xml:space="preserve">  </w:t>
      </w:r>
      <w:r>
        <w:rPr>
          <w:rFonts w:ascii="Calibri" w:hAnsi="宋体" w:eastAsia="宋体" w:cs="Times New Roman"/>
          <w:szCs w:val="21"/>
        </w:rPr>
        <w:t>本合同从甲乙双方签署之日起生效，至该工程项目竣工验收后失效。</w:t>
      </w:r>
    </w:p>
    <w:p w14:paraId="05772003">
      <w:pPr>
        <w:spacing w:line="460" w:lineRule="atLeast"/>
        <w:ind w:firstLine="420" w:firstLineChars="200"/>
        <w:rPr>
          <w:rFonts w:ascii="Calibri" w:hAnsi="宋体" w:eastAsia="宋体" w:cs="Times New Roman"/>
          <w:szCs w:val="21"/>
        </w:rPr>
      </w:pPr>
      <w:r>
        <w:rPr>
          <w:rFonts w:ascii="Calibri" w:hAnsi="宋体" w:eastAsia="宋体" w:cs="Times New Roman"/>
          <w:szCs w:val="21"/>
        </w:rPr>
        <w:t>第七条</w:t>
      </w:r>
      <w:r>
        <w:rPr>
          <w:rFonts w:ascii="Calibri" w:hAnsi="Calibri" w:eastAsia="宋体" w:cs="Times New Roman"/>
          <w:szCs w:val="21"/>
        </w:rPr>
        <w:t xml:space="preserve">  </w:t>
      </w:r>
      <w:r>
        <w:rPr>
          <w:rFonts w:ascii="Calibri" w:hAnsi="宋体" w:eastAsia="宋体" w:cs="Times New Roman"/>
          <w:szCs w:val="21"/>
        </w:rPr>
        <w:t>本</w:t>
      </w:r>
      <w:r>
        <w:rPr>
          <w:rFonts w:hint="eastAsia" w:ascii="Calibri" w:hAnsi="宋体" w:eastAsia="宋体" w:cs="Times New Roman"/>
          <w:szCs w:val="21"/>
        </w:rPr>
        <w:t>协议</w:t>
      </w:r>
      <w:r>
        <w:rPr>
          <w:rFonts w:ascii="Calibri" w:hAnsi="宋体" w:eastAsia="宋体" w:cs="Times New Roman"/>
          <w:szCs w:val="21"/>
        </w:rPr>
        <w:t>作为</w:t>
      </w:r>
      <w:r>
        <w:rPr>
          <w:rFonts w:hint="eastAsia" w:ascii="宋体" w:hAnsi="宋体" w:eastAsia="宋体" w:cs="Times New Roman"/>
          <w:kern w:val="0"/>
          <w:szCs w:val="21"/>
          <w:u w:val="single"/>
        </w:rPr>
        <w:t xml:space="preserve">   施工   </w:t>
      </w:r>
      <w:r>
        <w:rPr>
          <w:rFonts w:ascii="Calibri" w:hAnsi="宋体" w:eastAsia="宋体" w:cs="Times New Roman"/>
          <w:szCs w:val="21"/>
        </w:rPr>
        <w:t>合同附件，与工程合同具有同等的法律效力。</w:t>
      </w:r>
    </w:p>
    <w:p w14:paraId="293B5C65">
      <w:pPr>
        <w:spacing w:line="360" w:lineRule="auto"/>
        <w:ind w:firstLine="1785" w:firstLineChars="850"/>
        <w:rPr>
          <w:rFonts w:ascii="Calibri" w:hAnsi="Calibri" w:eastAsia="宋体" w:cs="Times New Roman"/>
          <w:szCs w:val="21"/>
        </w:rPr>
      </w:pPr>
      <w:r>
        <w:rPr>
          <w:rFonts w:hint="eastAsia" w:ascii="Calibri" w:hAnsi="Calibri" w:eastAsia="宋体" w:cs="Times New Roman"/>
          <w:szCs w:val="21"/>
        </w:rPr>
        <w:t xml:space="preserve"> </w:t>
      </w:r>
      <w:r>
        <w:rPr>
          <w:rFonts w:ascii="Calibri" w:hAnsi="Calibri" w:eastAsia="宋体" w:cs="Times New Roman"/>
          <w:szCs w:val="21"/>
        </w:rPr>
        <w:t xml:space="preserve">             </w:t>
      </w:r>
    </w:p>
    <w:p w14:paraId="637B0835">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b/>
          <w:sz w:val="24"/>
          <w:lang w:val="zh-CN"/>
        </w:rPr>
        <w:t xml:space="preserve">项目业主：重庆九龙现代产业发展集团有限公司  </w:t>
      </w:r>
    </w:p>
    <w:p w14:paraId="0BA111F5">
      <w:pPr>
        <w:autoSpaceDE w:val="0"/>
        <w:autoSpaceDN w:val="0"/>
        <w:adjustRightInd w:val="0"/>
        <w:spacing w:line="360" w:lineRule="auto"/>
        <w:ind w:left="-358" w:leftChars="-171" w:right="-512" w:rightChars="-244" w:hanging="1"/>
        <w:rPr>
          <w:rFonts w:ascii="宋体" w:hAnsi="宋体" w:eastAsia="宋体" w:cs="Times New Roman"/>
          <w:b/>
          <w:sz w:val="24"/>
          <w:lang w:val="zh-CN"/>
        </w:rPr>
      </w:pPr>
      <w:r>
        <w:rPr>
          <w:rFonts w:hint="eastAsia" w:ascii="宋体" w:hAnsi="宋体" w:eastAsia="宋体" w:cs="Times New Roman"/>
          <w:b/>
          <w:sz w:val="24"/>
          <w:lang w:val="zh-CN"/>
        </w:rPr>
        <w:t xml:space="preserve"> </w:t>
      </w:r>
    </w:p>
    <w:p w14:paraId="5F28E3F2">
      <w:pPr>
        <w:autoSpaceDE w:val="0"/>
        <w:autoSpaceDN w:val="0"/>
        <w:adjustRightInd w:val="0"/>
        <w:spacing w:line="360" w:lineRule="auto"/>
        <w:ind w:left="6076" w:leftChars="-21" w:right="-512" w:rightChars="-244" w:hanging="6120" w:hangingChars="2540"/>
        <w:jc w:val="left"/>
        <w:rPr>
          <w:rFonts w:ascii="宋体" w:hAnsi="宋体" w:eastAsia="宋体" w:cs="Times New Roman"/>
          <w:b/>
          <w:sz w:val="24"/>
        </w:rPr>
      </w:pPr>
      <w:r>
        <w:rPr>
          <w:rFonts w:hint="eastAsia" w:ascii="宋体" w:hAnsi="宋体" w:eastAsia="宋体" w:cs="Times New Roman"/>
          <w:b/>
          <w:sz w:val="24"/>
          <w:lang w:val="zh-CN"/>
        </w:rPr>
        <w:t>承包人：</w:t>
      </w:r>
      <w:r>
        <w:rPr>
          <w:rFonts w:hint="eastAsia" w:ascii="宋体" w:hAnsi="宋体" w:eastAsia="宋体" w:cs="Times New Roman"/>
          <w:b/>
          <w:sz w:val="24"/>
        </w:rPr>
        <w:t>**********************</w:t>
      </w:r>
    </w:p>
    <w:p w14:paraId="322F3508"/>
    <w:sectPr>
      <w:pgSz w:w="11906" w:h="16838"/>
      <w:pgMar w:top="2098" w:right="1531" w:bottom="1985" w:left="153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04E546"/>
    <w:multiLevelType w:val="singleLevel"/>
    <w:tmpl w:val="C604E546"/>
    <w:lvl w:ilvl="0" w:tentative="0">
      <w:start w:val="3"/>
      <w:numFmt w:val="chineseCounting"/>
      <w:suff w:val="space"/>
      <w:lvlText w:val="（%1）"/>
      <w:lvlJc w:val="left"/>
      <w:rPr>
        <w:rFonts w:hint="eastAsia"/>
      </w:rPr>
    </w:lvl>
  </w:abstractNum>
  <w:abstractNum w:abstractNumId="1">
    <w:nsid w:val="16FF9603"/>
    <w:multiLevelType w:val="singleLevel"/>
    <w:tmpl w:val="16FF9603"/>
    <w:lvl w:ilvl="0" w:tentative="0">
      <w:start w:val="1"/>
      <w:numFmt w:val="decimal"/>
      <w:suff w:val="space"/>
      <w:lvlText w:val="%1."/>
      <w:lvlJc w:val="left"/>
      <w:pPr>
        <w:ind w:left="48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Q5MzM1NmI5NjBkNWM0ZDQyMTU3N2E3Y2RiNmYyZmEifQ=="/>
    <w:docVar w:name="KSO_WPS_MARK_KEY" w:val="e32f6cf5-25ef-492c-8def-25b423a77802"/>
  </w:docVars>
  <w:rsids>
    <w:rsidRoot w:val="001F473E"/>
    <w:rsid w:val="00001AA6"/>
    <w:rsid w:val="000052A8"/>
    <w:rsid w:val="00020174"/>
    <w:rsid w:val="0003024A"/>
    <w:rsid w:val="00034E41"/>
    <w:rsid w:val="000406E1"/>
    <w:rsid w:val="00050231"/>
    <w:rsid w:val="00051803"/>
    <w:rsid w:val="000518F8"/>
    <w:rsid w:val="000574E0"/>
    <w:rsid w:val="00057CCC"/>
    <w:rsid w:val="00066C29"/>
    <w:rsid w:val="00081658"/>
    <w:rsid w:val="00086938"/>
    <w:rsid w:val="000937CC"/>
    <w:rsid w:val="00094179"/>
    <w:rsid w:val="00097192"/>
    <w:rsid w:val="000A49F1"/>
    <w:rsid w:val="000A4D49"/>
    <w:rsid w:val="000A5EDD"/>
    <w:rsid w:val="000B3B39"/>
    <w:rsid w:val="000C32B4"/>
    <w:rsid w:val="000C76C8"/>
    <w:rsid w:val="000D3324"/>
    <w:rsid w:val="000D5E1D"/>
    <w:rsid w:val="000E4E48"/>
    <w:rsid w:val="000F4E03"/>
    <w:rsid w:val="000F5A15"/>
    <w:rsid w:val="001016C5"/>
    <w:rsid w:val="001026A2"/>
    <w:rsid w:val="0010293A"/>
    <w:rsid w:val="001029DA"/>
    <w:rsid w:val="001118CA"/>
    <w:rsid w:val="0011371E"/>
    <w:rsid w:val="001169F1"/>
    <w:rsid w:val="001176BB"/>
    <w:rsid w:val="00122351"/>
    <w:rsid w:val="00122FB3"/>
    <w:rsid w:val="00123E9D"/>
    <w:rsid w:val="0012490C"/>
    <w:rsid w:val="00130337"/>
    <w:rsid w:val="00134077"/>
    <w:rsid w:val="00135BC1"/>
    <w:rsid w:val="00142B98"/>
    <w:rsid w:val="00145DDB"/>
    <w:rsid w:val="0014760F"/>
    <w:rsid w:val="00147B27"/>
    <w:rsid w:val="00150D5B"/>
    <w:rsid w:val="00151627"/>
    <w:rsid w:val="00157C95"/>
    <w:rsid w:val="0016243B"/>
    <w:rsid w:val="001660BB"/>
    <w:rsid w:val="00196DD9"/>
    <w:rsid w:val="001B3641"/>
    <w:rsid w:val="001B4796"/>
    <w:rsid w:val="001C58EC"/>
    <w:rsid w:val="001C5EFA"/>
    <w:rsid w:val="001D06A8"/>
    <w:rsid w:val="001D0B5A"/>
    <w:rsid w:val="001D1650"/>
    <w:rsid w:val="001E082D"/>
    <w:rsid w:val="001E2D47"/>
    <w:rsid w:val="001E51FE"/>
    <w:rsid w:val="001F473E"/>
    <w:rsid w:val="001F62DD"/>
    <w:rsid w:val="002020C6"/>
    <w:rsid w:val="00205FE1"/>
    <w:rsid w:val="00211D55"/>
    <w:rsid w:val="00216444"/>
    <w:rsid w:val="00225140"/>
    <w:rsid w:val="00227AA5"/>
    <w:rsid w:val="00230217"/>
    <w:rsid w:val="00234B31"/>
    <w:rsid w:val="0024213D"/>
    <w:rsid w:val="0024261B"/>
    <w:rsid w:val="00247D3C"/>
    <w:rsid w:val="00251AA7"/>
    <w:rsid w:val="002531F3"/>
    <w:rsid w:val="00253C03"/>
    <w:rsid w:val="00256D05"/>
    <w:rsid w:val="00272293"/>
    <w:rsid w:val="002740DD"/>
    <w:rsid w:val="0027518B"/>
    <w:rsid w:val="002752CA"/>
    <w:rsid w:val="00276D14"/>
    <w:rsid w:val="002829CE"/>
    <w:rsid w:val="00282F52"/>
    <w:rsid w:val="002936DE"/>
    <w:rsid w:val="002A08A8"/>
    <w:rsid w:val="002A475F"/>
    <w:rsid w:val="002A6F33"/>
    <w:rsid w:val="002C4BAE"/>
    <w:rsid w:val="002D39D4"/>
    <w:rsid w:val="002D5365"/>
    <w:rsid w:val="002E07EB"/>
    <w:rsid w:val="002E2B1B"/>
    <w:rsid w:val="002E4A76"/>
    <w:rsid w:val="002F06D9"/>
    <w:rsid w:val="002F1E8D"/>
    <w:rsid w:val="002F265F"/>
    <w:rsid w:val="00300896"/>
    <w:rsid w:val="00310D84"/>
    <w:rsid w:val="00321B6F"/>
    <w:rsid w:val="003271EF"/>
    <w:rsid w:val="00331506"/>
    <w:rsid w:val="003337B8"/>
    <w:rsid w:val="0034113E"/>
    <w:rsid w:val="0034718B"/>
    <w:rsid w:val="0035036C"/>
    <w:rsid w:val="00356B2C"/>
    <w:rsid w:val="003645E5"/>
    <w:rsid w:val="0037169C"/>
    <w:rsid w:val="00375BBA"/>
    <w:rsid w:val="0038226F"/>
    <w:rsid w:val="00385E32"/>
    <w:rsid w:val="00386B6C"/>
    <w:rsid w:val="0039543C"/>
    <w:rsid w:val="00396AFC"/>
    <w:rsid w:val="003A51C1"/>
    <w:rsid w:val="003B02ED"/>
    <w:rsid w:val="003B7FBD"/>
    <w:rsid w:val="003D3E7D"/>
    <w:rsid w:val="003D5300"/>
    <w:rsid w:val="003D5797"/>
    <w:rsid w:val="003D7987"/>
    <w:rsid w:val="003F0F25"/>
    <w:rsid w:val="003F3F6C"/>
    <w:rsid w:val="003F7441"/>
    <w:rsid w:val="00410B83"/>
    <w:rsid w:val="00416857"/>
    <w:rsid w:val="0042204E"/>
    <w:rsid w:val="004243DE"/>
    <w:rsid w:val="0043085B"/>
    <w:rsid w:val="00433EA5"/>
    <w:rsid w:val="00436B4C"/>
    <w:rsid w:val="00437B09"/>
    <w:rsid w:val="00452DE1"/>
    <w:rsid w:val="00456B01"/>
    <w:rsid w:val="0047060A"/>
    <w:rsid w:val="00472F79"/>
    <w:rsid w:val="00474DD9"/>
    <w:rsid w:val="00477FEC"/>
    <w:rsid w:val="00484AB2"/>
    <w:rsid w:val="00486BAA"/>
    <w:rsid w:val="004962CE"/>
    <w:rsid w:val="00497A2E"/>
    <w:rsid w:val="00497A85"/>
    <w:rsid w:val="004B04F7"/>
    <w:rsid w:val="004B1AD2"/>
    <w:rsid w:val="004D0E81"/>
    <w:rsid w:val="004D134A"/>
    <w:rsid w:val="004D6291"/>
    <w:rsid w:val="004E4CD6"/>
    <w:rsid w:val="004F4FB1"/>
    <w:rsid w:val="004F6822"/>
    <w:rsid w:val="004F684F"/>
    <w:rsid w:val="004F7915"/>
    <w:rsid w:val="00511A48"/>
    <w:rsid w:val="00530F6D"/>
    <w:rsid w:val="0054422C"/>
    <w:rsid w:val="00544695"/>
    <w:rsid w:val="00555559"/>
    <w:rsid w:val="00562EF7"/>
    <w:rsid w:val="0056575A"/>
    <w:rsid w:val="005674E1"/>
    <w:rsid w:val="005729F4"/>
    <w:rsid w:val="005801F6"/>
    <w:rsid w:val="00581727"/>
    <w:rsid w:val="005910B0"/>
    <w:rsid w:val="00592F85"/>
    <w:rsid w:val="0059382C"/>
    <w:rsid w:val="005A139B"/>
    <w:rsid w:val="005A1B02"/>
    <w:rsid w:val="005A4748"/>
    <w:rsid w:val="005B02CF"/>
    <w:rsid w:val="005B1820"/>
    <w:rsid w:val="005B49E6"/>
    <w:rsid w:val="005C1071"/>
    <w:rsid w:val="005D3651"/>
    <w:rsid w:val="005D3E63"/>
    <w:rsid w:val="005D4863"/>
    <w:rsid w:val="005D6FAB"/>
    <w:rsid w:val="005E2DF5"/>
    <w:rsid w:val="005F2E7C"/>
    <w:rsid w:val="005F334D"/>
    <w:rsid w:val="005F45F7"/>
    <w:rsid w:val="005F616A"/>
    <w:rsid w:val="00603424"/>
    <w:rsid w:val="00613888"/>
    <w:rsid w:val="0061404E"/>
    <w:rsid w:val="006239C0"/>
    <w:rsid w:val="00623BFD"/>
    <w:rsid w:val="00630BAF"/>
    <w:rsid w:val="0063166D"/>
    <w:rsid w:val="006367BB"/>
    <w:rsid w:val="00650238"/>
    <w:rsid w:val="00650650"/>
    <w:rsid w:val="0066580E"/>
    <w:rsid w:val="00665BD6"/>
    <w:rsid w:val="00667165"/>
    <w:rsid w:val="00667BEC"/>
    <w:rsid w:val="006818B2"/>
    <w:rsid w:val="00684260"/>
    <w:rsid w:val="00685477"/>
    <w:rsid w:val="00690606"/>
    <w:rsid w:val="006908FD"/>
    <w:rsid w:val="00692C9D"/>
    <w:rsid w:val="0069678F"/>
    <w:rsid w:val="006A18F4"/>
    <w:rsid w:val="006A3F79"/>
    <w:rsid w:val="006A408E"/>
    <w:rsid w:val="006A54C9"/>
    <w:rsid w:val="006A621B"/>
    <w:rsid w:val="006B10BC"/>
    <w:rsid w:val="006B2A4D"/>
    <w:rsid w:val="006B50C4"/>
    <w:rsid w:val="006D03AB"/>
    <w:rsid w:val="006D1754"/>
    <w:rsid w:val="006D2C89"/>
    <w:rsid w:val="006E57DE"/>
    <w:rsid w:val="0070239D"/>
    <w:rsid w:val="00704FB1"/>
    <w:rsid w:val="00717738"/>
    <w:rsid w:val="00720EAE"/>
    <w:rsid w:val="007237C4"/>
    <w:rsid w:val="00724FED"/>
    <w:rsid w:val="00727344"/>
    <w:rsid w:val="00733B22"/>
    <w:rsid w:val="00735839"/>
    <w:rsid w:val="00735AFE"/>
    <w:rsid w:val="007377D6"/>
    <w:rsid w:val="00751303"/>
    <w:rsid w:val="00751588"/>
    <w:rsid w:val="007544F3"/>
    <w:rsid w:val="0075462D"/>
    <w:rsid w:val="00755395"/>
    <w:rsid w:val="0076541C"/>
    <w:rsid w:val="00773A2E"/>
    <w:rsid w:val="00781151"/>
    <w:rsid w:val="0078255E"/>
    <w:rsid w:val="007832B0"/>
    <w:rsid w:val="007852CC"/>
    <w:rsid w:val="0079025A"/>
    <w:rsid w:val="00790D42"/>
    <w:rsid w:val="00790E14"/>
    <w:rsid w:val="00794824"/>
    <w:rsid w:val="007A0C7D"/>
    <w:rsid w:val="007A5547"/>
    <w:rsid w:val="007A7F6B"/>
    <w:rsid w:val="007B2F31"/>
    <w:rsid w:val="007C103E"/>
    <w:rsid w:val="007C2C01"/>
    <w:rsid w:val="007C55B1"/>
    <w:rsid w:val="007C761F"/>
    <w:rsid w:val="007C7AD0"/>
    <w:rsid w:val="007D2028"/>
    <w:rsid w:val="007D2B3C"/>
    <w:rsid w:val="007E14F4"/>
    <w:rsid w:val="007E5681"/>
    <w:rsid w:val="007F14BF"/>
    <w:rsid w:val="007F249B"/>
    <w:rsid w:val="007F4908"/>
    <w:rsid w:val="0080766D"/>
    <w:rsid w:val="008139EE"/>
    <w:rsid w:val="00814092"/>
    <w:rsid w:val="0082050A"/>
    <w:rsid w:val="00825B84"/>
    <w:rsid w:val="00831BE7"/>
    <w:rsid w:val="00834830"/>
    <w:rsid w:val="00834D9A"/>
    <w:rsid w:val="008366BF"/>
    <w:rsid w:val="00841599"/>
    <w:rsid w:val="00842958"/>
    <w:rsid w:val="00845922"/>
    <w:rsid w:val="00845DB8"/>
    <w:rsid w:val="0084610F"/>
    <w:rsid w:val="008467B3"/>
    <w:rsid w:val="00851FCD"/>
    <w:rsid w:val="00855A89"/>
    <w:rsid w:val="00861506"/>
    <w:rsid w:val="00864587"/>
    <w:rsid w:val="00884981"/>
    <w:rsid w:val="008879F8"/>
    <w:rsid w:val="00890E0B"/>
    <w:rsid w:val="00890FCF"/>
    <w:rsid w:val="008A5F29"/>
    <w:rsid w:val="008B3447"/>
    <w:rsid w:val="008B5A21"/>
    <w:rsid w:val="008B74B7"/>
    <w:rsid w:val="008C1036"/>
    <w:rsid w:val="008D313D"/>
    <w:rsid w:val="008D512C"/>
    <w:rsid w:val="008E2555"/>
    <w:rsid w:val="008E6082"/>
    <w:rsid w:val="008F0ABB"/>
    <w:rsid w:val="008F4918"/>
    <w:rsid w:val="008F5C73"/>
    <w:rsid w:val="00901A80"/>
    <w:rsid w:val="00902358"/>
    <w:rsid w:val="00903345"/>
    <w:rsid w:val="009038FA"/>
    <w:rsid w:val="0091310C"/>
    <w:rsid w:val="009152A5"/>
    <w:rsid w:val="00924E73"/>
    <w:rsid w:val="00925D16"/>
    <w:rsid w:val="00936514"/>
    <w:rsid w:val="009370C3"/>
    <w:rsid w:val="00941A13"/>
    <w:rsid w:val="00944396"/>
    <w:rsid w:val="009517B1"/>
    <w:rsid w:val="0096102B"/>
    <w:rsid w:val="00981EB4"/>
    <w:rsid w:val="00991995"/>
    <w:rsid w:val="009963D0"/>
    <w:rsid w:val="00997AA9"/>
    <w:rsid w:val="009A0DF0"/>
    <w:rsid w:val="009A5B91"/>
    <w:rsid w:val="009A5C15"/>
    <w:rsid w:val="009A6A3E"/>
    <w:rsid w:val="009B0388"/>
    <w:rsid w:val="009C79E8"/>
    <w:rsid w:val="009D126A"/>
    <w:rsid w:val="009D1CD3"/>
    <w:rsid w:val="009E7F55"/>
    <w:rsid w:val="00A02426"/>
    <w:rsid w:val="00A02E50"/>
    <w:rsid w:val="00A04573"/>
    <w:rsid w:val="00A04FF4"/>
    <w:rsid w:val="00A12CDE"/>
    <w:rsid w:val="00A16752"/>
    <w:rsid w:val="00A2295C"/>
    <w:rsid w:val="00A22B5C"/>
    <w:rsid w:val="00A22CB8"/>
    <w:rsid w:val="00A27C3D"/>
    <w:rsid w:val="00A3105D"/>
    <w:rsid w:val="00A33082"/>
    <w:rsid w:val="00A36CEA"/>
    <w:rsid w:val="00A37FF9"/>
    <w:rsid w:val="00A476EF"/>
    <w:rsid w:val="00A521BF"/>
    <w:rsid w:val="00A64446"/>
    <w:rsid w:val="00A67D96"/>
    <w:rsid w:val="00A7018D"/>
    <w:rsid w:val="00A733AC"/>
    <w:rsid w:val="00A74D81"/>
    <w:rsid w:val="00A8211D"/>
    <w:rsid w:val="00A8572E"/>
    <w:rsid w:val="00A91C9B"/>
    <w:rsid w:val="00A92B2F"/>
    <w:rsid w:val="00AA1869"/>
    <w:rsid w:val="00AB04AD"/>
    <w:rsid w:val="00AB4159"/>
    <w:rsid w:val="00AB600D"/>
    <w:rsid w:val="00AB676F"/>
    <w:rsid w:val="00AC4512"/>
    <w:rsid w:val="00AC77F1"/>
    <w:rsid w:val="00AE2C4A"/>
    <w:rsid w:val="00AE624D"/>
    <w:rsid w:val="00AF28FF"/>
    <w:rsid w:val="00AF60E0"/>
    <w:rsid w:val="00B02195"/>
    <w:rsid w:val="00B02386"/>
    <w:rsid w:val="00B03B4F"/>
    <w:rsid w:val="00B10B84"/>
    <w:rsid w:val="00B14F1F"/>
    <w:rsid w:val="00B22B9B"/>
    <w:rsid w:val="00B368EB"/>
    <w:rsid w:val="00B438CE"/>
    <w:rsid w:val="00B52B46"/>
    <w:rsid w:val="00B62CD0"/>
    <w:rsid w:val="00B65901"/>
    <w:rsid w:val="00B67335"/>
    <w:rsid w:val="00B70398"/>
    <w:rsid w:val="00B92EF5"/>
    <w:rsid w:val="00BA3A08"/>
    <w:rsid w:val="00BA453A"/>
    <w:rsid w:val="00BA55BE"/>
    <w:rsid w:val="00BB6346"/>
    <w:rsid w:val="00BC368C"/>
    <w:rsid w:val="00BC379E"/>
    <w:rsid w:val="00BD110B"/>
    <w:rsid w:val="00BD469D"/>
    <w:rsid w:val="00BE43A9"/>
    <w:rsid w:val="00BE6EA9"/>
    <w:rsid w:val="00BF6584"/>
    <w:rsid w:val="00C00A8B"/>
    <w:rsid w:val="00C01850"/>
    <w:rsid w:val="00C04A73"/>
    <w:rsid w:val="00C15333"/>
    <w:rsid w:val="00C16ADC"/>
    <w:rsid w:val="00C21793"/>
    <w:rsid w:val="00C2756C"/>
    <w:rsid w:val="00C3145C"/>
    <w:rsid w:val="00C32BC2"/>
    <w:rsid w:val="00C35205"/>
    <w:rsid w:val="00C374B4"/>
    <w:rsid w:val="00C439C7"/>
    <w:rsid w:val="00C4771B"/>
    <w:rsid w:val="00C47C9D"/>
    <w:rsid w:val="00C515B8"/>
    <w:rsid w:val="00C51C73"/>
    <w:rsid w:val="00C634F7"/>
    <w:rsid w:val="00C722C4"/>
    <w:rsid w:val="00C76141"/>
    <w:rsid w:val="00C763C7"/>
    <w:rsid w:val="00C82BD8"/>
    <w:rsid w:val="00C86C37"/>
    <w:rsid w:val="00C90312"/>
    <w:rsid w:val="00C94207"/>
    <w:rsid w:val="00C95FB7"/>
    <w:rsid w:val="00CA57BC"/>
    <w:rsid w:val="00CA6FDC"/>
    <w:rsid w:val="00CD1D57"/>
    <w:rsid w:val="00CD71AA"/>
    <w:rsid w:val="00CE6E6F"/>
    <w:rsid w:val="00CF6E76"/>
    <w:rsid w:val="00D01B8A"/>
    <w:rsid w:val="00D034D2"/>
    <w:rsid w:val="00D075AC"/>
    <w:rsid w:val="00D15945"/>
    <w:rsid w:val="00D16114"/>
    <w:rsid w:val="00D26CB8"/>
    <w:rsid w:val="00D2798D"/>
    <w:rsid w:val="00D301A9"/>
    <w:rsid w:val="00D30B54"/>
    <w:rsid w:val="00D3115A"/>
    <w:rsid w:val="00D34DB0"/>
    <w:rsid w:val="00D42672"/>
    <w:rsid w:val="00D518EC"/>
    <w:rsid w:val="00D533C4"/>
    <w:rsid w:val="00D622C9"/>
    <w:rsid w:val="00D65B86"/>
    <w:rsid w:val="00D6712E"/>
    <w:rsid w:val="00D6794F"/>
    <w:rsid w:val="00D81E24"/>
    <w:rsid w:val="00D86342"/>
    <w:rsid w:val="00D94AE2"/>
    <w:rsid w:val="00D9786F"/>
    <w:rsid w:val="00D97E48"/>
    <w:rsid w:val="00DA51AF"/>
    <w:rsid w:val="00DB1C91"/>
    <w:rsid w:val="00DB2A7C"/>
    <w:rsid w:val="00DB3DA8"/>
    <w:rsid w:val="00DB500A"/>
    <w:rsid w:val="00DC52F6"/>
    <w:rsid w:val="00DC7D57"/>
    <w:rsid w:val="00DC7F45"/>
    <w:rsid w:val="00DD03B6"/>
    <w:rsid w:val="00DD0DA9"/>
    <w:rsid w:val="00DD2165"/>
    <w:rsid w:val="00DD62F1"/>
    <w:rsid w:val="00DD63F3"/>
    <w:rsid w:val="00DD79F9"/>
    <w:rsid w:val="00DD7EDC"/>
    <w:rsid w:val="00DE56F7"/>
    <w:rsid w:val="00DF2ADF"/>
    <w:rsid w:val="00DF33AE"/>
    <w:rsid w:val="00E0512B"/>
    <w:rsid w:val="00E05A98"/>
    <w:rsid w:val="00E12848"/>
    <w:rsid w:val="00E20F01"/>
    <w:rsid w:val="00E22F92"/>
    <w:rsid w:val="00E260D2"/>
    <w:rsid w:val="00E2626E"/>
    <w:rsid w:val="00E265E5"/>
    <w:rsid w:val="00E27F8D"/>
    <w:rsid w:val="00E303EE"/>
    <w:rsid w:val="00E34B10"/>
    <w:rsid w:val="00E34BB3"/>
    <w:rsid w:val="00E37B83"/>
    <w:rsid w:val="00E42532"/>
    <w:rsid w:val="00E44348"/>
    <w:rsid w:val="00E54A23"/>
    <w:rsid w:val="00E57C82"/>
    <w:rsid w:val="00E612A2"/>
    <w:rsid w:val="00E63B08"/>
    <w:rsid w:val="00E81E7F"/>
    <w:rsid w:val="00E86DB4"/>
    <w:rsid w:val="00E87B29"/>
    <w:rsid w:val="00E920C8"/>
    <w:rsid w:val="00EA0238"/>
    <w:rsid w:val="00EA244F"/>
    <w:rsid w:val="00EA4591"/>
    <w:rsid w:val="00EB20FD"/>
    <w:rsid w:val="00EB694E"/>
    <w:rsid w:val="00EC14B5"/>
    <w:rsid w:val="00EC2967"/>
    <w:rsid w:val="00EC650B"/>
    <w:rsid w:val="00ED356F"/>
    <w:rsid w:val="00EE0AB4"/>
    <w:rsid w:val="00EE5919"/>
    <w:rsid w:val="00EE6A4B"/>
    <w:rsid w:val="00EE6B64"/>
    <w:rsid w:val="00EF1D1E"/>
    <w:rsid w:val="00EF3825"/>
    <w:rsid w:val="00F03857"/>
    <w:rsid w:val="00F043F1"/>
    <w:rsid w:val="00F062A5"/>
    <w:rsid w:val="00F11802"/>
    <w:rsid w:val="00F17351"/>
    <w:rsid w:val="00F17B88"/>
    <w:rsid w:val="00F20199"/>
    <w:rsid w:val="00F2367F"/>
    <w:rsid w:val="00F2540D"/>
    <w:rsid w:val="00F2578A"/>
    <w:rsid w:val="00F46ADC"/>
    <w:rsid w:val="00F51E17"/>
    <w:rsid w:val="00F53D18"/>
    <w:rsid w:val="00F55EAC"/>
    <w:rsid w:val="00F61AF0"/>
    <w:rsid w:val="00F644F1"/>
    <w:rsid w:val="00F72A3F"/>
    <w:rsid w:val="00F75C89"/>
    <w:rsid w:val="00F80BE6"/>
    <w:rsid w:val="00F81FC4"/>
    <w:rsid w:val="00F82F63"/>
    <w:rsid w:val="00F8311F"/>
    <w:rsid w:val="00F85186"/>
    <w:rsid w:val="00F8647A"/>
    <w:rsid w:val="00F9487E"/>
    <w:rsid w:val="00FA0AF0"/>
    <w:rsid w:val="00FC1999"/>
    <w:rsid w:val="00FC3777"/>
    <w:rsid w:val="00FC40BC"/>
    <w:rsid w:val="00FC5368"/>
    <w:rsid w:val="00FC5A47"/>
    <w:rsid w:val="00FD4FA8"/>
    <w:rsid w:val="00FE50DA"/>
    <w:rsid w:val="00FF4476"/>
    <w:rsid w:val="0119242B"/>
    <w:rsid w:val="013C5079"/>
    <w:rsid w:val="0235369D"/>
    <w:rsid w:val="03316742"/>
    <w:rsid w:val="037E6D6A"/>
    <w:rsid w:val="03A45DB2"/>
    <w:rsid w:val="03C36E72"/>
    <w:rsid w:val="03E54A41"/>
    <w:rsid w:val="04043713"/>
    <w:rsid w:val="048E2D7C"/>
    <w:rsid w:val="04A45783"/>
    <w:rsid w:val="05111DBD"/>
    <w:rsid w:val="05B73216"/>
    <w:rsid w:val="063B203E"/>
    <w:rsid w:val="06975F81"/>
    <w:rsid w:val="075E1711"/>
    <w:rsid w:val="07CE38CD"/>
    <w:rsid w:val="07EA49C6"/>
    <w:rsid w:val="07F82AFD"/>
    <w:rsid w:val="08B87BA3"/>
    <w:rsid w:val="08CC1A09"/>
    <w:rsid w:val="09206A5C"/>
    <w:rsid w:val="0A631FD6"/>
    <w:rsid w:val="0A7A035C"/>
    <w:rsid w:val="0B48616A"/>
    <w:rsid w:val="0B6C7DF0"/>
    <w:rsid w:val="0C354B64"/>
    <w:rsid w:val="0C59120F"/>
    <w:rsid w:val="0D4C066C"/>
    <w:rsid w:val="0D591FD3"/>
    <w:rsid w:val="0DD62E02"/>
    <w:rsid w:val="0E123F91"/>
    <w:rsid w:val="0F355C35"/>
    <w:rsid w:val="101B7947"/>
    <w:rsid w:val="102759C1"/>
    <w:rsid w:val="117731D3"/>
    <w:rsid w:val="11C04C86"/>
    <w:rsid w:val="139D3ACE"/>
    <w:rsid w:val="14185977"/>
    <w:rsid w:val="14625EB2"/>
    <w:rsid w:val="152F0EDE"/>
    <w:rsid w:val="15C418F5"/>
    <w:rsid w:val="166360AD"/>
    <w:rsid w:val="16CD5FE6"/>
    <w:rsid w:val="17013CC2"/>
    <w:rsid w:val="176A1EB0"/>
    <w:rsid w:val="17DD00AB"/>
    <w:rsid w:val="18344517"/>
    <w:rsid w:val="1900641F"/>
    <w:rsid w:val="197E766C"/>
    <w:rsid w:val="19906125"/>
    <w:rsid w:val="19B2766A"/>
    <w:rsid w:val="1A4377BD"/>
    <w:rsid w:val="1A796571"/>
    <w:rsid w:val="1AF134AC"/>
    <w:rsid w:val="1B3C59D9"/>
    <w:rsid w:val="1BE56365"/>
    <w:rsid w:val="1C077FF0"/>
    <w:rsid w:val="1CA44A0F"/>
    <w:rsid w:val="1DE35E71"/>
    <w:rsid w:val="1E1D253F"/>
    <w:rsid w:val="1F4B6C38"/>
    <w:rsid w:val="1F4F46D9"/>
    <w:rsid w:val="20297412"/>
    <w:rsid w:val="210C194D"/>
    <w:rsid w:val="22394B0F"/>
    <w:rsid w:val="22C14F1D"/>
    <w:rsid w:val="23196E81"/>
    <w:rsid w:val="232960E0"/>
    <w:rsid w:val="2358443F"/>
    <w:rsid w:val="23C84DE9"/>
    <w:rsid w:val="240B42EA"/>
    <w:rsid w:val="244F57AD"/>
    <w:rsid w:val="24581F81"/>
    <w:rsid w:val="24B131CC"/>
    <w:rsid w:val="250251D9"/>
    <w:rsid w:val="25B70A7F"/>
    <w:rsid w:val="261C3F70"/>
    <w:rsid w:val="2663398D"/>
    <w:rsid w:val="26D2021E"/>
    <w:rsid w:val="276A4A67"/>
    <w:rsid w:val="27E06488"/>
    <w:rsid w:val="284D11FB"/>
    <w:rsid w:val="28D84447"/>
    <w:rsid w:val="291120F3"/>
    <w:rsid w:val="295454C1"/>
    <w:rsid w:val="297D7D7E"/>
    <w:rsid w:val="2A3522A3"/>
    <w:rsid w:val="2AC36069"/>
    <w:rsid w:val="2BCB6ACF"/>
    <w:rsid w:val="2BE857DD"/>
    <w:rsid w:val="2C786778"/>
    <w:rsid w:val="2CC16222"/>
    <w:rsid w:val="2CE4094E"/>
    <w:rsid w:val="2D2B27E3"/>
    <w:rsid w:val="2D9804AB"/>
    <w:rsid w:val="2DBA372D"/>
    <w:rsid w:val="2E084E6A"/>
    <w:rsid w:val="2E5D0FD5"/>
    <w:rsid w:val="2EB9196B"/>
    <w:rsid w:val="2F3445FD"/>
    <w:rsid w:val="2FB768F7"/>
    <w:rsid w:val="300001FF"/>
    <w:rsid w:val="300C7689"/>
    <w:rsid w:val="300F5F1A"/>
    <w:rsid w:val="307E328B"/>
    <w:rsid w:val="30993591"/>
    <w:rsid w:val="30E03B76"/>
    <w:rsid w:val="31595711"/>
    <w:rsid w:val="31656ED7"/>
    <w:rsid w:val="31692C0D"/>
    <w:rsid w:val="32285F6F"/>
    <w:rsid w:val="322F175F"/>
    <w:rsid w:val="32C5422C"/>
    <w:rsid w:val="332C4A63"/>
    <w:rsid w:val="33AF533C"/>
    <w:rsid w:val="349368AF"/>
    <w:rsid w:val="35571172"/>
    <w:rsid w:val="369E5EB9"/>
    <w:rsid w:val="36DB024D"/>
    <w:rsid w:val="36E70C7A"/>
    <w:rsid w:val="377466C1"/>
    <w:rsid w:val="37AF1E77"/>
    <w:rsid w:val="37E238DF"/>
    <w:rsid w:val="383B6D47"/>
    <w:rsid w:val="38FA1288"/>
    <w:rsid w:val="395B4E7C"/>
    <w:rsid w:val="399F211E"/>
    <w:rsid w:val="39B252C7"/>
    <w:rsid w:val="3BB10386"/>
    <w:rsid w:val="3BD86C83"/>
    <w:rsid w:val="3C487939"/>
    <w:rsid w:val="3C6E76FF"/>
    <w:rsid w:val="3D307460"/>
    <w:rsid w:val="3D4C1169"/>
    <w:rsid w:val="3DF21B38"/>
    <w:rsid w:val="3DFC0F76"/>
    <w:rsid w:val="3F972A0C"/>
    <w:rsid w:val="40604FBF"/>
    <w:rsid w:val="40D20119"/>
    <w:rsid w:val="4111122D"/>
    <w:rsid w:val="412D3376"/>
    <w:rsid w:val="41340EC1"/>
    <w:rsid w:val="429F137E"/>
    <w:rsid w:val="43B041E5"/>
    <w:rsid w:val="440573D2"/>
    <w:rsid w:val="44901396"/>
    <w:rsid w:val="44AC34D8"/>
    <w:rsid w:val="44CD0C12"/>
    <w:rsid w:val="46BF457C"/>
    <w:rsid w:val="4729321B"/>
    <w:rsid w:val="47454E67"/>
    <w:rsid w:val="4786429E"/>
    <w:rsid w:val="478D08F6"/>
    <w:rsid w:val="47976B41"/>
    <w:rsid w:val="47F71373"/>
    <w:rsid w:val="480819E7"/>
    <w:rsid w:val="480A6881"/>
    <w:rsid w:val="481D5682"/>
    <w:rsid w:val="483F6EFA"/>
    <w:rsid w:val="4865482A"/>
    <w:rsid w:val="4886148A"/>
    <w:rsid w:val="48B865FB"/>
    <w:rsid w:val="48DB254C"/>
    <w:rsid w:val="48F2373E"/>
    <w:rsid w:val="49291190"/>
    <w:rsid w:val="49C472B5"/>
    <w:rsid w:val="49D41C5A"/>
    <w:rsid w:val="49EF2CBD"/>
    <w:rsid w:val="4A141B1B"/>
    <w:rsid w:val="4A1D5407"/>
    <w:rsid w:val="4B65233F"/>
    <w:rsid w:val="4BF63C02"/>
    <w:rsid w:val="4CD35567"/>
    <w:rsid w:val="4D386344"/>
    <w:rsid w:val="4D666E75"/>
    <w:rsid w:val="4DB362AB"/>
    <w:rsid w:val="4E6C6C71"/>
    <w:rsid w:val="4F361873"/>
    <w:rsid w:val="4F4E5EAA"/>
    <w:rsid w:val="4F7C5FF7"/>
    <w:rsid w:val="4FF35E04"/>
    <w:rsid w:val="50347433"/>
    <w:rsid w:val="50841D01"/>
    <w:rsid w:val="50850029"/>
    <w:rsid w:val="50EB43A1"/>
    <w:rsid w:val="5200524A"/>
    <w:rsid w:val="52323478"/>
    <w:rsid w:val="523E39C0"/>
    <w:rsid w:val="52954B6A"/>
    <w:rsid w:val="53BE4EC4"/>
    <w:rsid w:val="54FF2757"/>
    <w:rsid w:val="56101070"/>
    <w:rsid w:val="570572B3"/>
    <w:rsid w:val="57410FBF"/>
    <w:rsid w:val="57686C8A"/>
    <w:rsid w:val="5864359A"/>
    <w:rsid w:val="587C1A54"/>
    <w:rsid w:val="58812AD2"/>
    <w:rsid w:val="58A20A99"/>
    <w:rsid w:val="58AB16C0"/>
    <w:rsid w:val="59084760"/>
    <w:rsid w:val="591A29EC"/>
    <w:rsid w:val="593412A1"/>
    <w:rsid w:val="593B4656"/>
    <w:rsid w:val="593F74A3"/>
    <w:rsid w:val="59C41DDA"/>
    <w:rsid w:val="59CA2C45"/>
    <w:rsid w:val="5B021D0A"/>
    <w:rsid w:val="5B3272B4"/>
    <w:rsid w:val="5CDA023A"/>
    <w:rsid w:val="5D172CE4"/>
    <w:rsid w:val="5D6177C3"/>
    <w:rsid w:val="5DF41277"/>
    <w:rsid w:val="5E81506C"/>
    <w:rsid w:val="5EC54AA2"/>
    <w:rsid w:val="5F6146EB"/>
    <w:rsid w:val="5FCE1561"/>
    <w:rsid w:val="600A6B30"/>
    <w:rsid w:val="605A36AC"/>
    <w:rsid w:val="608B5409"/>
    <w:rsid w:val="609C38F3"/>
    <w:rsid w:val="60B007C7"/>
    <w:rsid w:val="61354081"/>
    <w:rsid w:val="621A1294"/>
    <w:rsid w:val="62E31117"/>
    <w:rsid w:val="64942ACE"/>
    <w:rsid w:val="6495656D"/>
    <w:rsid w:val="64AA7459"/>
    <w:rsid w:val="64C148DF"/>
    <w:rsid w:val="64CE61BE"/>
    <w:rsid w:val="6548646C"/>
    <w:rsid w:val="655F2561"/>
    <w:rsid w:val="65BA361F"/>
    <w:rsid w:val="662E47C5"/>
    <w:rsid w:val="665635EE"/>
    <w:rsid w:val="66841CB7"/>
    <w:rsid w:val="66CC6BC0"/>
    <w:rsid w:val="6744253A"/>
    <w:rsid w:val="674726FA"/>
    <w:rsid w:val="67864F4F"/>
    <w:rsid w:val="684D322D"/>
    <w:rsid w:val="689C1CAC"/>
    <w:rsid w:val="68DD7F72"/>
    <w:rsid w:val="69241E02"/>
    <w:rsid w:val="6A6C4380"/>
    <w:rsid w:val="6AB2445A"/>
    <w:rsid w:val="6B2E1664"/>
    <w:rsid w:val="6C7164FC"/>
    <w:rsid w:val="6C91203E"/>
    <w:rsid w:val="6D105BC7"/>
    <w:rsid w:val="6D205371"/>
    <w:rsid w:val="6D6B53E5"/>
    <w:rsid w:val="6DAD31F1"/>
    <w:rsid w:val="6F046E40"/>
    <w:rsid w:val="6F0567F5"/>
    <w:rsid w:val="70540F6B"/>
    <w:rsid w:val="71096B8F"/>
    <w:rsid w:val="712A5735"/>
    <w:rsid w:val="71821600"/>
    <w:rsid w:val="71E77484"/>
    <w:rsid w:val="722A7CD4"/>
    <w:rsid w:val="727A45B0"/>
    <w:rsid w:val="728819A4"/>
    <w:rsid w:val="728A331A"/>
    <w:rsid w:val="72F834AA"/>
    <w:rsid w:val="739B0EA2"/>
    <w:rsid w:val="74012D87"/>
    <w:rsid w:val="747B51C3"/>
    <w:rsid w:val="74820E90"/>
    <w:rsid w:val="74AD6318"/>
    <w:rsid w:val="750D4693"/>
    <w:rsid w:val="76241587"/>
    <w:rsid w:val="76381064"/>
    <w:rsid w:val="76E477E5"/>
    <w:rsid w:val="76F4285D"/>
    <w:rsid w:val="77731007"/>
    <w:rsid w:val="78B7154F"/>
    <w:rsid w:val="78C523FF"/>
    <w:rsid w:val="78D31A3B"/>
    <w:rsid w:val="79A71813"/>
    <w:rsid w:val="79B161A0"/>
    <w:rsid w:val="7A41363F"/>
    <w:rsid w:val="7A770984"/>
    <w:rsid w:val="7A7E5845"/>
    <w:rsid w:val="7A93467E"/>
    <w:rsid w:val="7AA00DA0"/>
    <w:rsid w:val="7BC519ED"/>
    <w:rsid w:val="7D8E0597"/>
    <w:rsid w:val="7E6A1162"/>
    <w:rsid w:val="7F3D14C4"/>
    <w:rsid w:val="7F914E39"/>
    <w:rsid w:val="7FC77D3A"/>
    <w:rsid w:val="7FD72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19"/>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5">
    <w:name w:val="heading 2"/>
    <w:basedOn w:val="1"/>
    <w:next w:val="1"/>
    <w:link w:val="20"/>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6">
    <w:name w:val="heading 3"/>
    <w:basedOn w:val="1"/>
    <w:next w:val="1"/>
    <w:link w:val="21"/>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7">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31"/>
    <w:semiHidden/>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0" w:line="360" w:lineRule="auto"/>
      <w:ind w:firstLine="420"/>
    </w:pPr>
    <w:rPr>
      <w:rFonts w:ascii="宋体" w:hAnsi="宋体" w:eastAsia="仿宋_GB2312"/>
      <w:sz w:val="24"/>
      <w:szCs w:val="20"/>
    </w:rPr>
  </w:style>
  <w:style w:type="paragraph" w:styleId="3">
    <w:name w:val="Body Text"/>
    <w:basedOn w:val="1"/>
    <w:next w:val="1"/>
    <w:link w:val="18"/>
    <w:qFormat/>
    <w:uiPriority w:val="0"/>
    <w:pPr>
      <w:spacing w:after="120"/>
    </w:pPr>
  </w:style>
  <w:style w:type="paragraph" w:styleId="9">
    <w:name w:val="Balloon Text"/>
    <w:basedOn w:val="1"/>
    <w:link w:val="22"/>
    <w:semiHidden/>
    <w:unhideWhenUsed/>
    <w:qFormat/>
    <w:uiPriority w:val="99"/>
    <w:rPr>
      <w:sz w:val="18"/>
      <w:szCs w:val="18"/>
    </w:rPr>
  </w:style>
  <w:style w:type="paragraph" w:styleId="10">
    <w:name w:val="footer"/>
    <w:basedOn w:val="1"/>
    <w:link w:val="23"/>
    <w:unhideWhenUsed/>
    <w:qFormat/>
    <w:uiPriority w:val="99"/>
    <w:pPr>
      <w:tabs>
        <w:tab w:val="center" w:pos="4153"/>
        <w:tab w:val="right" w:pos="8306"/>
      </w:tabs>
      <w:snapToGrid w:val="0"/>
      <w:jc w:val="left"/>
    </w:pPr>
    <w:rPr>
      <w:sz w:val="18"/>
      <w:szCs w:val="18"/>
    </w:rPr>
  </w:style>
  <w:style w:type="paragraph" w:styleId="11">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Strong"/>
    <w:qFormat/>
    <w:uiPriority w:val="22"/>
    <w:rPr>
      <w:b/>
      <w:bCs/>
    </w:rPr>
  </w:style>
  <w:style w:type="character" w:styleId="16">
    <w:name w:val="page number"/>
    <w:basedOn w:val="14"/>
    <w:qFormat/>
    <w:uiPriority w:val="0"/>
  </w:style>
  <w:style w:type="character" w:styleId="17">
    <w:name w:val="Hyperlink"/>
    <w:basedOn w:val="14"/>
    <w:unhideWhenUsed/>
    <w:qFormat/>
    <w:uiPriority w:val="99"/>
    <w:rPr>
      <w:color w:val="0563C1" w:themeColor="hyperlink"/>
      <w:u w:val="single"/>
      <w14:textFill>
        <w14:solidFill>
          <w14:schemeClr w14:val="hlink"/>
        </w14:solidFill>
      </w14:textFill>
    </w:rPr>
  </w:style>
  <w:style w:type="character" w:customStyle="1" w:styleId="18">
    <w:name w:val="正文文本 Char"/>
    <w:link w:val="3"/>
    <w:qFormat/>
    <w:uiPriority w:val="0"/>
    <w:rPr>
      <w:rFonts w:asciiTheme="minorHAnsi" w:hAnsiTheme="minorHAnsi" w:eastAsiaTheme="minorEastAsia" w:cstheme="minorBidi"/>
      <w:kern w:val="2"/>
      <w:sz w:val="21"/>
      <w:szCs w:val="22"/>
    </w:rPr>
  </w:style>
  <w:style w:type="character" w:customStyle="1" w:styleId="19">
    <w:name w:val="标题 1 Char"/>
    <w:basedOn w:val="14"/>
    <w:link w:val="4"/>
    <w:qFormat/>
    <w:uiPriority w:val="0"/>
    <w:rPr>
      <w:rFonts w:ascii="Times New Roman" w:hAnsi="Times New Roman" w:eastAsia="宋体" w:cs="Times New Roman"/>
      <w:b/>
      <w:bCs/>
      <w:kern w:val="44"/>
      <w:sz w:val="44"/>
      <w:szCs w:val="44"/>
    </w:rPr>
  </w:style>
  <w:style w:type="character" w:customStyle="1" w:styleId="20">
    <w:name w:val="标题 2 Char"/>
    <w:basedOn w:val="14"/>
    <w:link w:val="5"/>
    <w:qFormat/>
    <w:uiPriority w:val="0"/>
    <w:rPr>
      <w:rFonts w:ascii="Cambria" w:hAnsi="Cambria" w:eastAsia="宋体" w:cs="Times New Roman"/>
      <w:b/>
      <w:bCs/>
      <w:sz w:val="32"/>
      <w:szCs w:val="32"/>
    </w:rPr>
  </w:style>
  <w:style w:type="character" w:customStyle="1" w:styleId="21">
    <w:name w:val="标题 3 Char"/>
    <w:basedOn w:val="14"/>
    <w:link w:val="6"/>
    <w:qFormat/>
    <w:uiPriority w:val="0"/>
    <w:rPr>
      <w:rFonts w:ascii="Times New Roman" w:hAnsi="Times New Roman" w:eastAsia="宋体" w:cs="Times New Roman"/>
      <w:b/>
      <w:bCs/>
      <w:sz w:val="32"/>
      <w:szCs w:val="32"/>
    </w:rPr>
  </w:style>
  <w:style w:type="character" w:customStyle="1" w:styleId="22">
    <w:name w:val="批注框文本 Char"/>
    <w:basedOn w:val="14"/>
    <w:link w:val="9"/>
    <w:semiHidden/>
    <w:qFormat/>
    <w:uiPriority w:val="99"/>
    <w:rPr>
      <w:sz w:val="18"/>
      <w:szCs w:val="18"/>
    </w:rPr>
  </w:style>
  <w:style w:type="character" w:customStyle="1" w:styleId="23">
    <w:name w:val="页脚 Char"/>
    <w:basedOn w:val="14"/>
    <w:link w:val="10"/>
    <w:qFormat/>
    <w:uiPriority w:val="99"/>
    <w:rPr>
      <w:sz w:val="18"/>
      <w:szCs w:val="18"/>
    </w:rPr>
  </w:style>
  <w:style w:type="character" w:customStyle="1" w:styleId="24">
    <w:name w:val="页眉 Char"/>
    <w:basedOn w:val="14"/>
    <w:link w:val="11"/>
    <w:qFormat/>
    <w:uiPriority w:val="99"/>
    <w:rPr>
      <w:sz w:val="18"/>
      <w:szCs w:val="18"/>
    </w:rPr>
  </w:style>
  <w:style w:type="paragraph" w:styleId="25">
    <w:name w:val="List Paragraph"/>
    <w:basedOn w:val="1"/>
    <w:qFormat/>
    <w:uiPriority w:val="34"/>
    <w:pPr>
      <w:ind w:firstLine="420" w:firstLineChars="200"/>
    </w:pPr>
  </w:style>
  <w:style w:type="paragraph" w:customStyle="1" w:styleId="26">
    <w:name w:val="p16"/>
    <w:qFormat/>
    <w:uiPriority w:val="0"/>
    <w:pPr>
      <w:snapToGrid w:val="0"/>
    </w:pPr>
    <w:rPr>
      <w:rFonts w:ascii="宋体" w:hAnsi="宋体" w:eastAsia="宋体" w:cs="宋体"/>
      <w:sz w:val="24"/>
      <w:szCs w:val="22"/>
      <w:lang w:val="en-US" w:eastAsia="zh-CN" w:bidi="ar-SA"/>
    </w:rPr>
  </w:style>
  <w:style w:type="paragraph" w:customStyle="1" w:styleId="27">
    <w:name w:val="正文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8">
    <w:name w:val="p0"/>
    <w:basedOn w:val="1"/>
    <w:qFormat/>
    <w:uiPriority w:val="0"/>
    <w:pPr>
      <w:widowControl/>
    </w:pPr>
    <w:rPr>
      <w:rFonts w:ascii="Times New Roman" w:hAnsi="Times New Roman" w:eastAsia="宋体" w:cs="Times New Roman"/>
      <w:kern w:val="0"/>
      <w:szCs w:val="21"/>
    </w:rPr>
  </w:style>
  <w:style w:type="paragraph" w:customStyle="1" w:styleId="29">
    <w:name w:val="Blockquote"/>
    <w:basedOn w:val="1"/>
    <w:qFormat/>
    <w:uiPriority w:val="0"/>
    <w:pPr>
      <w:autoSpaceDE w:val="0"/>
      <w:autoSpaceDN w:val="0"/>
      <w:adjustRightInd w:val="0"/>
      <w:spacing w:before="100" w:after="100"/>
      <w:ind w:left="360" w:right="360"/>
      <w:jc w:val="left"/>
    </w:pPr>
    <w:rPr>
      <w:rFonts w:ascii="宋体" w:hAnsi="宋体" w:eastAsia="宋体" w:cs="Times New Roman"/>
      <w:kern w:val="0"/>
      <w:sz w:val="24"/>
      <w:szCs w:val="20"/>
      <w:u w:val="single"/>
    </w:rPr>
  </w:style>
  <w:style w:type="character" w:customStyle="1" w:styleId="30">
    <w:name w:val="标题 4 Char"/>
    <w:basedOn w:val="14"/>
    <w:link w:val="7"/>
    <w:semiHidden/>
    <w:qFormat/>
    <w:uiPriority w:val="9"/>
    <w:rPr>
      <w:rFonts w:asciiTheme="majorHAnsi" w:hAnsiTheme="majorHAnsi" w:eastAsiaTheme="majorEastAsia" w:cstheme="majorBidi"/>
      <w:b/>
      <w:bCs/>
      <w:kern w:val="2"/>
      <w:sz w:val="28"/>
      <w:szCs w:val="28"/>
    </w:rPr>
  </w:style>
  <w:style w:type="character" w:customStyle="1" w:styleId="31">
    <w:name w:val="标题 5 Char"/>
    <w:basedOn w:val="14"/>
    <w:link w:val="8"/>
    <w:semiHidden/>
    <w:qFormat/>
    <w:uiPriority w:val="9"/>
    <w:rPr>
      <w:rFonts w:asciiTheme="minorHAnsi" w:hAnsiTheme="minorHAnsi" w:eastAsiaTheme="minorEastAsia" w:cstheme="minorBidi"/>
      <w:b/>
      <w:bCs/>
      <w:kern w:val="2"/>
      <w:sz w:val="28"/>
      <w:szCs w:val="28"/>
    </w:rPr>
  </w:style>
  <w:style w:type="character" w:customStyle="1" w:styleId="32">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C7F53-F1BD-41F7-9898-A70464B2461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55</Pages>
  <Words>12886</Words>
  <Characters>13438</Characters>
  <Lines>212</Lines>
  <Paragraphs>59</Paragraphs>
  <TotalTime>3</TotalTime>
  <ScaleCrop>false</ScaleCrop>
  <LinksUpToDate>false</LinksUpToDate>
  <CharactersWithSpaces>13966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2024-09-12T02:39:00Z</dcterms:created>
  <dc:creator>Windows 用户</dc:creator>
  <cp:lastModifiedBy>刘义鑫</cp:lastModifiedBy>
  <cp:lastPrinted>2020-06-21T07:14:00Z</cp:lastPrinted>
  <dcterms:modified xsi:type="dcterms:W3CDTF">2025-04-01T13:41:52Z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659EE2F34DAF40B297F45BA3DB8ECF0E_13</vt:lpwstr>
  </property>
  <property fmtid="{D5CDD505-2E9C-101B-9397-08002B2CF9AE}" pid="4" name="KSOTemplateDocerSaveRecord">
    <vt:lpwstr>eyJoZGlkIjoiMTYyZjJhN2RhNTZlYmRmOGNjMzY3ZWExZmM2NDgxZWIiLCJ1c2VySWQiOiIxNjcxMTcwMTU1In0=</vt:lpwstr>
  </property>
</Properties>
</file>