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atLeast"/>
        <w:jc w:val="center"/>
        <w:textAlignment w:val="baseline"/>
        <w:rPr>
          <w:rFonts w:ascii="方正黑体_GBK" w:hAnsi="宋体" w:eastAsia="方正黑体_GBK" w:cs="宋体"/>
          <w:color w:val="000000"/>
          <w:kern w:val="0"/>
          <w:sz w:val="36"/>
          <w:szCs w:val="36"/>
        </w:rPr>
      </w:pPr>
      <w:r>
        <w:rPr>
          <w:rFonts w:hint="eastAsia" w:ascii="方正黑体_GBK" w:hAnsi="宋体" w:eastAsia="方正黑体_GBK" w:cs="宋体"/>
          <w:color w:val="000000"/>
          <w:kern w:val="0"/>
          <w:sz w:val="36"/>
          <w:szCs w:val="36"/>
        </w:rPr>
        <w:t>西部（重庆）科学城九龙坡片区农村路网建设项目（一期）—白彭路至九村路口道路安全设施改造工程</w:t>
      </w:r>
    </w:p>
    <w:p>
      <w:pPr>
        <w:widowControl/>
        <w:shd w:val="clear" w:color="auto" w:fill="FFFFFF"/>
        <w:spacing w:line="600" w:lineRule="atLeast"/>
        <w:ind w:firstLine="640"/>
        <w:jc w:val="center"/>
        <w:textAlignment w:val="baseline"/>
        <w:rPr>
          <w:rFonts w:ascii="方正黑体_GBK" w:hAnsi="宋体" w:eastAsia="方正黑体_GBK" w:cs="宋体"/>
          <w:color w:val="000000"/>
          <w:kern w:val="0"/>
          <w:sz w:val="36"/>
          <w:szCs w:val="36"/>
        </w:rPr>
      </w:pPr>
      <w:r>
        <w:rPr>
          <w:rFonts w:hint="eastAsia" w:ascii="方正黑体_GBK" w:hAnsi="宋体" w:eastAsia="方正黑体_GBK" w:cs="宋体"/>
          <w:color w:val="000000"/>
          <w:kern w:val="0"/>
          <w:sz w:val="36"/>
          <w:szCs w:val="36"/>
        </w:rPr>
        <w:t>竞争性谈判</w:t>
      </w:r>
      <w:r>
        <w:rPr>
          <w:rFonts w:ascii="方正黑体_GBK" w:hAnsi="宋体" w:eastAsia="方正黑体_GBK" w:cs="宋体"/>
          <w:color w:val="000000"/>
          <w:kern w:val="0"/>
          <w:sz w:val="36"/>
          <w:szCs w:val="36"/>
        </w:rPr>
        <w:t>公告</w:t>
      </w:r>
    </w:p>
    <w:p>
      <w:pPr>
        <w:pStyle w:val="3"/>
      </w:pP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一、</w:t>
      </w:r>
      <w:r>
        <w:rPr>
          <w:rFonts w:hint="eastAsia" w:ascii="方正黑体_GBK" w:hAnsi="Times New Roman" w:eastAsia="方正黑体_GBK"/>
          <w:b/>
          <w:snapToGrid w:val="0"/>
          <w:color w:val="000000"/>
          <w:sz w:val="32"/>
          <w:szCs w:val="32"/>
        </w:rPr>
        <w:t>谈判</w:t>
      </w:r>
      <w:r>
        <w:rPr>
          <w:rFonts w:hint="eastAsia" w:ascii="方正黑体_GBK" w:hAnsi="宋体" w:eastAsia="方正黑体_GBK" w:cs="宋体"/>
          <w:color w:val="000000"/>
          <w:kern w:val="0"/>
          <w:sz w:val="32"/>
          <w:szCs w:val="32"/>
        </w:rPr>
        <w:t>条件</w:t>
      </w:r>
    </w:p>
    <w:p>
      <w:pPr>
        <w:spacing w:line="600" w:lineRule="exact"/>
        <w:ind w:firstLine="640" w:firstLineChars="200"/>
        <w:jc w:val="left"/>
        <w:rPr>
          <w:rFonts w:ascii="方正仿宋_GBK" w:hAnsi="宋体" w:eastAsia="方正仿宋_GBK" w:cs="宋体"/>
          <w:color w:val="000000"/>
          <w:kern w:val="0"/>
          <w:sz w:val="32"/>
          <w:szCs w:val="32"/>
          <w:u w:val="single"/>
        </w:rPr>
      </w:pPr>
      <w:r>
        <w:rPr>
          <w:rFonts w:hint="eastAsia" w:ascii="方正仿宋_GBK" w:hAnsi="宋体" w:eastAsia="方正仿宋_GBK" w:cs="宋体"/>
          <w:kern w:val="0"/>
          <w:sz w:val="32"/>
          <w:szCs w:val="32"/>
        </w:rPr>
        <w:t>本招标项目</w:t>
      </w:r>
      <w:r>
        <w:rPr>
          <w:rFonts w:hint="eastAsia" w:ascii="方正仿宋_GBK" w:hAnsi="宋体" w:eastAsia="方正仿宋_GBK" w:cs="宋体"/>
          <w:kern w:val="0"/>
          <w:sz w:val="32"/>
          <w:szCs w:val="32"/>
          <w:u w:val="single"/>
        </w:rPr>
        <w:t>西部（重庆）科学城九龙坡片区农村路网建设项目（一期）—白彭路至九村路口道路安全设施改造工程</w:t>
      </w:r>
      <w:r>
        <w:rPr>
          <w:rFonts w:hint="eastAsia" w:ascii="方正仿宋_GBK" w:hAnsi="宋体" w:eastAsia="方正仿宋_GBK" w:cs="宋体"/>
          <w:kern w:val="0"/>
          <w:sz w:val="32"/>
          <w:szCs w:val="32"/>
        </w:rPr>
        <w:t>。项目</w:t>
      </w:r>
      <w:r>
        <w:rPr>
          <w:rFonts w:ascii="方正仿宋_GBK" w:hAnsi="宋体" w:eastAsia="方正仿宋_GBK" w:cs="宋体"/>
          <w:kern w:val="0"/>
          <w:sz w:val="32"/>
          <w:szCs w:val="32"/>
        </w:rPr>
        <w:t>业主：</w:t>
      </w:r>
      <w:r>
        <w:rPr>
          <w:rFonts w:hint="eastAsia" w:ascii="方正仿宋_GBK" w:hAnsi="宋体" w:eastAsia="方正仿宋_GBK" w:cs="宋体"/>
          <w:kern w:val="0"/>
          <w:sz w:val="32"/>
          <w:szCs w:val="32"/>
          <w:u w:val="single"/>
        </w:rPr>
        <w:t>九龙现代(重庆)园区运营管理有限公司</w:t>
      </w:r>
      <w:r>
        <w:rPr>
          <w:rFonts w:ascii="方正仿宋_GBK" w:hAnsi="宋体" w:eastAsia="方正仿宋_GBK" w:cs="宋体"/>
          <w:kern w:val="0"/>
          <w:sz w:val="32"/>
          <w:szCs w:val="32"/>
          <w:u w:val="single"/>
        </w:rPr>
        <w:t>。</w:t>
      </w:r>
      <w:r>
        <w:rPr>
          <w:rFonts w:hint="eastAsia" w:ascii="方正仿宋_GBK" w:hAnsi="宋体" w:eastAsia="方正仿宋_GBK" w:cs="宋体"/>
          <w:kern w:val="0"/>
          <w:sz w:val="32"/>
          <w:szCs w:val="32"/>
        </w:rPr>
        <w:t>代理业主：</w:t>
      </w:r>
      <w:r>
        <w:rPr>
          <w:rFonts w:hint="eastAsia" w:eastAsia="方正仿宋_GBK"/>
          <w:sz w:val="32"/>
          <w:szCs w:val="32"/>
          <w:u w:val="single"/>
        </w:rPr>
        <w:t>重庆九龙现代产业发展集团有限公司，</w:t>
      </w:r>
      <w:r>
        <w:rPr>
          <w:rFonts w:hint="eastAsia" w:eastAsia="方正仿宋_GBK"/>
          <w:sz w:val="32"/>
          <w:szCs w:val="32"/>
        </w:rPr>
        <w:t>招</w:t>
      </w:r>
      <w:r>
        <w:rPr>
          <w:rFonts w:hint="eastAsia" w:ascii="方正仿宋_GBK" w:hAnsi="宋体" w:eastAsia="方正仿宋_GBK" w:cs="宋体"/>
          <w:kern w:val="0"/>
          <w:sz w:val="32"/>
          <w:szCs w:val="32"/>
        </w:rPr>
        <w:t>标人为</w:t>
      </w:r>
      <w:r>
        <w:rPr>
          <w:rFonts w:hint="eastAsia" w:ascii="方正仿宋_GBK" w:hAnsi="宋体" w:eastAsia="方正仿宋_GBK" w:cs="宋体"/>
          <w:kern w:val="0"/>
          <w:sz w:val="32"/>
          <w:szCs w:val="32"/>
          <w:u w:val="single"/>
        </w:rPr>
        <w:t>重庆九龙现代产业发展集团有限公司</w:t>
      </w:r>
      <w:r>
        <w:rPr>
          <w:rFonts w:hint="eastAsia" w:ascii="方正仿宋_GBK" w:hAnsi="宋体" w:eastAsia="方正仿宋_GBK" w:cs="宋体"/>
          <w:kern w:val="0"/>
          <w:sz w:val="32"/>
          <w:szCs w:val="32"/>
        </w:rPr>
        <w:t>，</w:t>
      </w:r>
      <w:r>
        <w:rPr>
          <w:rFonts w:hint="eastAsia" w:ascii="方正仿宋_GBK" w:hAnsi="宋体" w:eastAsia="方正仿宋_GBK"/>
          <w:snapToGrid w:val="0"/>
          <w:sz w:val="32"/>
          <w:szCs w:val="32"/>
        </w:rPr>
        <w:t>现对该工</w:t>
      </w:r>
      <w:r>
        <w:rPr>
          <w:rFonts w:ascii="方正仿宋_GBK" w:hAnsi="宋体" w:eastAsia="方正仿宋_GBK"/>
          <w:snapToGrid w:val="0"/>
          <w:sz w:val="32"/>
          <w:szCs w:val="32"/>
        </w:rPr>
        <w:t>程</w:t>
      </w:r>
      <w:r>
        <w:rPr>
          <w:rFonts w:hint="eastAsia" w:ascii="方正仿宋_GBK" w:hAnsi="宋体" w:eastAsia="方正仿宋_GBK"/>
          <w:snapToGrid w:val="0"/>
          <w:sz w:val="32"/>
          <w:szCs w:val="32"/>
        </w:rPr>
        <w:t>项目</w:t>
      </w:r>
      <w:r>
        <w:rPr>
          <w:rFonts w:ascii="方正仿宋_GBK" w:hAnsi="宋体" w:eastAsia="方正仿宋_GBK"/>
          <w:snapToGrid w:val="0"/>
          <w:sz w:val="32"/>
          <w:szCs w:val="32"/>
        </w:rPr>
        <w:t>施工进行</w:t>
      </w:r>
      <w:r>
        <w:rPr>
          <w:rFonts w:hint="eastAsia" w:ascii="方正仿宋_GBK" w:hAnsi="宋体" w:eastAsia="方正仿宋_GBK"/>
          <w:snapToGrid w:val="0"/>
          <w:sz w:val="32"/>
          <w:szCs w:val="32"/>
        </w:rPr>
        <w:t>竞争</w:t>
      </w:r>
      <w:r>
        <w:rPr>
          <w:rFonts w:ascii="方正仿宋_GBK" w:hAnsi="宋体" w:eastAsia="方正仿宋_GBK"/>
          <w:snapToGrid w:val="0"/>
          <w:sz w:val="32"/>
          <w:szCs w:val="32"/>
        </w:rPr>
        <w:t>性谈判</w:t>
      </w:r>
      <w:r>
        <w:rPr>
          <w:rFonts w:hint="eastAsia" w:ascii="方正仿宋_GBK" w:hAnsi="宋体" w:eastAsia="方正仿宋_GBK"/>
          <w:snapToGrid w:val="0"/>
          <w:color w:val="000000"/>
          <w:sz w:val="32"/>
          <w:szCs w:val="32"/>
        </w:rPr>
        <w:t>。</w:t>
      </w: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二、项目概况与范围</w:t>
      </w:r>
    </w:p>
    <w:p>
      <w:pPr>
        <w:widowControl/>
        <w:shd w:val="clear" w:color="auto" w:fill="FFFFFF"/>
        <w:spacing w:line="600" w:lineRule="atLeast"/>
        <w:ind w:firstLine="480" w:firstLineChars="150"/>
        <w:textAlignment w:val="baseline"/>
        <w:rPr>
          <w:rFonts w:ascii="等线" w:hAnsi="宋体" w:eastAsia="等线" w:cs="宋体"/>
          <w:color w:val="333333"/>
          <w:kern w:val="0"/>
          <w:szCs w:val="21"/>
        </w:rPr>
      </w:pPr>
      <w:r>
        <w:rPr>
          <w:rFonts w:hint="eastAsia" w:ascii="方正楷体_GBK" w:hAnsi="宋体" w:eastAsia="方正楷体_GBK" w:cs="宋体"/>
          <w:kern w:val="0"/>
          <w:sz w:val="32"/>
          <w:szCs w:val="32"/>
        </w:rPr>
        <w:t>（一）</w:t>
      </w:r>
      <w:r>
        <w:rPr>
          <w:rFonts w:hint="eastAsia" w:ascii="方正仿宋_GBK" w:hAnsi="宋体" w:eastAsia="方正仿宋_GBK" w:cs="宋体"/>
          <w:kern w:val="0"/>
          <w:sz w:val="32"/>
          <w:szCs w:val="32"/>
        </w:rPr>
        <w:t>工程名称：</w:t>
      </w:r>
      <w:r>
        <w:rPr>
          <w:rFonts w:hint="eastAsia" w:eastAsia="方正仿宋_GBK" w:cs="方正仿宋_GBK"/>
          <w:snapToGrid w:val="0"/>
          <w:kern w:val="0"/>
          <w:sz w:val="32"/>
        </w:rPr>
        <w:t>西部（重庆）科学城九龙坡片区农村路网建设项目（一期）—白彭路至九村路口道路安全设施改造工程</w:t>
      </w:r>
      <w:r>
        <w:rPr>
          <w:rFonts w:hint="eastAsia" w:ascii="方正仿宋_GBK" w:hAnsi="宋体" w:eastAsia="方正仿宋_GBK" w:cs="宋体"/>
          <w:kern w:val="0"/>
          <w:sz w:val="32"/>
          <w:szCs w:val="32"/>
        </w:rPr>
        <w:t>。</w:t>
      </w:r>
      <w:r>
        <w:rPr>
          <w:rFonts w:hint="eastAsia" w:ascii="方正楷体_GBK" w:hAnsi="宋体" w:eastAsia="方正楷体_GBK" w:cs="宋体"/>
          <w:kern w:val="0"/>
          <w:sz w:val="32"/>
          <w:szCs w:val="32"/>
        </w:rPr>
        <w:t xml:space="preserve">  </w:t>
      </w:r>
      <w:r>
        <w:rPr>
          <w:rFonts w:ascii="方正楷体_GBK" w:hAnsi="宋体" w:eastAsia="方正楷体_GBK" w:cs="宋体"/>
          <w:kern w:val="0"/>
          <w:sz w:val="32"/>
          <w:szCs w:val="32"/>
        </w:rPr>
        <w:t xml:space="preserve"> </w:t>
      </w:r>
      <w:r>
        <w:rPr>
          <w:rFonts w:ascii="方正楷体_GBK" w:hAnsi="宋体" w:eastAsia="方正楷体_GBK" w:cs="宋体"/>
          <w:color w:val="FF0000"/>
          <w:kern w:val="0"/>
          <w:sz w:val="32"/>
          <w:szCs w:val="32"/>
        </w:rPr>
        <w:t xml:space="preserve"> </w:t>
      </w:r>
      <w:r>
        <w:rPr>
          <w:rFonts w:ascii="方正楷体_GBK" w:hAnsi="宋体" w:eastAsia="方正楷体_GBK" w:cs="宋体"/>
          <w:color w:val="000000"/>
          <w:kern w:val="0"/>
          <w:sz w:val="32"/>
          <w:szCs w:val="32"/>
        </w:rPr>
        <w:t xml:space="preserve">              </w:t>
      </w:r>
    </w:p>
    <w:p>
      <w:pPr>
        <w:widowControl/>
        <w:shd w:val="clear" w:color="auto" w:fill="FFFFFF"/>
        <w:spacing w:line="600" w:lineRule="atLeast"/>
        <w:ind w:firstLine="480" w:firstLineChars="150"/>
        <w:textAlignment w:val="baseline"/>
        <w:rPr>
          <w:rFonts w:ascii="方正楷体_GBK" w:hAnsi="宋体" w:eastAsia="方正楷体_GBK" w:cs="宋体"/>
          <w:color w:val="000000"/>
          <w:kern w:val="0"/>
          <w:sz w:val="32"/>
          <w:szCs w:val="32"/>
        </w:rPr>
      </w:pPr>
      <w:r>
        <w:rPr>
          <w:rFonts w:hint="eastAsia" w:ascii="方正楷体_GBK" w:hAnsi="宋体" w:eastAsia="方正楷体_GBK" w:cs="宋体"/>
          <w:color w:val="000000"/>
          <w:kern w:val="0"/>
          <w:sz w:val="32"/>
          <w:szCs w:val="32"/>
        </w:rPr>
        <w:t>（二）</w:t>
      </w:r>
      <w:r>
        <w:rPr>
          <w:rFonts w:hint="eastAsia" w:ascii="方正仿宋_GBK" w:hAnsi="宋体" w:eastAsia="方正仿宋_GBK" w:cs="宋体"/>
          <w:color w:val="000000"/>
          <w:kern w:val="0"/>
          <w:sz w:val="32"/>
          <w:szCs w:val="32"/>
        </w:rPr>
        <w:t>工程</w:t>
      </w:r>
      <w:r>
        <w:rPr>
          <w:rFonts w:ascii="方正仿宋_GBK" w:hAnsi="宋体" w:eastAsia="方正仿宋_GBK" w:cs="宋体"/>
          <w:color w:val="000000"/>
          <w:kern w:val="0"/>
          <w:sz w:val="32"/>
          <w:szCs w:val="32"/>
        </w:rPr>
        <w:t>地址</w:t>
      </w:r>
      <w:r>
        <w:rPr>
          <w:rFonts w:hint="eastAsia" w:ascii="方正仿宋_GBK" w:hAnsi="宋体" w:eastAsia="方正仿宋_GBK" w:cs="宋体"/>
          <w:color w:val="000000"/>
          <w:kern w:val="0"/>
          <w:sz w:val="32"/>
          <w:szCs w:val="32"/>
        </w:rPr>
        <w:t>：</w:t>
      </w:r>
      <w:r>
        <w:rPr>
          <w:rFonts w:ascii="方正仿宋_GBK" w:hAnsi="宋体" w:eastAsia="方正仿宋_GBK" w:cs="宋体"/>
          <w:color w:val="000000"/>
          <w:kern w:val="0"/>
          <w:sz w:val="32"/>
          <w:szCs w:val="32"/>
        </w:rPr>
        <w:t>九龙坡</w:t>
      </w:r>
      <w:r>
        <w:rPr>
          <w:rFonts w:hint="eastAsia" w:ascii="方正仿宋_GBK" w:hAnsi="宋体" w:eastAsia="方正仿宋_GBK" w:cs="宋体"/>
          <w:color w:val="000000"/>
          <w:kern w:val="0"/>
          <w:sz w:val="32"/>
          <w:szCs w:val="32"/>
        </w:rPr>
        <w:t>区</w:t>
      </w:r>
      <w:r>
        <w:rPr>
          <w:rFonts w:ascii="方正仿宋_GBK" w:hAnsi="宋体" w:eastAsia="方正仿宋_GBK" w:cs="宋体"/>
          <w:color w:val="000000"/>
          <w:kern w:val="0"/>
          <w:sz w:val="32"/>
          <w:szCs w:val="32"/>
        </w:rPr>
        <w:t>西彭镇</w:t>
      </w:r>
    </w:p>
    <w:p>
      <w:pPr>
        <w:widowControl/>
        <w:shd w:val="clear" w:color="auto" w:fill="FFFFFF"/>
        <w:spacing w:line="600" w:lineRule="atLeast"/>
        <w:ind w:firstLine="480" w:firstLineChars="150"/>
        <w:textAlignment w:val="baseline"/>
        <w:rPr>
          <w:rFonts w:ascii="等线" w:hAnsi="宋体" w:eastAsia="等线" w:cs="宋体"/>
          <w:color w:val="333333"/>
          <w:kern w:val="0"/>
          <w:szCs w:val="21"/>
        </w:rPr>
      </w:pPr>
      <w:r>
        <w:rPr>
          <w:rFonts w:hint="eastAsia" w:ascii="方正楷体_GBK" w:hAnsi="宋体" w:eastAsia="方正楷体_GBK" w:cs="宋体"/>
          <w:color w:val="000000"/>
          <w:kern w:val="0"/>
          <w:sz w:val="32"/>
          <w:szCs w:val="32"/>
        </w:rPr>
        <w:t>（三</w:t>
      </w:r>
      <w:r>
        <w:rPr>
          <w:rFonts w:hint="eastAsia" w:ascii="方正楷体_GBK" w:hAnsi="宋体" w:eastAsia="方正楷体_GBK" w:cs="宋体"/>
          <w:kern w:val="0"/>
          <w:sz w:val="32"/>
          <w:szCs w:val="32"/>
        </w:rPr>
        <w:t>）</w:t>
      </w:r>
      <w:r>
        <w:rPr>
          <w:rFonts w:hint="eastAsia" w:ascii="方正仿宋_GBK" w:hAnsi="宋体" w:eastAsia="方正仿宋_GBK" w:cs="宋体"/>
          <w:kern w:val="0"/>
          <w:sz w:val="32"/>
          <w:szCs w:val="32"/>
        </w:rPr>
        <w:t>工程概况及范围：</w:t>
      </w:r>
      <w:r>
        <w:rPr>
          <w:rFonts w:hint="eastAsia" w:eastAsia="方正仿宋_GBK"/>
          <w:snapToGrid w:val="0"/>
          <w:kern w:val="0"/>
          <w:sz w:val="32"/>
        </w:rPr>
        <w:t>主要建设内容包括增设安全设施，恢复车行道及人行道，实现人车分流等。</w:t>
      </w:r>
      <w:r>
        <w:rPr>
          <w:rFonts w:hint="eastAsia" w:ascii="方正仿宋_GBK" w:hAnsi="宋体" w:eastAsia="方正仿宋_GBK" w:cs="宋体"/>
          <w:kern w:val="0"/>
          <w:sz w:val="32"/>
          <w:szCs w:val="32"/>
        </w:rPr>
        <w:t>具体内容详见工程量</w:t>
      </w:r>
      <w:r>
        <w:rPr>
          <w:rFonts w:hint="eastAsia" w:ascii="方正仿宋_GBK" w:hAnsi="宋体" w:eastAsia="方正仿宋_GBK" w:cs="宋体"/>
          <w:color w:val="000000"/>
          <w:kern w:val="0"/>
          <w:sz w:val="32"/>
          <w:szCs w:val="32"/>
        </w:rPr>
        <w:t>清单。</w:t>
      </w:r>
    </w:p>
    <w:p>
      <w:pPr>
        <w:widowControl/>
        <w:shd w:val="clear" w:color="auto" w:fill="FFFFFF"/>
        <w:spacing w:line="600" w:lineRule="atLeast"/>
        <w:ind w:firstLine="480" w:firstLineChars="150"/>
        <w:textAlignment w:val="baseline"/>
        <w:rPr>
          <w:rFonts w:ascii="方正仿宋_GBK" w:hAnsi="宋体" w:eastAsia="方正仿宋_GBK" w:cs="宋体"/>
          <w:color w:val="333333"/>
          <w:kern w:val="0"/>
          <w:sz w:val="32"/>
          <w:szCs w:val="32"/>
        </w:rPr>
      </w:pPr>
      <w:r>
        <w:rPr>
          <w:rFonts w:hint="eastAsia" w:ascii="方正楷体_GBK" w:hAnsi="宋体" w:eastAsia="方正楷体_GBK" w:cs="宋体"/>
          <w:color w:val="000000"/>
          <w:kern w:val="0"/>
          <w:sz w:val="32"/>
          <w:szCs w:val="32"/>
        </w:rPr>
        <w:t>（四）</w:t>
      </w:r>
      <w:r>
        <w:rPr>
          <w:rFonts w:hint="eastAsia" w:ascii="方正仿宋_GBK" w:hAnsi="宋体" w:eastAsia="方正仿宋_GBK" w:cs="宋体"/>
          <w:color w:val="000000"/>
          <w:kern w:val="0"/>
          <w:sz w:val="32"/>
          <w:szCs w:val="32"/>
        </w:rPr>
        <w:t>最高限价：本工程招标将设置最高限</w:t>
      </w:r>
      <w:r>
        <w:rPr>
          <w:rFonts w:hint="eastAsia" w:ascii="方正仿宋_GBK" w:hAnsi="宋体" w:eastAsia="方正仿宋_GBK" w:cs="宋体"/>
          <w:color w:val="000000" w:themeColor="text1"/>
          <w:kern w:val="0"/>
          <w:sz w:val="32"/>
          <w:szCs w:val="32"/>
          <w14:textFill>
            <w14:solidFill>
              <w14:schemeClr w14:val="tx1"/>
            </w14:solidFill>
          </w14:textFill>
        </w:rPr>
        <w:t>价</w:t>
      </w:r>
      <w:r>
        <w:rPr>
          <w:rFonts w:hint="eastAsia" w:ascii="方正仿宋_GBK" w:hAnsi="宋体" w:eastAsia="方正仿宋_GBK" w:cs="宋体"/>
          <w:b/>
          <w:bCs/>
          <w:color w:val="000000" w:themeColor="text1"/>
          <w:kern w:val="0"/>
          <w:sz w:val="32"/>
          <w:szCs w:val="32"/>
          <w:u w:val="single"/>
          <w:lang w:val="en-US" w:eastAsia="zh-CN"/>
          <w14:textFill>
            <w14:solidFill>
              <w14:schemeClr w14:val="tx1"/>
            </w14:solidFill>
          </w14:textFill>
        </w:rPr>
        <w:t>2647543.61</w:t>
      </w:r>
      <w:r>
        <w:rPr>
          <w:rFonts w:hint="eastAsia" w:ascii="方正仿宋_GBK" w:hAnsi="宋体" w:eastAsia="方正仿宋_GBK" w:cs="宋体"/>
          <w:b/>
          <w:bCs/>
          <w:kern w:val="0"/>
          <w:sz w:val="32"/>
          <w:szCs w:val="32"/>
          <w:u w:val="single"/>
        </w:rPr>
        <w:t>元</w:t>
      </w:r>
      <w:r>
        <w:rPr>
          <w:rFonts w:hint="eastAsia" w:ascii="方正仿宋_GBK" w:hAnsi="宋体" w:eastAsia="方正仿宋_GBK" w:cs="宋体"/>
          <w:kern w:val="0"/>
          <w:sz w:val="32"/>
          <w:szCs w:val="32"/>
        </w:rPr>
        <w:t>,该</w:t>
      </w:r>
      <w:r>
        <w:rPr>
          <w:rFonts w:hint="eastAsia" w:ascii="方正仿宋_GBK" w:hAnsi="宋体" w:eastAsia="方正仿宋_GBK" w:cs="宋体"/>
          <w:color w:val="333333"/>
          <w:kern w:val="0"/>
          <w:sz w:val="32"/>
          <w:szCs w:val="32"/>
        </w:rPr>
        <w:t>最高</w:t>
      </w:r>
      <w:r>
        <w:rPr>
          <w:rFonts w:ascii="方正仿宋_GBK" w:hAnsi="宋体" w:eastAsia="方正仿宋_GBK" w:cs="宋体"/>
          <w:color w:val="333333"/>
          <w:kern w:val="0"/>
          <w:sz w:val="32"/>
          <w:szCs w:val="32"/>
        </w:rPr>
        <w:t>限价为全费用</w:t>
      </w:r>
      <w:r>
        <w:rPr>
          <w:rFonts w:hint="eastAsia" w:ascii="方正仿宋_GBK" w:hAnsi="宋体" w:eastAsia="方正仿宋_GBK" w:cs="宋体"/>
          <w:color w:val="333333"/>
          <w:kern w:val="0"/>
          <w:sz w:val="32"/>
          <w:szCs w:val="32"/>
        </w:rPr>
        <w:t>总价限价</w:t>
      </w:r>
      <w:r>
        <w:rPr>
          <w:rFonts w:ascii="方正仿宋_GBK" w:hAnsi="宋体" w:eastAsia="方正仿宋_GBK" w:cs="宋体"/>
          <w:color w:val="333333"/>
          <w:kern w:val="0"/>
          <w:sz w:val="32"/>
          <w:szCs w:val="32"/>
        </w:rPr>
        <w:t>，包含人工费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材料费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施工机具使用费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企业管理费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利润</w:t>
      </w:r>
      <w:r>
        <w:rPr>
          <w:rFonts w:hint="eastAsia" w:ascii="方正仿宋_GBK" w:hAnsi="宋体" w:eastAsia="方正仿宋_GBK" w:cs="宋体"/>
          <w:color w:val="333333"/>
          <w:kern w:val="0"/>
          <w:sz w:val="32"/>
          <w:szCs w:val="32"/>
        </w:rPr>
        <w:t>，人工、</w:t>
      </w:r>
      <w:r>
        <w:rPr>
          <w:rFonts w:ascii="方正仿宋_GBK" w:hAnsi="宋体" w:eastAsia="方正仿宋_GBK" w:cs="宋体"/>
          <w:color w:val="333333"/>
          <w:kern w:val="0"/>
          <w:sz w:val="32"/>
          <w:szCs w:val="32"/>
        </w:rPr>
        <w:t>材料</w:t>
      </w:r>
      <w:r>
        <w:rPr>
          <w:rFonts w:hint="eastAsia" w:ascii="方正仿宋_GBK" w:hAnsi="宋体" w:eastAsia="方正仿宋_GBK" w:cs="宋体"/>
          <w:color w:val="333333"/>
          <w:kern w:val="0"/>
          <w:sz w:val="32"/>
          <w:szCs w:val="32"/>
        </w:rPr>
        <w:t>、机具</w:t>
      </w:r>
      <w:r>
        <w:rPr>
          <w:rFonts w:ascii="方正仿宋_GBK" w:hAnsi="宋体" w:eastAsia="方正仿宋_GBK" w:cs="宋体"/>
          <w:color w:val="333333"/>
          <w:kern w:val="0"/>
          <w:sz w:val="32"/>
          <w:szCs w:val="32"/>
        </w:rPr>
        <w:t>价差、风险费、措施项目费(含安全文明施工费)、规费、税金等所有费用</w:t>
      </w:r>
      <w:r>
        <w:rPr>
          <w:rFonts w:hint="eastAsia" w:ascii="方正仿宋_GBK" w:hAnsi="宋体" w:eastAsia="方正仿宋_GBK" w:cs="宋体"/>
          <w:color w:val="333333"/>
          <w:kern w:val="0"/>
          <w:sz w:val="32"/>
          <w:szCs w:val="32"/>
        </w:rPr>
        <w:t>。投标人的投标全费用总报价、全部</w:t>
      </w:r>
      <w:r>
        <w:rPr>
          <w:rFonts w:ascii="方正仿宋_GBK" w:hAnsi="宋体" w:eastAsia="方正仿宋_GBK" w:cs="宋体"/>
          <w:color w:val="333333"/>
          <w:kern w:val="0"/>
          <w:sz w:val="32"/>
          <w:szCs w:val="32"/>
        </w:rPr>
        <w:t>清单项目</w:t>
      </w:r>
      <w:r>
        <w:rPr>
          <w:rFonts w:hint="eastAsia" w:ascii="方正仿宋_GBK" w:hAnsi="宋体" w:eastAsia="方正仿宋_GBK" w:cs="宋体"/>
          <w:color w:val="333333"/>
          <w:kern w:val="0"/>
          <w:sz w:val="32"/>
          <w:szCs w:val="32"/>
        </w:rPr>
        <w:t>全费用</w:t>
      </w:r>
      <w:r>
        <w:rPr>
          <w:rFonts w:ascii="方正仿宋_GBK" w:hAnsi="宋体" w:eastAsia="方正仿宋_GBK" w:cs="宋体"/>
          <w:color w:val="333333"/>
          <w:kern w:val="0"/>
          <w:sz w:val="32"/>
          <w:szCs w:val="32"/>
        </w:rPr>
        <w:t>综合单价</w:t>
      </w:r>
      <w:r>
        <w:rPr>
          <w:rFonts w:hint="eastAsia" w:ascii="方正仿宋_GBK" w:hAnsi="宋体" w:eastAsia="方正仿宋_GBK" w:cs="宋体"/>
          <w:color w:val="333333"/>
          <w:kern w:val="0"/>
          <w:sz w:val="32"/>
          <w:szCs w:val="32"/>
        </w:rPr>
        <w:t>不得超过投标全费用总报价最高限价、全部清单项目全费用综合单价最高限价，否则，将被认定为废标,除招标人公布的最高限价为负数的清单项外，投标人全费用综合单价、合价不得为负数，否则按否决投标处理。</w:t>
      </w:r>
      <w:r>
        <w:rPr>
          <w:rFonts w:ascii="等线" w:hAnsi="宋体" w:eastAsia="等线" w:cs="宋体"/>
          <w:color w:val="333333"/>
          <w:kern w:val="0"/>
          <w:szCs w:val="21"/>
        </w:rPr>
        <w:t xml:space="preserve"> </w:t>
      </w:r>
    </w:p>
    <w:p>
      <w:pPr>
        <w:widowControl/>
        <w:shd w:val="clear" w:color="auto" w:fill="FFFFFF"/>
        <w:spacing w:line="600" w:lineRule="atLeast"/>
        <w:ind w:firstLine="640"/>
        <w:textAlignment w:val="baseline"/>
        <w:rPr>
          <w:rFonts w:ascii="方正仿宋_GBK" w:hAnsi="宋体" w:eastAsia="方正仿宋_GBK"/>
          <w:sz w:val="32"/>
          <w:szCs w:val="32"/>
        </w:rPr>
      </w:pPr>
      <w:r>
        <w:rPr>
          <w:rFonts w:hint="eastAsia" w:ascii="方正楷体_GBK" w:hAnsi="宋体" w:eastAsia="方正楷体_GBK" w:cs="宋体"/>
          <w:color w:val="000000"/>
          <w:kern w:val="0"/>
          <w:sz w:val="32"/>
          <w:szCs w:val="32"/>
        </w:rPr>
        <w:t>（五）</w:t>
      </w:r>
      <w:r>
        <w:rPr>
          <w:rFonts w:hint="eastAsia" w:ascii="方正仿宋_GBK" w:hAnsi="宋体" w:eastAsia="方正仿宋_GBK" w:cs="宋体"/>
          <w:color w:val="000000"/>
          <w:kern w:val="0"/>
          <w:sz w:val="32"/>
          <w:szCs w:val="32"/>
        </w:rPr>
        <w:t>工期要求</w:t>
      </w:r>
      <w:r>
        <w:rPr>
          <w:rFonts w:hint="eastAsia" w:ascii="方正仿宋_GBK" w:hAnsi="宋体" w:eastAsia="方正仿宋_GBK" w:cs="宋体"/>
          <w:kern w:val="0"/>
          <w:sz w:val="32"/>
          <w:szCs w:val="32"/>
        </w:rPr>
        <w:t>：</w:t>
      </w:r>
      <w:r>
        <w:rPr>
          <w:rFonts w:ascii="方正仿宋_GBK" w:hAnsi="宋体" w:eastAsia="方正仿宋_GBK"/>
          <w:b/>
          <w:bCs/>
          <w:sz w:val="32"/>
          <w:szCs w:val="32"/>
          <w:u w:val="single"/>
        </w:rPr>
        <w:t>20</w:t>
      </w:r>
      <w:r>
        <w:rPr>
          <w:rFonts w:ascii="方正仿宋_GBK" w:hAnsi="宋体" w:eastAsia="方正仿宋_GBK"/>
          <w:sz w:val="32"/>
          <w:szCs w:val="32"/>
          <w:u w:val="single"/>
        </w:rPr>
        <w:t xml:space="preserve"> </w:t>
      </w:r>
      <w:r>
        <w:rPr>
          <w:rFonts w:hint="eastAsia" w:ascii="方正仿宋_GBK" w:hAnsi="宋体" w:eastAsia="方正仿宋_GBK"/>
          <w:sz w:val="32"/>
          <w:szCs w:val="32"/>
        </w:rPr>
        <w:t>日历天，缺</w:t>
      </w:r>
      <w:r>
        <w:rPr>
          <w:rFonts w:ascii="方正仿宋_GBK" w:hAnsi="宋体" w:eastAsia="方正仿宋_GBK"/>
          <w:sz w:val="32"/>
          <w:szCs w:val="32"/>
        </w:rPr>
        <w:t>陷责任期</w:t>
      </w:r>
      <w:r>
        <w:rPr>
          <w:rFonts w:hint="eastAsia" w:ascii="方正仿宋_GBK" w:hAnsi="宋体" w:eastAsia="方正仿宋_GBK"/>
          <w:b/>
          <w:sz w:val="32"/>
          <w:szCs w:val="32"/>
        </w:rPr>
        <w:t>2年</w:t>
      </w:r>
      <w:r>
        <w:rPr>
          <w:rFonts w:hint="eastAsia" w:ascii="方正仿宋_GBK" w:hAnsi="宋体" w:eastAsia="方正仿宋_GBK"/>
          <w:sz w:val="32"/>
          <w:szCs w:val="32"/>
        </w:rPr>
        <w:t>（具体开工时间以开工报告为准；缺</w:t>
      </w:r>
      <w:r>
        <w:rPr>
          <w:rFonts w:ascii="方正仿宋_GBK" w:hAnsi="宋体" w:eastAsia="方正仿宋_GBK"/>
          <w:sz w:val="32"/>
          <w:szCs w:val="32"/>
        </w:rPr>
        <w:t>陷责任期从竣工</w:t>
      </w:r>
      <w:r>
        <w:rPr>
          <w:rFonts w:hint="eastAsia" w:ascii="方正仿宋_GBK" w:hAnsi="宋体" w:eastAsia="方正仿宋_GBK"/>
          <w:sz w:val="32"/>
          <w:szCs w:val="32"/>
        </w:rPr>
        <w:t>验</w:t>
      </w:r>
      <w:r>
        <w:rPr>
          <w:rFonts w:ascii="方正仿宋_GBK" w:hAnsi="宋体" w:eastAsia="方正仿宋_GBK"/>
          <w:sz w:val="32"/>
          <w:szCs w:val="32"/>
        </w:rPr>
        <w:t>收</w:t>
      </w:r>
      <w:r>
        <w:rPr>
          <w:rFonts w:hint="eastAsia" w:ascii="方正仿宋_GBK" w:hAnsi="宋体" w:eastAsia="方正仿宋_GBK"/>
          <w:sz w:val="32"/>
          <w:szCs w:val="32"/>
        </w:rPr>
        <w:t>合</w:t>
      </w:r>
      <w:r>
        <w:rPr>
          <w:rFonts w:ascii="方正仿宋_GBK" w:hAnsi="宋体" w:eastAsia="方正仿宋_GBK"/>
          <w:sz w:val="32"/>
          <w:szCs w:val="32"/>
        </w:rPr>
        <w:t>格之日起</w:t>
      </w:r>
      <w:r>
        <w:rPr>
          <w:rFonts w:hint="eastAsia" w:ascii="方正仿宋_GBK" w:hAnsi="宋体" w:eastAsia="方正仿宋_GBK"/>
          <w:sz w:val="32"/>
          <w:szCs w:val="32"/>
        </w:rPr>
        <w:t>）。</w:t>
      </w: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三、投标人资格要求</w:t>
      </w:r>
    </w:p>
    <w:p>
      <w:pPr>
        <w:tabs>
          <w:tab w:val="left" w:pos="3840"/>
          <w:tab w:val="left" w:pos="5300"/>
        </w:tabs>
        <w:autoSpaceDE w:val="0"/>
        <w:autoSpaceDN w:val="0"/>
        <w:spacing w:line="600" w:lineRule="exact"/>
        <w:ind w:firstLine="640" w:firstLineChars="200"/>
        <w:rPr>
          <w:rFonts w:ascii="方正仿宋_GBK" w:hAnsi="宋体" w:eastAsia="方正仿宋_GBK" w:cs="MingLiU"/>
          <w:snapToGrid w:val="0"/>
          <w:sz w:val="32"/>
          <w:szCs w:val="32"/>
          <w:u w:val="single"/>
        </w:rPr>
      </w:pPr>
      <w:r>
        <w:rPr>
          <w:rFonts w:hint="eastAsia" w:ascii="方正楷体_GBK" w:hAnsi="宋体" w:eastAsia="方正楷体_GBK" w:cs="宋体"/>
          <w:color w:val="000000"/>
          <w:kern w:val="0"/>
          <w:sz w:val="32"/>
          <w:szCs w:val="32"/>
        </w:rPr>
        <w:t>（一）</w:t>
      </w:r>
      <w:r>
        <w:rPr>
          <w:rFonts w:hint="eastAsia" w:ascii="方正仿宋_GBK" w:hAnsi="宋体" w:eastAsia="方正仿宋_GBK" w:cs="宋体"/>
          <w:color w:val="000000"/>
          <w:kern w:val="0"/>
          <w:sz w:val="32"/>
          <w:szCs w:val="32"/>
        </w:rPr>
        <w:t>本次招标要求投标人须具备</w:t>
      </w:r>
      <w:r>
        <w:rPr>
          <w:rFonts w:hint="eastAsia" w:ascii="方正仿宋_GBK" w:eastAsia="方正仿宋_GBK" w:cs="MingLiU"/>
          <w:snapToGrid w:val="0"/>
          <w:sz w:val="32"/>
          <w:szCs w:val="32"/>
          <w:u w:val="single"/>
        </w:rPr>
        <w:t>建设行政主管部门颁发市政公用工程总承包</w:t>
      </w:r>
      <w:r>
        <w:rPr>
          <w:rFonts w:hint="eastAsia" w:ascii="方正仿宋_GBK" w:eastAsia="方正仿宋_GBK" w:cs="MingLiU"/>
          <w:snapToGrid w:val="0"/>
          <w:sz w:val="32"/>
          <w:szCs w:val="32"/>
          <w:u w:val="single"/>
          <w:lang w:val="en-US" w:eastAsia="zh-CN"/>
        </w:rPr>
        <w:t>叁</w:t>
      </w:r>
      <w:r>
        <w:rPr>
          <w:rFonts w:hint="eastAsia" w:ascii="方正仿宋_GBK" w:eastAsia="方正仿宋_GBK" w:cs="MingLiU"/>
          <w:snapToGrid w:val="0"/>
          <w:sz w:val="32"/>
          <w:szCs w:val="32"/>
          <w:u w:val="single"/>
        </w:rPr>
        <w:t>级及以上资质。</w:t>
      </w:r>
    </w:p>
    <w:p>
      <w:pPr>
        <w:pStyle w:val="2"/>
        <w:ind w:firstLine="960" w:firstLineChars="300"/>
      </w:pPr>
      <w:r>
        <w:rPr>
          <w:rFonts w:hint="eastAsia" w:ascii="方正仿宋_GBK" w:eastAsia="方正仿宋_GBK" w:cs="宋体"/>
          <w:color w:val="000000"/>
          <w:kern w:val="0"/>
          <w:sz w:val="32"/>
          <w:szCs w:val="32"/>
        </w:rPr>
        <w:t>（二）具备建设行政主管部门颁发的有效的安全生产许可证。（提供有效的安全生产许可证复印件并加盖供应商公章）</w:t>
      </w:r>
    </w:p>
    <w:p>
      <w:pPr>
        <w:tabs>
          <w:tab w:val="left" w:pos="2575"/>
          <w:tab w:val="left" w:pos="3055"/>
        </w:tabs>
        <w:autoSpaceDE w:val="0"/>
        <w:autoSpaceDN w:val="0"/>
        <w:spacing w:line="600" w:lineRule="exact"/>
        <w:ind w:firstLine="960" w:firstLineChars="300"/>
        <w:rPr>
          <w:rFonts w:ascii="方正仿宋_GBK" w:hAnsi="宋体" w:eastAsia="方正仿宋_GBK" w:cs="MingLiU"/>
          <w:snapToGrid w:val="0"/>
          <w:color w:val="000000" w:themeColor="text1"/>
          <w:sz w:val="32"/>
          <w:szCs w:val="32"/>
          <w14:textFill>
            <w14:solidFill>
              <w14:schemeClr w14:val="tx1"/>
            </w14:solidFill>
          </w14:textFill>
        </w:rPr>
      </w:pPr>
      <w:r>
        <w:rPr>
          <w:rFonts w:hint="eastAsia" w:ascii="方正楷体_GBK" w:hAnsi="宋体" w:eastAsia="方正楷体_GBK" w:cs="MingLiU"/>
          <w:snapToGrid w:val="0"/>
          <w:color w:val="000000" w:themeColor="text1"/>
          <w:sz w:val="32"/>
          <w:szCs w:val="32"/>
          <w14:textFill>
            <w14:solidFill>
              <w14:schemeClr w14:val="tx1"/>
            </w14:solidFill>
          </w14:textFill>
        </w:rPr>
        <w:t>（三）</w:t>
      </w:r>
      <w:r>
        <w:rPr>
          <w:rFonts w:hint="eastAsia" w:ascii="方正仿宋_GBK" w:hAnsi="宋体" w:eastAsia="方正仿宋_GBK" w:cs="MingLiU"/>
          <w:snapToGrid w:val="0"/>
          <w:color w:val="000000" w:themeColor="text1"/>
          <w:sz w:val="32"/>
          <w:szCs w:val="32"/>
          <w14:textFill>
            <w14:solidFill>
              <w14:schemeClr w14:val="tx1"/>
            </w14:solidFill>
          </w14:textFill>
        </w:rPr>
        <w:t xml:space="preserve">本次招标 </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 xml:space="preserve"> 不接受  </w:t>
      </w:r>
      <w:r>
        <w:rPr>
          <w:rFonts w:hint="eastAsia" w:ascii="方正仿宋_GBK" w:hAnsi="宋体" w:eastAsia="方正仿宋_GBK" w:cs="MingLiU"/>
          <w:snapToGrid w:val="0"/>
          <w:color w:val="000000" w:themeColor="text1"/>
          <w:sz w:val="32"/>
          <w:szCs w:val="32"/>
          <w14:textFill>
            <w14:solidFill>
              <w14:schemeClr w14:val="tx1"/>
            </w14:solidFill>
          </w14:textFill>
        </w:rPr>
        <w:t>联合体投标。联合体投标的，应满足下列要求：</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u w:val="single"/>
          <w14:textFill>
            <w14:solidFill>
              <w14:schemeClr w14:val="tx1"/>
            </w14:solidFill>
          </w14:textFill>
        </w:rPr>
        <w:t>/</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14:textFill>
            <w14:solidFill>
              <w14:schemeClr w14:val="tx1"/>
            </w14:solidFill>
          </w14:textFill>
        </w:rPr>
        <w:t>。</w:t>
      </w: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四、</w:t>
      </w:r>
      <w:r>
        <w:rPr>
          <w:rFonts w:hint="eastAsia" w:ascii="方正黑体_GBK" w:hAnsi="Times New Roman" w:eastAsia="方正黑体_GBK"/>
          <w:bCs/>
          <w:snapToGrid w:val="0"/>
          <w:sz w:val="32"/>
          <w:szCs w:val="32"/>
        </w:rPr>
        <w:t>谈判文件的获取</w:t>
      </w:r>
    </w:p>
    <w:p>
      <w:pPr>
        <w:widowControl/>
        <w:shd w:val="clear" w:color="auto" w:fill="FFFFFF"/>
        <w:spacing w:line="600" w:lineRule="atLeast"/>
        <w:ind w:firstLine="640"/>
        <w:textAlignment w:val="baseline"/>
        <w:rPr>
          <w:rFonts w:ascii="方正仿宋_GBK" w:hAnsi="宋体" w:eastAsia="方正仿宋_GBK" w:cs="MingLiU"/>
          <w:b/>
          <w:bCs/>
          <w:snapToGrid w:val="0"/>
          <w:sz w:val="32"/>
          <w:szCs w:val="32"/>
        </w:rPr>
      </w:pPr>
      <w:r>
        <w:rPr>
          <w:rFonts w:hint="eastAsia" w:ascii="方正仿宋_GBK" w:hAnsi="宋体" w:eastAsia="方正仿宋_GBK" w:cs="MingLiU"/>
          <w:b/>
          <w:bCs/>
          <w:snapToGrid w:val="0"/>
          <w:sz w:val="32"/>
          <w:szCs w:val="32"/>
        </w:rPr>
        <w:t>凡收到邀请谈</w:t>
      </w:r>
      <w:r>
        <w:rPr>
          <w:rFonts w:ascii="方正仿宋_GBK" w:hAnsi="宋体" w:eastAsia="方正仿宋_GBK" w:cs="MingLiU"/>
          <w:b/>
          <w:bCs/>
          <w:snapToGrid w:val="0"/>
          <w:sz w:val="32"/>
          <w:szCs w:val="32"/>
        </w:rPr>
        <w:t>判书的投标者</w:t>
      </w:r>
      <w:r>
        <w:rPr>
          <w:rFonts w:hint="eastAsia" w:ascii="方正仿宋_GBK" w:hAnsi="宋体" w:eastAsia="方正仿宋_GBK" w:cs="MingLiU"/>
          <w:bCs/>
          <w:snapToGrid w:val="0"/>
          <w:sz w:val="32"/>
          <w:szCs w:val="32"/>
        </w:rPr>
        <w:t>，请于20</w:t>
      </w:r>
      <w:r>
        <w:rPr>
          <w:rFonts w:ascii="方正仿宋_GBK" w:hAnsi="宋体" w:eastAsia="方正仿宋_GBK" w:cs="MingLiU"/>
          <w:bCs/>
          <w:snapToGrid w:val="0"/>
          <w:sz w:val="32"/>
          <w:szCs w:val="32"/>
        </w:rPr>
        <w:t>2</w:t>
      </w:r>
      <w:r>
        <w:rPr>
          <w:rFonts w:hint="eastAsia" w:ascii="方正仿宋_GBK" w:hAnsi="宋体" w:eastAsia="方正仿宋_GBK" w:cs="MingLiU"/>
          <w:bCs/>
          <w:snapToGrid w:val="0"/>
          <w:sz w:val="32"/>
          <w:szCs w:val="32"/>
        </w:rPr>
        <w:t>5年</w:t>
      </w:r>
      <w:r>
        <w:rPr>
          <w:rFonts w:hint="eastAsia" w:ascii="方正仿宋_GBK" w:hAnsi="宋体" w:eastAsia="方正仿宋_GBK" w:cs="MingLiU"/>
          <w:bCs/>
          <w:snapToGrid w:val="0"/>
          <w:sz w:val="32"/>
          <w:szCs w:val="32"/>
          <w:u w:val="single"/>
        </w:rPr>
        <w:t xml:space="preserve"> 3</w:t>
      </w:r>
      <w:r>
        <w:rPr>
          <w:rFonts w:ascii="方正仿宋_GBK" w:hAnsi="宋体" w:eastAsia="方正仿宋_GBK" w:cs="MingLiU"/>
          <w:bCs/>
          <w:snapToGrid w:val="0"/>
          <w:sz w:val="32"/>
          <w:szCs w:val="32"/>
          <w:u w:val="single"/>
        </w:rPr>
        <w:t xml:space="preserve"> </w:t>
      </w:r>
      <w:r>
        <w:rPr>
          <w:rFonts w:hint="eastAsia" w:ascii="方正仿宋_GBK" w:hAnsi="宋体" w:eastAsia="方正仿宋_GBK" w:cs="MingLiU"/>
          <w:bCs/>
          <w:snapToGrid w:val="0"/>
          <w:sz w:val="32"/>
          <w:szCs w:val="32"/>
        </w:rPr>
        <w:t>月</w:t>
      </w:r>
      <w:r>
        <w:rPr>
          <w:rFonts w:hint="eastAsia" w:ascii="方正仿宋_GBK" w:hAnsi="宋体" w:eastAsia="方正仿宋_GBK" w:cs="MingLiU"/>
          <w:bCs/>
          <w:snapToGrid w:val="0"/>
          <w:sz w:val="32"/>
          <w:szCs w:val="32"/>
          <w:u w:val="single"/>
        </w:rPr>
        <w:t xml:space="preserve"> 2</w:t>
      </w:r>
      <w:r>
        <w:rPr>
          <w:rFonts w:hint="eastAsia" w:ascii="方正仿宋_GBK" w:hAnsi="宋体" w:eastAsia="方正仿宋_GBK" w:cs="MingLiU"/>
          <w:bCs/>
          <w:snapToGrid w:val="0"/>
          <w:sz w:val="32"/>
          <w:szCs w:val="32"/>
          <w:u w:val="single"/>
          <w:lang w:val="en-US" w:eastAsia="zh-CN"/>
        </w:rPr>
        <w:t>4</w:t>
      </w:r>
      <w:r>
        <w:rPr>
          <w:rFonts w:ascii="方正仿宋_GBK" w:hAnsi="宋体" w:eastAsia="方正仿宋_GBK" w:cs="MingLiU"/>
          <w:bCs/>
          <w:snapToGrid w:val="0"/>
          <w:sz w:val="32"/>
          <w:szCs w:val="32"/>
          <w:u w:val="single"/>
        </w:rPr>
        <w:t xml:space="preserve"> </w:t>
      </w:r>
      <w:r>
        <w:rPr>
          <w:rFonts w:hint="eastAsia" w:ascii="方正仿宋_GBK" w:hAnsi="宋体" w:eastAsia="方正仿宋_GBK" w:cs="MingLiU"/>
          <w:bCs/>
          <w:snapToGrid w:val="0"/>
          <w:sz w:val="32"/>
          <w:szCs w:val="32"/>
        </w:rPr>
        <w:t>日起，（北京时间，下同），在重庆九龙现代产业发</w:t>
      </w:r>
      <w:r>
        <w:rPr>
          <w:rFonts w:ascii="方正仿宋_GBK" w:hAnsi="宋体" w:eastAsia="方正仿宋_GBK" w:cs="MingLiU"/>
          <w:bCs/>
          <w:snapToGrid w:val="0"/>
          <w:sz w:val="32"/>
          <w:szCs w:val="32"/>
        </w:rPr>
        <w:t>展</w:t>
      </w:r>
      <w:r>
        <w:rPr>
          <w:rFonts w:hint="eastAsia" w:ascii="方正仿宋_GBK" w:hAnsi="宋体" w:eastAsia="方正仿宋_GBK" w:cs="MingLiU"/>
          <w:bCs/>
          <w:snapToGrid w:val="0"/>
          <w:sz w:val="32"/>
          <w:szCs w:val="32"/>
        </w:rPr>
        <w:t>集团有</w:t>
      </w:r>
      <w:r>
        <w:rPr>
          <w:rFonts w:ascii="方正仿宋_GBK" w:hAnsi="宋体" w:eastAsia="方正仿宋_GBK" w:cs="MingLiU"/>
          <w:bCs/>
          <w:snapToGrid w:val="0"/>
          <w:sz w:val="32"/>
          <w:szCs w:val="32"/>
        </w:rPr>
        <w:t>限公司</w:t>
      </w:r>
      <w:r>
        <w:rPr>
          <w:rFonts w:hint="eastAsia" w:ascii="方正仿宋_GBK" w:hAnsi="宋体" w:eastAsia="方正仿宋_GBK" w:cs="MingLiU"/>
          <w:bCs/>
          <w:snapToGrid w:val="0"/>
          <w:sz w:val="32"/>
          <w:szCs w:val="32"/>
        </w:rPr>
        <w:t>官方</w:t>
      </w:r>
      <w:r>
        <w:rPr>
          <w:rFonts w:ascii="方正仿宋_GBK" w:hAnsi="宋体" w:eastAsia="方正仿宋_GBK" w:cs="MingLiU"/>
          <w:bCs/>
          <w:snapToGrid w:val="0"/>
          <w:sz w:val="32"/>
          <w:szCs w:val="32"/>
        </w:rPr>
        <w:t>网站</w:t>
      </w:r>
      <w:r>
        <w:rPr>
          <w:rFonts w:hint="eastAsia" w:ascii="方正仿宋_GBK" w:hAnsi="宋体" w:eastAsia="方正仿宋_GBK" w:cs="MingLiU"/>
          <w:bCs/>
          <w:snapToGrid w:val="0"/>
          <w:sz w:val="32"/>
          <w:szCs w:val="32"/>
        </w:rPr>
        <w:t>（http://www.cqjlcyjt.com）上“公示</w:t>
      </w:r>
      <w:r>
        <w:rPr>
          <w:rFonts w:ascii="方正仿宋_GBK" w:hAnsi="宋体" w:eastAsia="方正仿宋_GBK" w:cs="MingLiU"/>
          <w:bCs/>
          <w:snapToGrid w:val="0"/>
          <w:sz w:val="32"/>
          <w:szCs w:val="32"/>
        </w:rPr>
        <w:t>公告</w:t>
      </w:r>
      <w:r>
        <w:rPr>
          <w:rFonts w:hint="eastAsia" w:ascii="方正仿宋_GBK" w:hAnsi="宋体" w:eastAsia="方正仿宋_GBK" w:cs="MingLiU"/>
          <w:bCs/>
          <w:snapToGrid w:val="0"/>
          <w:sz w:val="32"/>
          <w:szCs w:val="32"/>
        </w:rPr>
        <w:t>→招标信息”中仔细阅读和下载：招标文件、澄清、修改、补充通知、最高限价通知等全部内容。</w:t>
      </w:r>
      <w:r>
        <w:rPr>
          <w:rFonts w:hint="eastAsia" w:ascii="方正仿宋_GBK" w:hAnsi="宋体" w:eastAsia="方正仿宋_GBK" w:cs="MingLiU"/>
          <w:b/>
          <w:bCs/>
          <w:snapToGrid w:val="0"/>
          <w:sz w:val="32"/>
          <w:szCs w:val="32"/>
        </w:rPr>
        <w:t>不管下载与否都视为潜在投标人全部知晓有关招投标过程和全部内容。</w:t>
      </w: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五、投标文件的递交</w:t>
      </w:r>
    </w:p>
    <w:p>
      <w:pPr>
        <w:tabs>
          <w:tab w:val="left" w:pos="2000"/>
          <w:tab w:val="left" w:pos="5265"/>
          <w:tab w:val="left" w:pos="6220"/>
          <w:tab w:val="left" w:pos="6840"/>
          <w:tab w:val="left" w:pos="7460"/>
          <w:tab w:val="left" w:pos="8100"/>
        </w:tabs>
        <w:autoSpaceDE w:val="0"/>
        <w:autoSpaceDN w:val="0"/>
        <w:spacing w:line="600" w:lineRule="exact"/>
        <w:ind w:firstLine="640" w:firstLineChars="200"/>
        <w:rPr>
          <w:rFonts w:ascii="方正仿宋_GBK" w:hAnsi="宋体" w:eastAsia="方正仿宋_GBK" w:cs="MingLiU"/>
          <w:snapToGrid w:val="0"/>
          <w:sz w:val="32"/>
          <w:szCs w:val="32"/>
        </w:rPr>
      </w:pPr>
      <w:r>
        <w:rPr>
          <w:rFonts w:hint="eastAsia" w:ascii="方正楷体_GBK" w:hAnsi="宋体" w:eastAsia="方正楷体_GBK"/>
          <w:snapToGrid w:val="0"/>
          <w:sz w:val="32"/>
          <w:szCs w:val="32"/>
        </w:rPr>
        <w:t>（一）</w:t>
      </w:r>
      <w:r>
        <w:rPr>
          <w:rFonts w:hint="eastAsia" w:ascii="方正仿宋_GBK" w:hAnsi="宋体" w:eastAsia="方正仿宋_GBK" w:cs="MingLiU"/>
          <w:snapToGrid w:val="0"/>
          <w:sz w:val="32"/>
          <w:szCs w:val="32"/>
        </w:rPr>
        <w:t>递交投标文件的时间为</w:t>
      </w:r>
      <w:r>
        <w:rPr>
          <w:rFonts w:hint="eastAsia" w:ascii="方正仿宋_GBK" w:hAnsi="Times New Roman" w:eastAsia="方正仿宋_GBK"/>
          <w:sz w:val="32"/>
          <w:szCs w:val="32"/>
          <w:u w:val="single"/>
        </w:rPr>
        <w:t>20</w:t>
      </w:r>
      <w:r>
        <w:rPr>
          <w:rFonts w:ascii="方正仿宋_GBK" w:hAnsi="Times New Roman" w:eastAsia="方正仿宋_GBK"/>
          <w:sz w:val="32"/>
          <w:szCs w:val="32"/>
          <w:u w:val="single"/>
        </w:rPr>
        <w:t>2</w:t>
      </w:r>
      <w:r>
        <w:rPr>
          <w:rFonts w:hint="eastAsia" w:ascii="方正仿宋_GBK" w:hAnsi="Times New Roman" w:eastAsia="方正仿宋_GBK"/>
          <w:sz w:val="32"/>
          <w:szCs w:val="32"/>
          <w:u w:val="single"/>
        </w:rPr>
        <w:t>5</w:t>
      </w:r>
      <w:r>
        <w:rPr>
          <w:rFonts w:ascii="方正仿宋_GBK" w:hAnsi="Times New Roman" w:eastAsia="方正仿宋_GBK"/>
          <w:sz w:val="32"/>
          <w:szCs w:val="32"/>
          <w:u w:val="single"/>
        </w:rPr>
        <w:t xml:space="preserve"> </w:t>
      </w:r>
      <w:r>
        <w:rPr>
          <w:rFonts w:hint="eastAsia" w:ascii="方正仿宋_GBK" w:hAnsi="宋体" w:eastAsia="方正仿宋_GBK" w:cs="MingLiU"/>
          <w:snapToGrid w:val="0"/>
          <w:sz w:val="32"/>
          <w:szCs w:val="32"/>
          <w:u w:val="single"/>
        </w:rPr>
        <w:t>年</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3</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月 2</w:t>
      </w:r>
      <w:r>
        <w:rPr>
          <w:rFonts w:hint="eastAsia" w:ascii="方正仿宋_GBK" w:hAnsi="宋体" w:eastAsia="方正仿宋_GBK" w:cs="MingLiU"/>
          <w:snapToGrid w:val="0"/>
          <w:sz w:val="32"/>
          <w:szCs w:val="32"/>
          <w:u w:val="single"/>
          <w:lang w:val="en-US" w:eastAsia="zh-CN"/>
        </w:rPr>
        <w:t>7</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日</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9</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时</w:t>
      </w:r>
      <w:r>
        <w:rPr>
          <w:rFonts w:hint="eastAsia" w:ascii="方正仿宋_GBK" w:hAnsi="宋体" w:eastAsia="方正仿宋_GBK" w:cs="MingLiU"/>
          <w:snapToGrid w:val="0"/>
          <w:sz w:val="32"/>
          <w:szCs w:val="32"/>
          <w:u w:val="single"/>
          <w:lang w:val="en-US" w:eastAsia="zh-CN"/>
        </w:rPr>
        <w:t>00 分</w:t>
      </w:r>
      <w:r>
        <w:rPr>
          <w:rFonts w:hint="eastAsia" w:ascii="方正仿宋_GBK" w:hAnsi="宋体" w:eastAsia="方正仿宋_GBK" w:cs="MingLiU"/>
          <w:snapToGrid w:val="0"/>
          <w:sz w:val="32"/>
          <w:szCs w:val="32"/>
          <w:u w:val="single"/>
        </w:rPr>
        <w:t xml:space="preserve"> 至 </w:t>
      </w:r>
      <w:r>
        <w:rPr>
          <w:rFonts w:hint="eastAsia" w:ascii="方正仿宋_GBK" w:hAnsi="Times New Roman" w:eastAsia="方正仿宋_GBK"/>
          <w:sz w:val="32"/>
          <w:szCs w:val="32"/>
          <w:u w:val="single"/>
        </w:rPr>
        <w:t>20</w:t>
      </w:r>
      <w:r>
        <w:rPr>
          <w:rFonts w:ascii="方正仿宋_GBK" w:hAnsi="Times New Roman" w:eastAsia="方正仿宋_GBK"/>
          <w:sz w:val="32"/>
          <w:szCs w:val="32"/>
          <w:u w:val="single"/>
        </w:rPr>
        <w:t>2</w:t>
      </w:r>
      <w:r>
        <w:rPr>
          <w:rFonts w:hint="eastAsia" w:ascii="方正仿宋_GBK" w:hAnsi="Times New Roman" w:eastAsia="方正仿宋_GBK"/>
          <w:sz w:val="32"/>
          <w:szCs w:val="32"/>
          <w:u w:val="single"/>
        </w:rPr>
        <w:t>5</w:t>
      </w:r>
      <w:r>
        <w:rPr>
          <w:rFonts w:ascii="方正仿宋_GBK" w:hAnsi="Times New Roman" w:eastAsia="方正仿宋_GBK"/>
          <w:sz w:val="32"/>
          <w:szCs w:val="32"/>
          <w:u w:val="single"/>
        </w:rPr>
        <w:t xml:space="preserve"> </w:t>
      </w:r>
      <w:r>
        <w:rPr>
          <w:rFonts w:hint="eastAsia" w:ascii="方正仿宋_GBK" w:hAnsi="宋体" w:eastAsia="方正仿宋_GBK" w:cs="MingLiU"/>
          <w:snapToGrid w:val="0"/>
          <w:sz w:val="32"/>
          <w:szCs w:val="32"/>
          <w:u w:val="single"/>
        </w:rPr>
        <w:t>年 3</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月</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2</w:t>
      </w:r>
      <w:r>
        <w:rPr>
          <w:rFonts w:hint="eastAsia" w:ascii="方正仿宋_GBK" w:hAnsi="宋体" w:eastAsia="方正仿宋_GBK" w:cs="MingLiU"/>
          <w:snapToGrid w:val="0"/>
          <w:sz w:val="32"/>
          <w:szCs w:val="32"/>
          <w:u w:val="single"/>
          <w:lang w:val="en-US" w:eastAsia="zh-CN"/>
        </w:rPr>
        <w:t>7</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日</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9</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时</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30</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分</w:t>
      </w:r>
      <w:r>
        <w:rPr>
          <w:rFonts w:hint="eastAsia" w:ascii="方正仿宋_GBK" w:hAnsi="宋体" w:eastAsia="方正仿宋_GBK" w:cs="MingLiU"/>
          <w:snapToGrid w:val="0"/>
          <w:sz w:val="32"/>
          <w:szCs w:val="32"/>
        </w:rPr>
        <w:t>，地点为</w:t>
      </w:r>
      <w:r>
        <w:rPr>
          <w:rFonts w:hint="eastAsia" w:ascii="方正仿宋_GBK" w:hAnsi="宋体" w:eastAsia="方正仿宋_GBK"/>
          <w:snapToGrid w:val="0"/>
          <w:sz w:val="32"/>
          <w:szCs w:val="32"/>
          <w:u w:val="single"/>
        </w:rPr>
        <w:t>重庆九龙现代产业发展集团有限公司</w:t>
      </w:r>
      <w:r>
        <w:rPr>
          <w:rFonts w:hint="eastAsia" w:ascii="方正仿宋_GBK" w:hAnsi="Times New Roman" w:eastAsia="方正仿宋_GBK" w:cs="MingLiU"/>
          <w:snapToGrid w:val="0"/>
          <w:sz w:val="32"/>
          <w:szCs w:val="32"/>
          <w:u w:val="single"/>
        </w:rPr>
        <w:t>招标</w:t>
      </w:r>
      <w:r>
        <w:rPr>
          <w:rFonts w:ascii="方正仿宋_GBK" w:hAnsi="Times New Roman" w:eastAsia="方正仿宋_GBK" w:cs="MingLiU"/>
          <w:snapToGrid w:val="0"/>
          <w:sz w:val="32"/>
          <w:szCs w:val="32"/>
          <w:u w:val="single"/>
        </w:rPr>
        <w:t>采购部</w:t>
      </w:r>
      <w:r>
        <w:rPr>
          <w:rFonts w:hint="eastAsia" w:ascii="方正仿宋_GBK" w:hAnsi="Times New Roman" w:eastAsia="方正仿宋_GBK" w:cs="MingLiU"/>
          <w:snapToGrid w:val="0"/>
          <w:sz w:val="32"/>
          <w:szCs w:val="32"/>
          <w:u w:val="single"/>
        </w:rPr>
        <w:t>2</w:t>
      </w:r>
      <w:r>
        <w:rPr>
          <w:rFonts w:ascii="方正仿宋_GBK" w:hAnsi="Times New Roman" w:eastAsia="方正仿宋_GBK" w:cs="MingLiU"/>
          <w:snapToGrid w:val="0"/>
          <w:sz w:val="32"/>
          <w:szCs w:val="32"/>
          <w:u w:val="single"/>
        </w:rPr>
        <w:t>07</w:t>
      </w:r>
      <w:r>
        <w:rPr>
          <w:rFonts w:hint="eastAsia" w:ascii="方正仿宋_GBK" w:hAnsi="Times New Roman" w:eastAsia="方正仿宋_GBK" w:cs="MingLiU"/>
          <w:snapToGrid w:val="0"/>
          <w:sz w:val="32"/>
          <w:szCs w:val="32"/>
          <w:u w:val="single"/>
        </w:rPr>
        <w:t>办公</w:t>
      </w:r>
      <w:r>
        <w:rPr>
          <w:rFonts w:ascii="方正仿宋_GBK" w:hAnsi="Times New Roman" w:eastAsia="方正仿宋_GBK" w:cs="MingLiU"/>
          <w:snapToGrid w:val="0"/>
          <w:sz w:val="32"/>
          <w:szCs w:val="32"/>
          <w:u w:val="single"/>
        </w:rPr>
        <w:t>室</w:t>
      </w:r>
      <w:r>
        <w:rPr>
          <w:rFonts w:hint="eastAsia" w:ascii="方正仿宋_GBK" w:hAnsi="宋体" w:eastAsia="方正仿宋_GBK" w:cs="MingLiU"/>
          <w:snapToGrid w:val="0"/>
          <w:sz w:val="32"/>
          <w:szCs w:val="32"/>
        </w:rPr>
        <w:t>。</w:t>
      </w:r>
    </w:p>
    <w:p>
      <w:pPr>
        <w:tabs>
          <w:tab w:val="left" w:pos="2000"/>
          <w:tab w:val="left" w:pos="5265"/>
          <w:tab w:val="left" w:pos="6220"/>
          <w:tab w:val="left" w:pos="6840"/>
          <w:tab w:val="left" w:pos="7460"/>
          <w:tab w:val="left" w:pos="8100"/>
        </w:tabs>
        <w:autoSpaceDE w:val="0"/>
        <w:autoSpaceDN w:val="0"/>
        <w:spacing w:line="600" w:lineRule="exact"/>
        <w:ind w:firstLine="640" w:firstLineChars="200"/>
        <w:rPr>
          <w:rFonts w:ascii="方正仿宋_GBK" w:hAnsi="宋体" w:eastAsia="方正仿宋_GBK"/>
          <w:snapToGrid w:val="0"/>
          <w:sz w:val="32"/>
          <w:szCs w:val="32"/>
        </w:rPr>
      </w:pPr>
      <w:r>
        <w:rPr>
          <w:rFonts w:hint="eastAsia" w:ascii="方正楷体_GBK" w:hAnsi="宋体" w:eastAsia="方正楷体_GBK"/>
          <w:snapToGrid w:val="0"/>
          <w:sz w:val="32"/>
          <w:szCs w:val="32"/>
        </w:rPr>
        <w:t>（二）</w:t>
      </w:r>
      <w:r>
        <w:rPr>
          <w:rFonts w:hint="eastAsia" w:ascii="方正仿宋_GBK" w:hAnsi="宋体" w:eastAsia="方正仿宋_GBK"/>
          <w:snapToGrid w:val="0"/>
          <w:sz w:val="32"/>
          <w:szCs w:val="32"/>
        </w:rPr>
        <w:t>开标时间：</w:t>
      </w:r>
      <w:r>
        <w:rPr>
          <w:rFonts w:hint="eastAsia" w:ascii="方正仿宋_GBK" w:hAnsi="Times New Roman" w:eastAsia="方正仿宋_GBK"/>
          <w:sz w:val="32"/>
          <w:szCs w:val="32"/>
          <w:u w:val="single"/>
        </w:rPr>
        <w:t>20</w:t>
      </w:r>
      <w:r>
        <w:rPr>
          <w:rFonts w:ascii="方正仿宋_GBK" w:hAnsi="Times New Roman" w:eastAsia="方正仿宋_GBK"/>
          <w:sz w:val="32"/>
          <w:szCs w:val="32"/>
          <w:u w:val="single"/>
        </w:rPr>
        <w:t>2</w:t>
      </w:r>
      <w:r>
        <w:rPr>
          <w:rFonts w:hint="eastAsia" w:ascii="方正仿宋_GBK" w:hAnsi="Times New Roman" w:eastAsia="方正仿宋_GBK"/>
          <w:sz w:val="32"/>
          <w:szCs w:val="32"/>
          <w:u w:val="single"/>
        </w:rPr>
        <w:t>5</w:t>
      </w:r>
      <w:r>
        <w:rPr>
          <w:rFonts w:hint="eastAsia" w:ascii="方正仿宋_GBK" w:hAnsi="宋体" w:eastAsia="方正仿宋_GBK" w:cs="MingLiU"/>
          <w:snapToGrid w:val="0"/>
          <w:sz w:val="32"/>
          <w:szCs w:val="32"/>
          <w:u w:val="single"/>
        </w:rPr>
        <w:t>年</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3</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月 2</w:t>
      </w:r>
      <w:r>
        <w:rPr>
          <w:rFonts w:hint="eastAsia" w:ascii="方正仿宋_GBK" w:hAnsi="宋体" w:eastAsia="方正仿宋_GBK" w:cs="MingLiU"/>
          <w:snapToGrid w:val="0"/>
          <w:sz w:val="32"/>
          <w:szCs w:val="32"/>
          <w:u w:val="single"/>
          <w:lang w:val="en-US" w:eastAsia="zh-CN"/>
        </w:rPr>
        <w:t>7</w:t>
      </w:r>
      <w:r>
        <w:rPr>
          <w:rFonts w:hint="eastAsia" w:ascii="方正仿宋_GBK" w:hAnsi="宋体" w:eastAsia="方正仿宋_GBK" w:cs="MingLiU"/>
          <w:snapToGrid w:val="0"/>
          <w:sz w:val="32"/>
          <w:szCs w:val="32"/>
          <w:u w:val="single"/>
        </w:rPr>
        <w:t xml:space="preserve"> 日</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9</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时</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3</w:t>
      </w:r>
      <w:r>
        <w:rPr>
          <w:rFonts w:ascii="方正仿宋_GBK" w:hAnsi="宋体" w:eastAsia="方正仿宋_GBK" w:cs="MingLiU"/>
          <w:snapToGrid w:val="0"/>
          <w:sz w:val="32"/>
          <w:szCs w:val="32"/>
          <w:u w:val="single"/>
        </w:rPr>
        <w:t xml:space="preserve">0 </w:t>
      </w:r>
      <w:r>
        <w:rPr>
          <w:rFonts w:hint="eastAsia" w:ascii="方正仿宋_GBK" w:hAnsi="宋体" w:eastAsia="方正仿宋_GBK" w:cs="MingLiU"/>
          <w:snapToGrid w:val="0"/>
          <w:sz w:val="32"/>
          <w:szCs w:val="32"/>
          <w:u w:val="single"/>
        </w:rPr>
        <w:t>分</w:t>
      </w:r>
      <w:r>
        <w:rPr>
          <w:rFonts w:hint="eastAsia" w:ascii="方正仿宋_GBK" w:hAnsi="宋体" w:eastAsia="方正仿宋_GBK" w:cs="MingLiU"/>
          <w:snapToGrid w:val="0"/>
          <w:sz w:val="32"/>
          <w:szCs w:val="32"/>
        </w:rPr>
        <w:t>，评标地点：</w:t>
      </w:r>
      <w:r>
        <w:rPr>
          <w:rFonts w:hint="eastAsia" w:ascii="方正仿宋_GBK" w:hAnsi="宋体" w:eastAsia="方正仿宋_GBK"/>
          <w:snapToGrid w:val="0"/>
          <w:sz w:val="32"/>
          <w:szCs w:val="32"/>
          <w:u w:val="single"/>
        </w:rPr>
        <w:t>重庆九龙现代产业发展集团有限公司201会议</w:t>
      </w:r>
      <w:r>
        <w:rPr>
          <w:rFonts w:ascii="方正仿宋_GBK" w:hAnsi="宋体" w:eastAsia="方正仿宋_GBK"/>
          <w:snapToGrid w:val="0"/>
          <w:sz w:val="32"/>
          <w:szCs w:val="32"/>
          <w:u w:val="single"/>
        </w:rPr>
        <w:t>室</w:t>
      </w:r>
      <w:r>
        <w:rPr>
          <w:rFonts w:hint="eastAsia" w:ascii="方正仿宋_GBK" w:hAnsi="宋体" w:eastAsia="方正仿宋_GBK" w:cs="MingLiU"/>
          <w:snapToGrid w:val="0"/>
          <w:sz w:val="32"/>
          <w:szCs w:val="32"/>
        </w:rPr>
        <w:t>，逾期送达的或者未送达指定地点的投标文件，招标人不予受理。</w:t>
      </w:r>
      <w:r>
        <w:rPr>
          <w:rFonts w:hint="eastAsia" w:ascii="方正仿宋_GBK" w:hAnsi="宋体" w:eastAsia="方正仿宋_GBK"/>
          <w:b/>
          <w:snapToGrid w:val="0"/>
          <w:sz w:val="32"/>
          <w:szCs w:val="32"/>
          <w:u w:val="single"/>
        </w:rPr>
        <w:t>未</w:t>
      </w:r>
      <w:r>
        <w:rPr>
          <w:rFonts w:ascii="方正仿宋_GBK" w:hAnsi="宋体" w:eastAsia="方正仿宋_GBK"/>
          <w:b/>
          <w:snapToGrid w:val="0"/>
          <w:sz w:val="32"/>
          <w:szCs w:val="32"/>
          <w:u w:val="single"/>
        </w:rPr>
        <w:t>收到邀请的投标文件</w:t>
      </w:r>
      <w:r>
        <w:rPr>
          <w:rFonts w:hint="eastAsia" w:ascii="方正仿宋_GBK" w:hAnsi="宋体" w:eastAsia="方正仿宋_GBK"/>
          <w:b/>
          <w:snapToGrid w:val="0"/>
          <w:sz w:val="32"/>
          <w:szCs w:val="32"/>
          <w:u w:val="single"/>
        </w:rPr>
        <w:t>招</w:t>
      </w:r>
      <w:r>
        <w:rPr>
          <w:rFonts w:ascii="方正仿宋_GBK" w:hAnsi="宋体" w:eastAsia="方正仿宋_GBK"/>
          <w:b/>
          <w:snapToGrid w:val="0"/>
          <w:sz w:val="32"/>
          <w:szCs w:val="32"/>
          <w:u w:val="single"/>
        </w:rPr>
        <w:t>标人拒绝</w:t>
      </w:r>
      <w:r>
        <w:rPr>
          <w:rFonts w:hint="eastAsia" w:ascii="方正仿宋_GBK" w:hAnsi="宋体" w:eastAsia="方正仿宋_GBK"/>
          <w:b/>
          <w:snapToGrid w:val="0"/>
          <w:sz w:val="32"/>
          <w:szCs w:val="32"/>
          <w:u w:val="single"/>
        </w:rPr>
        <w:t>接</w:t>
      </w:r>
      <w:r>
        <w:rPr>
          <w:rFonts w:ascii="方正仿宋_GBK" w:hAnsi="宋体" w:eastAsia="方正仿宋_GBK"/>
          <w:b/>
          <w:snapToGrid w:val="0"/>
          <w:sz w:val="32"/>
          <w:szCs w:val="32"/>
          <w:u w:val="single"/>
        </w:rPr>
        <w:t>受</w:t>
      </w:r>
      <w:r>
        <w:rPr>
          <w:rFonts w:ascii="方正仿宋_GBK" w:hAnsi="宋体" w:eastAsia="方正仿宋_GBK"/>
          <w:snapToGrid w:val="0"/>
          <w:sz w:val="32"/>
          <w:szCs w:val="32"/>
        </w:rPr>
        <w:t>。</w:t>
      </w: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六、付款办法</w:t>
      </w:r>
    </w:p>
    <w:p>
      <w:pPr>
        <w:widowControl/>
        <w:shd w:val="clear" w:color="auto" w:fill="FFFFFF"/>
        <w:spacing w:line="600" w:lineRule="atLeast"/>
        <w:ind w:firstLine="640"/>
        <w:textAlignment w:val="baseline"/>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（一）预付款：合同签订后，支付至签约合同价的30%；</w:t>
      </w:r>
    </w:p>
    <w:p>
      <w:pPr>
        <w:widowControl/>
        <w:shd w:val="clear" w:color="auto" w:fill="FFFFFF"/>
        <w:spacing w:line="600" w:lineRule="atLeast"/>
        <w:ind w:firstLine="640"/>
        <w:textAlignment w:val="baseline"/>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pPr>
        <w:widowControl/>
        <w:shd w:val="clear" w:color="auto" w:fill="FFFFFF"/>
        <w:spacing w:line="600" w:lineRule="atLeast"/>
        <w:ind w:firstLine="640"/>
        <w:textAlignment w:val="baseline"/>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pPr>
        <w:widowControl/>
        <w:shd w:val="clear" w:color="auto" w:fill="FFFFFF"/>
        <w:spacing w:line="600" w:lineRule="atLeast"/>
        <w:ind w:firstLine="640"/>
        <w:textAlignment w:val="baseline"/>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（五）发包人向承包人支付每笔进度款前，承包人需向发包人提供等额、有效、合法的增值税专用发票。否则发包人有权暂缓付款且无需承担违约责任，承包人需正常履行本合同。</w:t>
      </w:r>
    </w:p>
    <w:p>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Times New Roman" w:eastAsia="方正仿宋_GBK"/>
          <w:sz w:val="32"/>
          <w:szCs w:val="32"/>
        </w:rPr>
        <w:t>（六）本项目履约保证金：招</w:t>
      </w:r>
      <w:r>
        <w:rPr>
          <w:rFonts w:ascii="方正仿宋_GBK" w:hAnsi="Times New Roman" w:eastAsia="方正仿宋_GBK"/>
          <w:sz w:val="32"/>
          <w:szCs w:val="32"/>
        </w:rPr>
        <w:t>标人发出中标通知书后5</w:t>
      </w:r>
      <w:r>
        <w:rPr>
          <w:rFonts w:hint="eastAsia" w:ascii="方正仿宋_GBK" w:hAnsi="Times New Roman" w:eastAsia="方正仿宋_GBK"/>
          <w:sz w:val="32"/>
          <w:szCs w:val="32"/>
        </w:rPr>
        <w:t>日</w:t>
      </w:r>
      <w:r>
        <w:rPr>
          <w:rFonts w:ascii="方正仿宋_GBK" w:hAnsi="Times New Roman" w:eastAsia="方正仿宋_GBK"/>
          <w:sz w:val="32"/>
          <w:szCs w:val="32"/>
        </w:rPr>
        <w:t>内，</w:t>
      </w:r>
      <w:r>
        <w:rPr>
          <w:rFonts w:hint="eastAsia" w:ascii="方正仿宋_GBK" w:hAnsi="Times New Roman" w:eastAsia="方正仿宋_GBK"/>
          <w:sz w:val="32"/>
          <w:szCs w:val="32"/>
        </w:rPr>
        <w:t>中标人应</w:t>
      </w:r>
      <w:r>
        <w:rPr>
          <w:rFonts w:ascii="方正仿宋_GBK" w:hAnsi="Times New Roman" w:eastAsia="方正仿宋_GBK"/>
          <w:sz w:val="32"/>
          <w:szCs w:val="32"/>
        </w:rPr>
        <w:t>按中标</w:t>
      </w:r>
      <w:r>
        <w:rPr>
          <w:rFonts w:hint="eastAsia" w:ascii="方正仿宋_GBK" w:hAnsi="Times New Roman" w:eastAsia="方正仿宋_GBK"/>
          <w:sz w:val="32"/>
          <w:szCs w:val="32"/>
        </w:rPr>
        <w:t>总金额</w:t>
      </w:r>
      <w:r>
        <w:rPr>
          <w:rFonts w:ascii="方正仿宋_GBK" w:hAnsi="Times New Roman" w:eastAsia="方正仿宋_GBK"/>
          <w:sz w:val="32"/>
          <w:szCs w:val="32"/>
        </w:rPr>
        <w:t>的</w:t>
      </w:r>
      <w:r>
        <w:rPr>
          <w:rFonts w:hint="eastAsia" w:ascii="方正仿宋_GBK" w:hAnsi="Times New Roman" w:eastAsia="方正仿宋_GBK"/>
          <w:sz w:val="32"/>
          <w:szCs w:val="32"/>
        </w:rPr>
        <w:t>10</w:t>
      </w:r>
      <w:r>
        <w:rPr>
          <w:rFonts w:ascii="方正仿宋_GBK" w:hAnsi="Times New Roman" w:eastAsia="方正仿宋_GBK"/>
          <w:sz w:val="32"/>
          <w:szCs w:val="32"/>
        </w:rPr>
        <w:t>%</w:t>
      </w:r>
      <w:r>
        <w:rPr>
          <w:rFonts w:hint="eastAsia" w:ascii="方正仿宋_GBK" w:hAnsi="Times New Roman" w:eastAsia="方正仿宋_GBK"/>
          <w:sz w:val="32"/>
          <w:szCs w:val="32"/>
        </w:rPr>
        <w:t>向</w:t>
      </w:r>
      <w:r>
        <w:rPr>
          <w:rFonts w:ascii="方正仿宋_GBK" w:hAnsi="Times New Roman" w:eastAsia="方正仿宋_GBK"/>
          <w:color w:val="000000"/>
          <w:sz w:val="32"/>
          <w:szCs w:val="32"/>
        </w:rPr>
        <w:t>发包人</w:t>
      </w:r>
      <w:r>
        <w:rPr>
          <w:rFonts w:hint="eastAsia" w:ascii="方正仿宋_GBK" w:hAnsi="Times New Roman" w:eastAsia="方正仿宋_GBK"/>
          <w:color w:val="000000"/>
          <w:sz w:val="32"/>
          <w:szCs w:val="32"/>
        </w:rPr>
        <w:t>缴</w:t>
      </w:r>
      <w:r>
        <w:rPr>
          <w:rFonts w:ascii="方正仿宋_GBK" w:hAnsi="Times New Roman" w:eastAsia="方正仿宋_GBK"/>
          <w:color w:val="000000"/>
          <w:sz w:val="32"/>
          <w:szCs w:val="32"/>
        </w:rPr>
        <w:t>纳履约</w:t>
      </w:r>
      <w:r>
        <w:rPr>
          <w:rFonts w:hint="eastAsia" w:ascii="方正仿宋_GBK" w:hAnsi="Times New Roman" w:eastAsia="方正仿宋_GBK"/>
          <w:color w:val="000000"/>
          <w:sz w:val="32"/>
          <w:szCs w:val="32"/>
        </w:rPr>
        <w:t>保证</w:t>
      </w:r>
      <w:r>
        <w:rPr>
          <w:rFonts w:ascii="方正仿宋_GBK" w:hAnsi="Times New Roman" w:eastAsia="方正仿宋_GBK"/>
          <w:color w:val="000000"/>
          <w:sz w:val="32"/>
          <w:szCs w:val="32"/>
        </w:rPr>
        <w:t>金，</w:t>
      </w:r>
      <w:r>
        <w:rPr>
          <w:rFonts w:hint="eastAsia" w:ascii="方正仿宋_GBK" w:hAnsi="Times New Roman" w:eastAsia="方正仿宋_GBK"/>
          <w:color w:val="000000"/>
          <w:sz w:val="32"/>
          <w:szCs w:val="32"/>
        </w:rPr>
        <w:t>缴纳</w:t>
      </w:r>
      <w:r>
        <w:rPr>
          <w:rFonts w:ascii="方正仿宋_GBK" w:hAnsi="Times New Roman" w:eastAsia="方正仿宋_GBK"/>
          <w:color w:val="000000"/>
          <w:sz w:val="32"/>
          <w:szCs w:val="32"/>
        </w:rPr>
        <w:t>方式为银行转帐或不可撤销的见索即付银行保函，</w:t>
      </w:r>
      <w:r>
        <w:rPr>
          <w:rFonts w:hint="eastAsia" w:ascii="方正仿宋_GBK" w:hAnsi="Times New Roman" w:eastAsia="方正仿宋_GBK"/>
          <w:color w:val="000000"/>
          <w:sz w:val="32"/>
          <w:szCs w:val="32"/>
        </w:rPr>
        <w:t>以银行转账</w:t>
      </w:r>
      <w:r>
        <w:rPr>
          <w:rFonts w:ascii="方正仿宋_GBK" w:hAnsi="Times New Roman" w:eastAsia="方正仿宋_GBK"/>
          <w:color w:val="000000"/>
          <w:sz w:val="32"/>
          <w:szCs w:val="32"/>
        </w:rPr>
        <w:t>方式缴纳的</w:t>
      </w:r>
      <w:r>
        <w:rPr>
          <w:rFonts w:hint="eastAsia" w:ascii="方正仿宋_GBK" w:hAnsi="Times New Roman" w:eastAsia="方正仿宋_GBK"/>
          <w:color w:val="000000"/>
          <w:sz w:val="32"/>
          <w:szCs w:val="32"/>
        </w:rPr>
        <w:t>履约</w:t>
      </w:r>
      <w:r>
        <w:rPr>
          <w:rFonts w:ascii="方正仿宋_GBK" w:hAnsi="Times New Roman" w:eastAsia="方正仿宋_GBK"/>
          <w:color w:val="000000"/>
          <w:sz w:val="32"/>
          <w:szCs w:val="32"/>
        </w:rPr>
        <w:t>保证金</w:t>
      </w:r>
      <w:r>
        <w:rPr>
          <w:rFonts w:hint="eastAsia" w:ascii="方正仿宋_GBK" w:hAnsi="Times New Roman" w:eastAsia="方正仿宋_GBK"/>
          <w:color w:val="000000"/>
          <w:sz w:val="32"/>
          <w:szCs w:val="32"/>
        </w:rPr>
        <w:t>必</w:t>
      </w:r>
      <w:r>
        <w:rPr>
          <w:rFonts w:ascii="方正仿宋_GBK" w:hAnsi="Times New Roman" w:eastAsia="方正仿宋_GBK"/>
          <w:color w:val="000000"/>
          <w:sz w:val="32"/>
          <w:szCs w:val="32"/>
        </w:rPr>
        <w:t>须从</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标人的基本帐户转出，</w:t>
      </w:r>
      <w:r>
        <w:rPr>
          <w:rFonts w:hint="eastAsia" w:ascii="方正仿宋_GBK" w:hAnsi="Times New Roman" w:eastAsia="方正仿宋_GBK"/>
          <w:color w:val="000000"/>
          <w:sz w:val="32"/>
          <w:szCs w:val="32"/>
        </w:rPr>
        <w:t>且银行转</w:t>
      </w:r>
      <w:r>
        <w:rPr>
          <w:rFonts w:ascii="方正仿宋_GBK" w:hAnsi="Times New Roman" w:eastAsia="方正仿宋_GBK"/>
          <w:color w:val="000000"/>
          <w:sz w:val="32"/>
          <w:szCs w:val="32"/>
        </w:rPr>
        <w:t>帐、银行保函</w:t>
      </w:r>
      <w:r>
        <w:rPr>
          <w:rFonts w:hint="eastAsia" w:ascii="方正仿宋_GBK" w:hAnsi="Times New Roman" w:eastAsia="方正仿宋_GBK"/>
          <w:color w:val="000000"/>
          <w:sz w:val="32"/>
          <w:szCs w:val="32"/>
        </w:rPr>
        <w:t>均</w:t>
      </w:r>
      <w:r>
        <w:rPr>
          <w:rFonts w:ascii="方正仿宋_GBK" w:hAnsi="Times New Roman" w:eastAsia="方正仿宋_GBK"/>
          <w:color w:val="000000"/>
          <w:sz w:val="32"/>
          <w:szCs w:val="32"/>
        </w:rPr>
        <w:t>需注明</w:t>
      </w:r>
      <w:r>
        <w:rPr>
          <w:rFonts w:hint="eastAsia" w:ascii="方正仿宋_GBK" w:hAnsi="Times New Roman" w:eastAsia="方正仿宋_GBK"/>
          <w:color w:val="000000"/>
          <w:sz w:val="32"/>
          <w:szCs w:val="32"/>
          <w:u w:val="single"/>
        </w:rPr>
        <w:t>“白彭路至九村路口道路安全设施改造工程履约保证金”</w:t>
      </w:r>
      <w:r>
        <w:rPr>
          <w:rFonts w:hint="eastAsia" w:ascii="方正仿宋_GBK" w:hAnsi="Times New Roman" w:eastAsia="方正仿宋_GBK"/>
          <w:color w:val="000000"/>
          <w:sz w:val="32"/>
          <w:szCs w:val="32"/>
        </w:rPr>
        <w:t>，工程</w:t>
      </w:r>
      <w:r>
        <w:rPr>
          <w:rFonts w:hint="eastAsia" w:ascii="方正仿宋_GBK" w:hAnsi="Times New Roman" w:eastAsia="方正仿宋_GBK"/>
          <w:color w:val="000000"/>
          <w:sz w:val="32"/>
          <w:szCs w:val="32"/>
          <w:highlight w:val="none"/>
        </w:rPr>
        <w:t>竣工验收合格后</w:t>
      </w:r>
      <w:r>
        <w:rPr>
          <w:rFonts w:ascii="方正仿宋_GBK" w:hAnsi="Times New Roman" w:eastAsia="方正仿宋_GBK"/>
          <w:color w:val="000000"/>
          <w:sz w:val="32"/>
          <w:szCs w:val="32"/>
          <w:highlight w:val="none"/>
        </w:rPr>
        <w:t>5</w:t>
      </w:r>
      <w:r>
        <w:rPr>
          <w:rFonts w:hint="eastAsia" w:ascii="方正仿宋_GBK" w:hAnsi="Times New Roman" w:eastAsia="方正仿宋_GBK"/>
          <w:color w:val="000000"/>
          <w:sz w:val="32"/>
          <w:szCs w:val="32"/>
          <w:highlight w:val="none"/>
        </w:rPr>
        <w:t>个工作日内退还，均不计息。中</w:t>
      </w:r>
      <w:r>
        <w:rPr>
          <w:rFonts w:ascii="方正仿宋_GBK" w:hAnsi="Times New Roman" w:eastAsia="方正仿宋_GBK"/>
          <w:color w:val="000000"/>
          <w:sz w:val="32"/>
          <w:szCs w:val="32"/>
          <w:highlight w:val="none"/>
        </w:rPr>
        <w:t>标人未按规定</w:t>
      </w:r>
      <w:r>
        <w:rPr>
          <w:rFonts w:ascii="方正仿宋_GBK" w:hAnsi="Times New Roman" w:eastAsia="方正仿宋_GBK"/>
          <w:color w:val="000000"/>
          <w:sz w:val="32"/>
          <w:szCs w:val="32"/>
        </w:rPr>
        <w:t>的时间、</w:t>
      </w:r>
      <w:r>
        <w:rPr>
          <w:rFonts w:hint="eastAsia" w:ascii="方正仿宋_GBK" w:hAnsi="Times New Roman" w:eastAsia="方正仿宋_GBK"/>
          <w:color w:val="000000"/>
          <w:sz w:val="32"/>
          <w:szCs w:val="32"/>
        </w:rPr>
        <w:t>金额</w:t>
      </w:r>
      <w:r>
        <w:rPr>
          <w:rFonts w:ascii="方正仿宋_GBK" w:hAnsi="Times New Roman" w:eastAsia="方正仿宋_GBK"/>
          <w:color w:val="000000"/>
          <w:sz w:val="32"/>
          <w:szCs w:val="32"/>
        </w:rPr>
        <w:t>、方式缴纳</w:t>
      </w:r>
      <w:r>
        <w:rPr>
          <w:rFonts w:hint="eastAsia" w:ascii="方正仿宋_GBK" w:hAnsi="Times New Roman" w:eastAsia="方正仿宋_GBK"/>
          <w:color w:val="000000"/>
          <w:sz w:val="32"/>
          <w:szCs w:val="32"/>
        </w:rPr>
        <w:t>履约保证金的</w:t>
      </w:r>
      <w:r>
        <w:rPr>
          <w:rFonts w:ascii="方正仿宋_GBK" w:hAnsi="Times New Roman" w:eastAsia="方正仿宋_GBK"/>
          <w:color w:val="000000"/>
          <w:sz w:val="32"/>
          <w:szCs w:val="32"/>
        </w:rPr>
        <w:t>，</w:t>
      </w:r>
      <w:r>
        <w:rPr>
          <w:rFonts w:hint="eastAsia" w:ascii="方正仿宋_GBK" w:hAnsi="Times New Roman" w:eastAsia="方正仿宋_GBK"/>
          <w:color w:val="000000"/>
          <w:sz w:val="32"/>
          <w:szCs w:val="32"/>
        </w:rPr>
        <w:t>招</w:t>
      </w:r>
      <w:r>
        <w:rPr>
          <w:rFonts w:ascii="方正仿宋_GBK" w:hAnsi="Times New Roman" w:eastAsia="方正仿宋_GBK"/>
          <w:color w:val="000000"/>
          <w:sz w:val="32"/>
          <w:szCs w:val="32"/>
        </w:rPr>
        <w:t>标人</w:t>
      </w:r>
      <w:r>
        <w:rPr>
          <w:rFonts w:hint="eastAsia" w:ascii="方正仿宋_GBK" w:hAnsi="Times New Roman" w:eastAsia="方正仿宋_GBK"/>
          <w:color w:val="000000"/>
          <w:sz w:val="32"/>
          <w:szCs w:val="32"/>
        </w:rPr>
        <w:t>不与</w:t>
      </w:r>
      <w:r>
        <w:rPr>
          <w:rFonts w:ascii="方正仿宋_GBK" w:hAnsi="Times New Roman" w:eastAsia="方正仿宋_GBK"/>
          <w:color w:val="000000"/>
          <w:sz w:val="32"/>
          <w:szCs w:val="32"/>
        </w:rPr>
        <w:t>其签订施工合同，</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标保证金不予退还。</w:t>
      </w:r>
      <w:r>
        <w:rPr>
          <w:rFonts w:hint="eastAsia" w:ascii="方正仿宋_GBK" w:eastAsia="方正仿宋_GBK"/>
          <w:snapToGrid w:val="0"/>
          <w:color w:val="000000"/>
          <w:sz w:val="32"/>
          <w:szCs w:val="32"/>
        </w:rPr>
        <w:t>（收款单位：重庆九龙现代产业发展集团有限公司；</w:t>
      </w:r>
      <w:r>
        <w:rPr>
          <w:rFonts w:hint="eastAsia" w:ascii="方正仿宋_GBK" w:eastAsia="方正仿宋_GBK"/>
          <w:color w:val="000000"/>
          <w:sz w:val="32"/>
          <w:szCs w:val="32"/>
        </w:rPr>
        <w:t>开户行：中国建设银行股份有限公司重庆九龙坡铝城支行；账号50001037600052500629）</w:t>
      </w: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七、联系方式</w:t>
      </w:r>
    </w:p>
    <w:p>
      <w:pPr>
        <w:widowControl/>
        <w:shd w:val="clear" w:color="auto" w:fill="FFFFFF"/>
        <w:spacing w:line="600" w:lineRule="atLeast"/>
        <w:ind w:firstLine="640"/>
        <w:textAlignment w:val="baseline"/>
        <w:rPr>
          <w:rFonts w:ascii="等线" w:hAnsi="宋体" w:eastAsia="等线" w:cs="宋体"/>
          <w:kern w:val="0"/>
          <w:szCs w:val="21"/>
        </w:rPr>
      </w:pPr>
      <w:r>
        <w:rPr>
          <w:rFonts w:hint="eastAsia" w:ascii="方正仿宋_GBK" w:hAnsi="宋体" w:eastAsia="方正仿宋_GBK" w:cs="宋体"/>
          <w:kern w:val="0"/>
          <w:sz w:val="32"/>
          <w:szCs w:val="32"/>
        </w:rPr>
        <w:t>招标人：</w:t>
      </w:r>
      <w:r>
        <w:rPr>
          <w:rFonts w:hint="eastAsia" w:eastAsia="方正仿宋_GBK"/>
          <w:sz w:val="32"/>
          <w:szCs w:val="32"/>
        </w:rPr>
        <w:t>重庆九龙现代产业发展集团有限公司</w:t>
      </w:r>
    </w:p>
    <w:p>
      <w:pPr>
        <w:widowControl/>
        <w:shd w:val="clear" w:color="auto" w:fill="FFFFFF"/>
        <w:spacing w:line="600" w:lineRule="atLeast"/>
        <w:ind w:firstLine="640"/>
        <w:textAlignment w:val="baseline"/>
        <w:rPr>
          <w:rFonts w:ascii="等线" w:hAnsi="宋体" w:eastAsia="等线" w:cs="宋体"/>
          <w:kern w:val="0"/>
          <w:szCs w:val="21"/>
        </w:rPr>
      </w:pPr>
      <w:r>
        <w:rPr>
          <w:rFonts w:hint="eastAsia" w:ascii="方正仿宋_GBK" w:hAnsi="宋体" w:eastAsia="方正仿宋_GBK" w:cs="宋体"/>
          <w:kern w:val="0"/>
          <w:sz w:val="32"/>
          <w:szCs w:val="32"/>
        </w:rPr>
        <w:t>地址：九龙坡区西彭镇森迪大道66号</w:t>
      </w:r>
    </w:p>
    <w:p>
      <w:pPr>
        <w:widowControl/>
        <w:shd w:val="clear" w:color="auto" w:fill="FFFFFF"/>
        <w:spacing w:line="600" w:lineRule="atLeast"/>
        <w:ind w:firstLine="640"/>
        <w:textAlignment w:val="baseline"/>
        <w:rPr>
          <w:rFonts w:ascii="等线" w:hAnsi="宋体" w:eastAsia="等线" w:cs="宋体"/>
          <w:kern w:val="0"/>
          <w:szCs w:val="21"/>
        </w:rPr>
      </w:pPr>
      <w:r>
        <w:rPr>
          <w:rFonts w:hint="eastAsia" w:ascii="方正仿宋_GBK" w:hAnsi="宋体" w:eastAsia="方正仿宋_GBK" w:cs="宋体"/>
          <w:kern w:val="0"/>
          <w:sz w:val="32"/>
          <w:szCs w:val="32"/>
        </w:rPr>
        <w:t>联系人：甘老师</w:t>
      </w:r>
    </w:p>
    <w:p>
      <w:pPr>
        <w:widowControl/>
        <w:shd w:val="clear" w:color="auto" w:fill="FFFFFF"/>
        <w:textAlignment w:val="baseline"/>
        <w:rPr>
          <w:rFonts w:ascii="等线" w:hAnsi="宋体" w:eastAsia="等线" w:cs="宋体"/>
          <w:kern w:val="0"/>
          <w:szCs w:val="21"/>
        </w:rPr>
      </w:pPr>
      <w:r>
        <w:rPr>
          <w:rFonts w:hint="eastAsia" w:ascii="方正仿宋_GBK" w:hAnsi="宋体" w:eastAsia="方正仿宋_GBK" w:cs="宋体"/>
          <w:kern w:val="0"/>
          <w:sz w:val="32"/>
          <w:szCs w:val="32"/>
        </w:rPr>
        <w:t>　　电  话：023-65801996</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5MzM1NmI5NjBkNWM0ZDQyMTU3N2E3Y2RiNmYyZmEifQ=="/>
    <w:docVar w:name="KSO_WPS_MARK_KEY" w:val="22dc2253-0d05-4fbf-a20a-e6f2436a0fe4"/>
  </w:docVars>
  <w:rsids>
    <w:rsidRoot w:val="2BF00F06"/>
    <w:rsid w:val="00253A80"/>
    <w:rsid w:val="004C00A2"/>
    <w:rsid w:val="004E7229"/>
    <w:rsid w:val="007A0AEF"/>
    <w:rsid w:val="009A5094"/>
    <w:rsid w:val="009F0E23"/>
    <w:rsid w:val="00AA05A2"/>
    <w:rsid w:val="00B57D78"/>
    <w:rsid w:val="00C91E71"/>
    <w:rsid w:val="00E115A9"/>
    <w:rsid w:val="00E11F2E"/>
    <w:rsid w:val="00EE2773"/>
    <w:rsid w:val="00FF3745"/>
    <w:rsid w:val="1EF52A46"/>
    <w:rsid w:val="27212F4A"/>
    <w:rsid w:val="2BF00F06"/>
    <w:rsid w:val="63676437"/>
    <w:rsid w:val="6C2A1CD2"/>
    <w:rsid w:val="7A5C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First Indent"/>
    <w:basedOn w:val="3"/>
    <w:qFormat/>
    <w:uiPriority w:val="0"/>
    <w:pPr>
      <w:spacing w:after="0" w:line="360" w:lineRule="auto"/>
      <w:ind w:firstLine="420"/>
    </w:pPr>
    <w:rPr>
      <w:rFonts w:ascii="宋体" w:hAnsi="宋体" w:eastAsia="仿宋_GB2312"/>
      <w:sz w:val="24"/>
      <w:szCs w:val="20"/>
    </w:rPr>
  </w:style>
  <w:style w:type="paragraph" w:styleId="3">
    <w:name w:val="Body Text"/>
    <w:basedOn w:val="1"/>
    <w:next w:val="1"/>
    <w:qFormat/>
    <w:uiPriority w:val="0"/>
    <w:pPr>
      <w:spacing w:after="120"/>
    </w:pPr>
  </w:style>
  <w:style w:type="paragraph" w:styleId="4">
    <w:name w:val="Normal Indent"/>
    <w:basedOn w:val="1"/>
    <w:qFormat/>
    <w:uiPriority w:val="0"/>
    <w:pPr>
      <w:ind w:firstLine="420" w:firstLineChars="200"/>
    </w:pPr>
  </w:style>
  <w:style w:type="paragraph" w:styleId="5">
    <w:name w:val="footer"/>
    <w:basedOn w:val="1"/>
    <w:link w:val="10"/>
    <w:uiPriority w:val="0"/>
    <w:pPr>
      <w:tabs>
        <w:tab w:val="center" w:pos="4153"/>
        <w:tab w:val="right" w:pos="8306"/>
      </w:tabs>
      <w:snapToGrid w:val="0"/>
      <w:jc w:val="left"/>
    </w:pPr>
    <w:rPr>
      <w:sz w:val="18"/>
      <w:szCs w:val="18"/>
    </w:rPr>
  </w:style>
  <w:style w:type="paragraph" w:styleId="6">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uiPriority w:val="0"/>
    <w:rPr>
      <w:kern w:val="2"/>
      <w:sz w:val="18"/>
      <w:szCs w:val="18"/>
    </w:rPr>
  </w:style>
  <w:style w:type="character" w:customStyle="1" w:styleId="10">
    <w:name w:val="页脚 Char"/>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AFAF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1925</Words>
  <Characters>2030</Characters>
  <Lines>15</Lines>
  <Paragraphs>4</Paragraphs>
  <TotalTime>3</TotalTime>
  <ScaleCrop>false</ScaleCrop>
  <LinksUpToDate>false</LinksUpToDate>
  <CharactersWithSpaces>2093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2025-03-21T05:25:00Z</dcterms:created>
  <dc:creator>甘茂颉</dc:creator>
  <cp:lastModifiedBy>甘茂颉</cp:lastModifiedBy>
  <dcterms:modified xsi:type="dcterms:W3CDTF">2025-03-24T09:10:03Z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DF33C941CF4849FBAD1C58D2E9FAF3E5_11</vt:lpwstr>
  </property>
</Properties>
</file>