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heme="minorEastAsia" w:hAnsiTheme="minorEastAsia" w:eastAsiaTheme="minorEastAsia"/>
          <w:b/>
          <w:sz w:val="40"/>
          <w:szCs w:val="44"/>
          <w:u w:val="single"/>
        </w:rPr>
      </w:pPr>
    </w:p>
    <w:p>
      <w:pPr>
        <w:rPr>
          <w:rFonts w:asciiTheme="minorEastAsia" w:hAnsiTheme="minorEastAsia" w:eastAsiaTheme="minorEastAsia"/>
          <w:b/>
          <w:sz w:val="40"/>
          <w:szCs w:val="44"/>
          <w:u w:val="single"/>
        </w:rPr>
      </w:pPr>
    </w:p>
    <w:p>
      <w:pPr>
        <w:jc w:val="center"/>
        <w:rPr>
          <w:rFonts w:asciiTheme="minorEastAsia" w:hAnsiTheme="minorEastAsia" w:eastAsiaTheme="minorEastAsia"/>
          <w:b/>
          <w:sz w:val="40"/>
          <w:szCs w:val="44"/>
          <w:u w:val="single"/>
        </w:rPr>
      </w:pPr>
      <w:r>
        <w:rPr>
          <w:rFonts w:hint="eastAsia" w:asciiTheme="minorEastAsia" w:hAnsiTheme="minorEastAsia" w:eastAsiaTheme="minorEastAsia"/>
          <w:b/>
          <w:sz w:val="40"/>
          <w:szCs w:val="44"/>
          <w:u w:val="single"/>
        </w:rPr>
        <w:t>西彭园区智慧园区建设（一期）项目</w:t>
      </w:r>
    </w:p>
    <w:p>
      <w:pPr>
        <w:jc w:val="center"/>
        <w:rPr>
          <w:rFonts w:asciiTheme="minorEastAsia" w:hAnsiTheme="minorEastAsia" w:eastAsiaTheme="minorEastAsia"/>
          <w:b/>
          <w:spacing w:val="60"/>
          <w:sz w:val="96"/>
        </w:rPr>
      </w:pPr>
    </w:p>
    <w:p>
      <w:pPr>
        <w:jc w:val="center"/>
        <w:rPr>
          <w:rFonts w:asciiTheme="minorEastAsia" w:hAnsiTheme="minorEastAsia" w:eastAsiaTheme="minorEastAsia"/>
          <w:b/>
          <w:spacing w:val="60"/>
          <w:sz w:val="96"/>
        </w:rPr>
      </w:pPr>
    </w:p>
    <w:p>
      <w:pPr>
        <w:jc w:val="center"/>
        <w:rPr>
          <w:rFonts w:asciiTheme="minorEastAsia" w:hAnsiTheme="minorEastAsia" w:eastAsiaTheme="minorEastAsia"/>
          <w:b/>
          <w:spacing w:val="60"/>
          <w:sz w:val="96"/>
        </w:rPr>
      </w:pPr>
      <w:r>
        <w:rPr>
          <w:rFonts w:hint="eastAsia" w:asciiTheme="minorEastAsia" w:hAnsiTheme="minorEastAsia" w:eastAsiaTheme="minorEastAsia"/>
          <w:b/>
          <w:spacing w:val="60"/>
          <w:sz w:val="96"/>
        </w:rPr>
        <w:t>邀请比选文件</w:t>
      </w:r>
    </w:p>
    <w:p>
      <w:pPr>
        <w:jc w:val="center"/>
        <w:rPr>
          <w:rFonts w:asciiTheme="minorEastAsia" w:hAnsiTheme="minorEastAsia" w:eastAsiaTheme="minorEastAsia"/>
          <w:b/>
          <w:sz w:val="44"/>
        </w:rPr>
      </w:pPr>
    </w:p>
    <w:p>
      <w:pPr>
        <w:jc w:val="center"/>
        <w:rPr>
          <w:rFonts w:asciiTheme="minorEastAsia" w:hAnsiTheme="minorEastAsia" w:eastAsiaTheme="minorEastAsia"/>
          <w:b/>
          <w:sz w:val="32"/>
          <w:szCs w:val="32"/>
        </w:rPr>
      </w:pPr>
    </w:p>
    <w:p>
      <w:pPr>
        <w:jc w:val="center"/>
        <w:rPr>
          <w:rFonts w:asciiTheme="minorEastAsia" w:hAnsiTheme="minorEastAsia" w:eastAsiaTheme="minorEastAsia"/>
          <w:b/>
          <w:sz w:val="84"/>
        </w:rPr>
      </w:pPr>
    </w:p>
    <w:p>
      <w:pPr>
        <w:tabs>
          <w:tab w:val="left" w:pos="6219"/>
        </w:tabs>
        <w:autoSpaceDE w:val="0"/>
        <w:autoSpaceDN w:val="0"/>
        <w:adjustRightInd w:val="0"/>
        <w:snapToGrid w:val="0"/>
        <w:spacing w:line="360" w:lineRule="auto"/>
        <w:jc w:val="left"/>
        <w:rPr>
          <w:rFonts w:asciiTheme="minorEastAsia" w:hAnsiTheme="minorEastAsia" w:eastAsiaTheme="minorEastAsia"/>
          <w:b/>
          <w:w w:val="99"/>
          <w:kern w:val="0"/>
          <w:sz w:val="28"/>
          <w:szCs w:val="28"/>
        </w:rPr>
      </w:pPr>
    </w:p>
    <w:p>
      <w:pPr>
        <w:tabs>
          <w:tab w:val="left" w:pos="6219"/>
        </w:tabs>
        <w:autoSpaceDE w:val="0"/>
        <w:autoSpaceDN w:val="0"/>
        <w:adjustRightInd w:val="0"/>
        <w:snapToGrid w:val="0"/>
        <w:spacing w:line="360" w:lineRule="auto"/>
        <w:ind w:firstLine="556" w:firstLineChars="200"/>
        <w:jc w:val="left"/>
        <w:rPr>
          <w:rFonts w:asciiTheme="minorEastAsia" w:hAnsiTheme="minorEastAsia" w:eastAsiaTheme="minorEastAsia"/>
          <w:b/>
          <w:w w:val="99"/>
          <w:kern w:val="0"/>
          <w:sz w:val="28"/>
          <w:szCs w:val="28"/>
        </w:rPr>
      </w:pPr>
      <w:r>
        <w:rPr>
          <w:rFonts w:hint="eastAsia" w:asciiTheme="minorEastAsia" w:hAnsiTheme="minorEastAsia" w:eastAsiaTheme="minorEastAsia"/>
          <w:b/>
          <w:w w:val="99"/>
          <w:kern w:val="0"/>
          <w:sz w:val="28"/>
          <w:szCs w:val="28"/>
        </w:rPr>
        <w:t>比 　选 　人：</w:t>
      </w:r>
      <w:r>
        <w:rPr>
          <w:rFonts w:hint="eastAsia" w:asciiTheme="minorEastAsia" w:hAnsiTheme="minorEastAsia" w:eastAsiaTheme="minorEastAsia"/>
          <w:b/>
          <w:w w:val="99"/>
          <w:kern w:val="0"/>
          <w:sz w:val="28"/>
          <w:szCs w:val="28"/>
          <w:u w:val="single"/>
        </w:rPr>
        <w:t>重庆铝产业开发投资集团有限公司</w:t>
      </w:r>
      <w:r>
        <w:rPr>
          <w:rFonts w:hint="eastAsia" w:asciiTheme="minorEastAsia" w:hAnsiTheme="minorEastAsia" w:eastAsiaTheme="minorEastAsia"/>
          <w:b/>
          <w:kern w:val="0"/>
          <w:sz w:val="28"/>
          <w:szCs w:val="28"/>
        </w:rPr>
        <w:t>(</w:t>
      </w:r>
      <w:r>
        <w:rPr>
          <w:rFonts w:hint="eastAsia" w:asciiTheme="minorEastAsia" w:hAnsiTheme="minorEastAsia" w:eastAsiaTheme="minorEastAsia"/>
          <w:b/>
          <w:w w:val="99"/>
          <w:kern w:val="0"/>
          <w:sz w:val="28"/>
          <w:szCs w:val="28"/>
        </w:rPr>
        <w:t>盖单位公章）</w:t>
      </w:r>
    </w:p>
    <w:p>
      <w:pPr>
        <w:tabs>
          <w:tab w:val="left" w:pos="6252"/>
        </w:tabs>
        <w:autoSpaceDE w:val="0"/>
        <w:autoSpaceDN w:val="0"/>
        <w:adjustRightInd w:val="0"/>
        <w:snapToGrid w:val="0"/>
        <w:spacing w:line="360" w:lineRule="auto"/>
        <w:ind w:firstLine="556" w:firstLineChars="200"/>
        <w:jc w:val="left"/>
        <w:rPr>
          <w:rFonts w:asciiTheme="minorEastAsia" w:hAnsiTheme="minorEastAsia" w:eastAsiaTheme="minorEastAsia"/>
          <w:b/>
          <w:w w:val="99"/>
          <w:kern w:val="0"/>
          <w:sz w:val="28"/>
          <w:szCs w:val="28"/>
        </w:rPr>
      </w:pPr>
      <w:r>
        <w:rPr>
          <w:rFonts w:hint="eastAsia" w:asciiTheme="minorEastAsia" w:hAnsiTheme="minorEastAsia" w:eastAsiaTheme="minorEastAsia"/>
          <w:b/>
          <w:w w:val="99"/>
          <w:kern w:val="0"/>
          <w:sz w:val="28"/>
          <w:szCs w:val="28"/>
        </w:rPr>
        <w:t>比选代理机构</w:t>
      </w:r>
      <w:r>
        <w:rPr>
          <w:rFonts w:hint="eastAsia" w:asciiTheme="minorEastAsia" w:hAnsiTheme="minorEastAsia" w:eastAsiaTheme="minorEastAsia"/>
          <w:b/>
          <w:spacing w:val="8"/>
          <w:kern w:val="0"/>
          <w:sz w:val="28"/>
          <w:szCs w:val="28"/>
        </w:rPr>
        <w:t>：</w:t>
      </w:r>
      <w:r>
        <w:rPr>
          <w:rFonts w:hint="eastAsia" w:asciiTheme="minorEastAsia" w:hAnsiTheme="minorEastAsia" w:eastAsiaTheme="minorEastAsia"/>
          <w:b/>
          <w:spacing w:val="8"/>
          <w:kern w:val="0"/>
          <w:sz w:val="28"/>
          <w:szCs w:val="28"/>
          <w:u w:val="single"/>
          <w:lang w:eastAsia="zh-CN"/>
        </w:rPr>
        <w:t>中科经纬工程技术有限公司</w:t>
      </w:r>
      <w:r>
        <w:rPr>
          <w:rFonts w:hint="eastAsia" w:asciiTheme="minorEastAsia" w:hAnsiTheme="minorEastAsia" w:eastAsiaTheme="minorEastAsia"/>
          <w:b/>
          <w:kern w:val="0"/>
          <w:sz w:val="28"/>
          <w:szCs w:val="28"/>
        </w:rPr>
        <w:t>（</w:t>
      </w:r>
      <w:r>
        <w:rPr>
          <w:rFonts w:hint="eastAsia" w:asciiTheme="minorEastAsia" w:hAnsiTheme="minorEastAsia" w:eastAsiaTheme="minorEastAsia"/>
          <w:b/>
          <w:w w:val="99"/>
          <w:kern w:val="0"/>
          <w:sz w:val="28"/>
          <w:szCs w:val="28"/>
        </w:rPr>
        <w:t>盖单位公章）</w:t>
      </w:r>
    </w:p>
    <w:p>
      <w:pPr>
        <w:autoSpaceDE w:val="0"/>
        <w:autoSpaceDN w:val="0"/>
        <w:adjustRightInd w:val="0"/>
        <w:snapToGrid w:val="0"/>
        <w:spacing w:line="360" w:lineRule="auto"/>
        <w:jc w:val="left"/>
        <w:rPr>
          <w:rFonts w:asciiTheme="minorEastAsia" w:hAnsiTheme="minorEastAsia" w:eastAsiaTheme="minorEastAsia"/>
          <w:b/>
          <w:kern w:val="0"/>
          <w:sz w:val="20"/>
          <w:szCs w:val="20"/>
        </w:rPr>
      </w:pPr>
    </w:p>
    <w:p>
      <w:pPr>
        <w:autoSpaceDE w:val="0"/>
        <w:autoSpaceDN w:val="0"/>
        <w:adjustRightInd w:val="0"/>
        <w:snapToGrid w:val="0"/>
        <w:spacing w:line="360" w:lineRule="auto"/>
        <w:jc w:val="left"/>
        <w:rPr>
          <w:rFonts w:asciiTheme="minorEastAsia" w:hAnsiTheme="minorEastAsia" w:eastAsiaTheme="minorEastAsia"/>
          <w:b/>
          <w:kern w:val="0"/>
          <w:sz w:val="28"/>
          <w:szCs w:val="28"/>
        </w:rPr>
      </w:pPr>
    </w:p>
    <w:p>
      <w:pPr>
        <w:tabs>
          <w:tab w:val="left" w:pos="3200"/>
          <w:tab w:val="left" w:pos="4320"/>
          <w:tab w:val="left" w:pos="5420"/>
        </w:tabs>
        <w:autoSpaceDE w:val="0"/>
        <w:autoSpaceDN w:val="0"/>
        <w:adjustRightInd w:val="0"/>
        <w:snapToGrid w:val="0"/>
        <w:spacing w:before="120" w:beforeLines="50" w:line="360" w:lineRule="auto"/>
        <w:jc w:val="center"/>
        <w:rPr>
          <w:rFonts w:asciiTheme="minorEastAsia" w:hAnsiTheme="minorEastAsia" w:eastAsiaTheme="minorEastAsia"/>
          <w:b/>
          <w:w w:val="99"/>
          <w:kern w:val="0"/>
          <w:sz w:val="28"/>
          <w:szCs w:val="28"/>
        </w:rPr>
      </w:pPr>
    </w:p>
    <w:p>
      <w:pPr>
        <w:tabs>
          <w:tab w:val="left" w:pos="3200"/>
          <w:tab w:val="left" w:pos="4320"/>
          <w:tab w:val="left" w:pos="5420"/>
        </w:tabs>
        <w:autoSpaceDE w:val="0"/>
        <w:autoSpaceDN w:val="0"/>
        <w:adjustRightInd w:val="0"/>
        <w:snapToGrid w:val="0"/>
        <w:spacing w:before="120" w:beforeLines="50" w:line="360" w:lineRule="auto"/>
        <w:jc w:val="center"/>
        <w:rPr>
          <w:rFonts w:asciiTheme="minorEastAsia" w:hAnsiTheme="minorEastAsia" w:eastAsiaTheme="minorEastAsia"/>
          <w:b/>
          <w:w w:val="99"/>
          <w:kern w:val="0"/>
          <w:sz w:val="28"/>
          <w:szCs w:val="28"/>
        </w:rPr>
      </w:pPr>
      <w:r>
        <w:rPr>
          <w:rFonts w:hint="eastAsia" w:asciiTheme="minorEastAsia" w:hAnsiTheme="minorEastAsia" w:eastAsiaTheme="minorEastAsia"/>
          <w:b/>
          <w:w w:val="99"/>
          <w:kern w:val="0"/>
          <w:sz w:val="28"/>
          <w:szCs w:val="28"/>
        </w:rPr>
        <w:t>二</w:t>
      </w:r>
      <w:r>
        <w:rPr>
          <w:rFonts w:hint="eastAsia" w:cs="宋体" w:asciiTheme="minorEastAsia" w:hAnsiTheme="minorEastAsia" w:eastAsiaTheme="minorEastAsia"/>
          <w:b/>
          <w:w w:val="99"/>
          <w:kern w:val="0"/>
          <w:sz w:val="28"/>
          <w:szCs w:val="28"/>
        </w:rPr>
        <w:t>〇</w:t>
      </w:r>
      <w:r>
        <w:rPr>
          <w:rFonts w:hint="eastAsia" w:asciiTheme="minorEastAsia" w:hAnsiTheme="minorEastAsia" w:eastAsiaTheme="minorEastAsia"/>
          <w:b/>
          <w:w w:val="99"/>
          <w:kern w:val="0"/>
          <w:sz w:val="28"/>
          <w:szCs w:val="28"/>
        </w:rPr>
        <w:t>二</w:t>
      </w:r>
      <w:r>
        <w:rPr>
          <w:rFonts w:hint="eastAsia" w:cs="宋体" w:asciiTheme="minorEastAsia" w:hAnsiTheme="minorEastAsia" w:eastAsiaTheme="minorEastAsia"/>
          <w:b/>
          <w:w w:val="99"/>
          <w:kern w:val="0"/>
          <w:sz w:val="28"/>
          <w:szCs w:val="28"/>
        </w:rPr>
        <w:t>〇</w:t>
      </w:r>
      <w:r>
        <w:rPr>
          <w:rFonts w:hint="eastAsia" w:asciiTheme="minorEastAsia" w:hAnsiTheme="minorEastAsia" w:eastAsiaTheme="minorEastAsia"/>
          <w:b/>
          <w:w w:val="99"/>
          <w:kern w:val="0"/>
          <w:sz w:val="28"/>
          <w:szCs w:val="28"/>
        </w:rPr>
        <w:t>年</w:t>
      </w:r>
      <w:r>
        <w:rPr>
          <w:rFonts w:hint="eastAsia" w:asciiTheme="minorEastAsia" w:hAnsiTheme="minorEastAsia" w:eastAsiaTheme="minorEastAsia"/>
          <w:b/>
          <w:w w:val="99"/>
          <w:kern w:val="0"/>
          <w:sz w:val="28"/>
          <w:szCs w:val="28"/>
          <w:u w:val="single"/>
          <w:lang w:val="en-US" w:eastAsia="zh-CN"/>
        </w:rPr>
        <w:t>九</w:t>
      </w:r>
      <w:r>
        <w:rPr>
          <w:rFonts w:hint="eastAsia" w:asciiTheme="minorEastAsia" w:hAnsiTheme="minorEastAsia" w:eastAsiaTheme="minorEastAsia"/>
          <w:b/>
          <w:w w:val="99"/>
          <w:kern w:val="0"/>
          <w:sz w:val="28"/>
          <w:szCs w:val="28"/>
        </w:rPr>
        <w:t>月</w:t>
      </w:r>
    </w:p>
    <w:p>
      <w:pPr>
        <w:widowControl/>
        <w:jc w:val="center"/>
        <w:rPr>
          <w:rFonts w:cs="MingLiU" w:asciiTheme="minorEastAsia" w:hAnsiTheme="minorEastAsia" w:eastAsiaTheme="minorEastAsia"/>
          <w:b/>
          <w:kern w:val="0"/>
          <w:sz w:val="52"/>
          <w:szCs w:val="52"/>
        </w:rPr>
      </w:pPr>
      <w:r>
        <w:rPr>
          <w:rFonts w:cs="MingLiU" w:asciiTheme="minorEastAsia" w:hAnsiTheme="minorEastAsia" w:eastAsiaTheme="minorEastAsia"/>
          <w:b/>
          <w:kern w:val="0"/>
          <w:sz w:val="52"/>
          <w:szCs w:val="52"/>
        </w:rPr>
        <w:br w:type="page"/>
      </w:r>
      <w:r>
        <w:rPr>
          <w:rFonts w:hint="eastAsia" w:cs="MingLiU" w:asciiTheme="minorEastAsia" w:hAnsiTheme="minorEastAsia" w:eastAsiaTheme="minorEastAsia"/>
          <w:b/>
          <w:kern w:val="0"/>
          <w:sz w:val="52"/>
          <w:szCs w:val="52"/>
        </w:rPr>
        <w:t>目　　录</w:t>
      </w:r>
    </w:p>
    <w:p>
      <w:pPr>
        <w:pStyle w:val="32"/>
        <w:tabs>
          <w:tab w:val="left" w:pos="1260"/>
          <w:tab w:val="right" w:leader="dot" w:pos="9060"/>
        </w:tabs>
        <w:rPr>
          <w:rFonts w:asciiTheme="minorHAnsi" w:hAnsiTheme="minorHAnsi" w:eastAsiaTheme="minorEastAsia" w:cstheme="minorBidi"/>
          <w:b w:val="0"/>
          <w:bCs w:val="0"/>
          <w:caps w:val="0"/>
          <w:sz w:val="21"/>
          <w:szCs w:val="22"/>
        </w:rPr>
      </w:pPr>
      <w:r>
        <w:rPr>
          <w:rFonts w:hint="eastAsia" w:cs="MingLiU" w:asciiTheme="minorEastAsia" w:hAnsiTheme="minorEastAsia" w:eastAsiaTheme="minorEastAsia"/>
          <w:b w:val="0"/>
          <w:bCs w:val="0"/>
          <w:caps w:val="0"/>
          <w:kern w:val="0"/>
          <w:sz w:val="24"/>
          <w:szCs w:val="24"/>
        </w:rPr>
        <w:fldChar w:fldCharType="begin"/>
      </w:r>
      <w:r>
        <w:rPr>
          <w:rFonts w:hint="eastAsia" w:cs="MingLiU" w:asciiTheme="minorEastAsia" w:hAnsiTheme="minorEastAsia" w:eastAsiaTheme="minorEastAsia"/>
          <w:b w:val="0"/>
          <w:bCs w:val="0"/>
          <w:caps w:val="0"/>
          <w:kern w:val="0"/>
          <w:sz w:val="24"/>
          <w:szCs w:val="24"/>
        </w:rPr>
        <w:instrText xml:space="preserve"> TOC \o "1-2" \h \z \u </w:instrText>
      </w:r>
      <w:r>
        <w:rPr>
          <w:rFonts w:hint="eastAsia" w:cs="MingLiU" w:asciiTheme="minorEastAsia" w:hAnsiTheme="minorEastAsia" w:eastAsiaTheme="minorEastAsia"/>
          <w:b w:val="0"/>
          <w:bCs w:val="0"/>
          <w:caps w:val="0"/>
          <w:kern w:val="0"/>
          <w:sz w:val="24"/>
          <w:szCs w:val="24"/>
        </w:rPr>
        <w:fldChar w:fldCharType="separate"/>
      </w:r>
      <w:r>
        <w:fldChar w:fldCharType="begin"/>
      </w:r>
      <w:r>
        <w:instrText xml:space="preserve"> HYPERLINK \l "_Toc49066450" </w:instrText>
      </w:r>
      <w:r>
        <w:fldChar w:fldCharType="separate"/>
      </w:r>
      <w:r>
        <w:rPr>
          <w:rStyle w:val="55"/>
          <w:rFonts w:hint="eastAsia" w:asciiTheme="minorEastAsia" w:hAnsiTheme="minorEastAsia"/>
        </w:rPr>
        <w:t>第一章</w:t>
      </w:r>
      <w:r>
        <w:rPr>
          <w:rFonts w:asciiTheme="minorHAnsi" w:hAnsiTheme="minorHAnsi" w:eastAsiaTheme="minorEastAsia" w:cstheme="minorBidi"/>
          <w:b w:val="0"/>
          <w:bCs w:val="0"/>
          <w:caps w:val="0"/>
          <w:sz w:val="21"/>
          <w:szCs w:val="22"/>
        </w:rPr>
        <w:tab/>
      </w:r>
      <w:r>
        <w:rPr>
          <w:rStyle w:val="55"/>
          <w:rFonts w:hint="eastAsia" w:asciiTheme="minorEastAsia" w:hAnsiTheme="minorEastAsia"/>
        </w:rPr>
        <w:t>比选公告</w:t>
      </w:r>
      <w:r>
        <w:tab/>
      </w:r>
      <w:r>
        <w:fldChar w:fldCharType="begin"/>
      </w:r>
      <w:r>
        <w:instrText xml:space="preserve"> PAGEREF _Toc49066450 \h </w:instrText>
      </w:r>
      <w:r>
        <w:fldChar w:fldCharType="separate"/>
      </w:r>
      <w:r>
        <w:t>- 5 -</w:t>
      </w:r>
      <w:r>
        <w:fldChar w:fldCharType="end"/>
      </w:r>
      <w:r>
        <w:fldChar w:fldCharType="end"/>
      </w:r>
    </w:p>
    <w:p>
      <w:pPr>
        <w:pStyle w:val="38"/>
        <w:rPr>
          <w:rFonts w:asciiTheme="minorHAnsi" w:hAnsiTheme="minorHAnsi" w:eastAsiaTheme="minorEastAsia" w:cstheme="minorBidi"/>
          <w:smallCaps w:val="0"/>
          <w:szCs w:val="22"/>
        </w:rPr>
      </w:pPr>
      <w:r>
        <w:fldChar w:fldCharType="begin"/>
      </w:r>
      <w:r>
        <w:instrText xml:space="preserve"> HYPERLINK \l "_Toc49066451" </w:instrText>
      </w:r>
      <w:r>
        <w:fldChar w:fldCharType="separate"/>
      </w:r>
      <w:r>
        <w:rPr>
          <w:rStyle w:val="55"/>
          <w:rFonts w:cs="宋体" w:asciiTheme="minorEastAsia" w:hAnsiTheme="minorEastAsia"/>
          <w:b/>
          <w:snapToGrid w:val="0"/>
          <w:kern w:val="0"/>
        </w:rPr>
        <w:t>1</w:t>
      </w:r>
      <w:r>
        <w:rPr>
          <w:rStyle w:val="55"/>
          <w:rFonts w:hint="eastAsia" w:cs="宋体" w:asciiTheme="minorEastAsia" w:hAnsiTheme="minorEastAsia"/>
          <w:b/>
          <w:snapToGrid w:val="0"/>
          <w:kern w:val="0"/>
        </w:rPr>
        <w:t>．比选条件</w:t>
      </w:r>
      <w:r>
        <w:tab/>
      </w:r>
      <w:r>
        <w:fldChar w:fldCharType="begin"/>
      </w:r>
      <w:r>
        <w:instrText xml:space="preserve"> PAGEREF _Toc49066451 \h </w:instrText>
      </w:r>
      <w:r>
        <w:fldChar w:fldCharType="separate"/>
      </w:r>
      <w:r>
        <w:t>- 5 -</w:t>
      </w:r>
      <w:r>
        <w:fldChar w:fldCharType="end"/>
      </w:r>
      <w:r>
        <w:fldChar w:fldCharType="end"/>
      </w:r>
    </w:p>
    <w:p>
      <w:pPr>
        <w:pStyle w:val="32"/>
        <w:tabs>
          <w:tab w:val="right" w:leader="dot" w:pos="9060"/>
        </w:tabs>
        <w:rPr>
          <w:rFonts w:asciiTheme="minorHAnsi" w:hAnsiTheme="minorHAnsi" w:eastAsiaTheme="minorEastAsia" w:cstheme="minorBidi"/>
          <w:b w:val="0"/>
          <w:bCs w:val="0"/>
          <w:caps w:val="0"/>
          <w:sz w:val="21"/>
          <w:szCs w:val="22"/>
        </w:rPr>
      </w:pPr>
      <w:r>
        <w:fldChar w:fldCharType="begin"/>
      </w:r>
      <w:r>
        <w:instrText xml:space="preserve"> HYPERLINK \l "_Toc49066452" </w:instrText>
      </w:r>
      <w:r>
        <w:fldChar w:fldCharType="separate"/>
      </w:r>
      <w:r>
        <w:rPr>
          <w:rStyle w:val="55"/>
          <w:rFonts w:hint="eastAsia" w:asciiTheme="minorEastAsia" w:hAnsiTheme="minorEastAsia"/>
        </w:rPr>
        <w:t>第二章</w:t>
      </w:r>
      <w:r>
        <w:rPr>
          <w:rStyle w:val="55"/>
          <w:rFonts w:asciiTheme="minorEastAsia" w:hAnsiTheme="minorEastAsia"/>
        </w:rPr>
        <w:t xml:space="preserve">  </w:t>
      </w:r>
      <w:r>
        <w:rPr>
          <w:rStyle w:val="55"/>
          <w:rFonts w:hint="eastAsia" w:asciiTheme="minorEastAsia" w:hAnsiTheme="minorEastAsia"/>
        </w:rPr>
        <w:t>投标人须知</w:t>
      </w:r>
      <w:r>
        <w:tab/>
      </w:r>
      <w:r>
        <w:fldChar w:fldCharType="begin"/>
      </w:r>
      <w:r>
        <w:instrText xml:space="preserve"> PAGEREF _Toc49066452 \h </w:instrText>
      </w:r>
      <w:r>
        <w:fldChar w:fldCharType="separate"/>
      </w:r>
      <w:r>
        <w:t>- 8 -</w:t>
      </w:r>
      <w:r>
        <w:fldChar w:fldCharType="end"/>
      </w:r>
      <w:r>
        <w:fldChar w:fldCharType="end"/>
      </w:r>
    </w:p>
    <w:p>
      <w:pPr>
        <w:pStyle w:val="38"/>
        <w:rPr>
          <w:rFonts w:asciiTheme="minorHAnsi" w:hAnsiTheme="minorHAnsi" w:eastAsiaTheme="minorEastAsia" w:cstheme="minorBidi"/>
          <w:smallCaps w:val="0"/>
          <w:szCs w:val="22"/>
        </w:rPr>
      </w:pPr>
      <w:r>
        <w:fldChar w:fldCharType="begin"/>
      </w:r>
      <w:r>
        <w:instrText xml:space="preserve"> HYPERLINK \l "_Toc49066453" </w:instrText>
      </w:r>
      <w:r>
        <w:fldChar w:fldCharType="separate"/>
      </w:r>
      <w:r>
        <w:rPr>
          <w:rStyle w:val="55"/>
          <w:rFonts w:asciiTheme="minorEastAsia" w:hAnsiTheme="minorEastAsia"/>
          <w:snapToGrid w:val="0"/>
        </w:rPr>
        <w:t xml:space="preserve">1.  </w:t>
      </w:r>
      <w:r>
        <w:rPr>
          <w:rStyle w:val="55"/>
          <w:rFonts w:hint="eastAsia" w:asciiTheme="minorEastAsia" w:hAnsiTheme="minorEastAsia"/>
          <w:snapToGrid w:val="0"/>
        </w:rPr>
        <w:t>总则</w:t>
      </w:r>
      <w:r>
        <w:tab/>
      </w:r>
      <w:r>
        <w:fldChar w:fldCharType="begin"/>
      </w:r>
      <w:r>
        <w:instrText xml:space="preserve"> PAGEREF _Toc49066453 \h </w:instrText>
      </w:r>
      <w:r>
        <w:fldChar w:fldCharType="separate"/>
      </w:r>
      <w:r>
        <w:t>- 16 -</w:t>
      </w:r>
      <w:r>
        <w:fldChar w:fldCharType="end"/>
      </w:r>
      <w:r>
        <w:fldChar w:fldCharType="end"/>
      </w:r>
    </w:p>
    <w:p>
      <w:pPr>
        <w:pStyle w:val="38"/>
        <w:rPr>
          <w:rFonts w:asciiTheme="minorHAnsi" w:hAnsiTheme="minorHAnsi" w:eastAsiaTheme="minorEastAsia" w:cstheme="minorBidi"/>
          <w:smallCaps w:val="0"/>
          <w:szCs w:val="22"/>
        </w:rPr>
      </w:pPr>
      <w:r>
        <w:fldChar w:fldCharType="begin"/>
      </w:r>
      <w:r>
        <w:instrText xml:space="preserve"> HYPERLINK \l "_Toc49066454" </w:instrText>
      </w:r>
      <w:r>
        <w:fldChar w:fldCharType="separate"/>
      </w:r>
      <w:r>
        <w:rPr>
          <w:rStyle w:val="55"/>
          <w:rFonts w:asciiTheme="minorEastAsia" w:hAnsiTheme="minorEastAsia"/>
          <w:snapToGrid w:val="0"/>
        </w:rPr>
        <w:t xml:space="preserve">2.  </w:t>
      </w:r>
      <w:r>
        <w:rPr>
          <w:rStyle w:val="55"/>
          <w:rFonts w:hint="eastAsia" w:asciiTheme="minorEastAsia" w:hAnsiTheme="minorEastAsia"/>
          <w:snapToGrid w:val="0"/>
        </w:rPr>
        <w:t>比选文件</w:t>
      </w:r>
      <w:r>
        <w:tab/>
      </w:r>
      <w:r>
        <w:fldChar w:fldCharType="begin"/>
      </w:r>
      <w:r>
        <w:instrText xml:space="preserve"> PAGEREF _Toc49066454 \h </w:instrText>
      </w:r>
      <w:r>
        <w:fldChar w:fldCharType="separate"/>
      </w:r>
      <w:r>
        <w:t>- 17 -</w:t>
      </w:r>
      <w:r>
        <w:fldChar w:fldCharType="end"/>
      </w:r>
      <w:r>
        <w:fldChar w:fldCharType="end"/>
      </w:r>
    </w:p>
    <w:p>
      <w:pPr>
        <w:pStyle w:val="38"/>
        <w:rPr>
          <w:rFonts w:asciiTheme="minorHAnsi" w:hAnsiTheme="minorHAnsi" w:eastAsiaTheme="minorEastAsia" w:cstheme="minorBidi"/>
          <w:smallCaps w:val="0"/>
          <w:szCs w:val="22"/>
        </w:rPr>
      </w:pPr>
      <w:r>
        <w:fldChar w:fldCharType="begin"/>
      </w:r>
      <w:r>
        <w:instrText xml:space="preserve"> HYPERLINK \l "_Toc49066455" </w:instrText>
      </w:r>
      <w:r>
        <w:fldChar w:fldCharType="separate"/>
      </w:r>
      <w:r>
        <w:rPr>
          <w:rStyle w:val="55"/>
          <w:rFonts w:asciiTheme="minorEastAsia" w:hAnsiTheme="minorEastAsia"/>
          <w:snapToGrid w:val="0"/>
        </w:rPr>
        <w:t xml:space="preserve">3.  </w:t>
      </w:r>
      <w:r>
        <w:rPr>
          <w:rStyle w:val="55"/>
          <w:rFonts w:hint="eastAsia" w:asciiTheme="minorEastAsia" w:hAnsiTheme="minorEastAsia"/>
          <w:snapToGrid w:val="0"/>
        </w:rPr>
        <w:t>竞标文件</w:t>
      </w:r>
      <w:r>
        <w:tab/>
      </w:r>
      <w:r>
        <w:fldChar w:fldCharType="begin"/>
      </w:r>
      <w:r>
        <w:instrText xml:space="preserve"> PAGEREF _Toc49066455 \h </w:instrText>
      </w:r>
      <w:r>
        <w:fldChar w:fldCharType="separate"/>
      </w:r>
      <w:r>
        <w:t>- 18 -</w:t>
      </w:r>
      <w:r>
        <w:fldChar w:fldCharType="end"/>
      </w:r>
      <w:r>
        <w:fldChar w:fldCharType="end"/>
      </w:r>
    </w:p>
    <w:p>
      <w:pPr>
        <w:pStyle w:val="38"/>
        <w:rPr>
          <w:rFonts w:asciiTheme="minorHAnsi" w:hAnsiTheme="minorHAnsi" w:eastAsiaTheme="minorEastAsia" w:cstheme="minorBidi"/>
          <w:smallCaps w:val="0"/>
          <w:szCs w:val="22"/>
        </w:rPr>
      </w:pPr>
      <w:r>
        <w:fldChar w:fldCharType="begin"/>
      </w:r>
      <w:r>
        <w:instrText xml:space="preserve"> HYPERLINK \l "_Toc49066456" </w:instrText>
      </w:r>
      <w:r>
        <w:fldChar w:fldCharType="separate"/>
      </w:r>
      <w:r>
        <w:rPr>
          <w:rStyle w:val="55"/>
          <w:rFonts w:asciiTheme="minorEastAsia" w:hAnsiTheme="minorEastAsia"/>
          <w:snapToGrid w:val="0"/>
        </w:rPr>
        <w:t xml:space="preserve">4.  </w:t>
      </w:r>
      <w:r>
        <w:rPr>
          <w:rStyle w:val="55"/>
          <w:rFonts w:hint="eastAsia" w:asciiTheme="minorEastAsia" w:hAnsiTheme="minorEastAsia"/>
          <w:snapToGrid w:val="0"/>
        </w:rPr>
        <w:t>投标</w:t>
      </w:r>
      <w:r>
        <w:tab/>
      </w:r>
      <w:r>
        <w:fldChar w:fldCharType="begin"/>
      </w:r>
      <w:r>
        <w:instrText xml:space="preserve"> PAGEREF _Toc49066456 \h </w:instrText>
      </w:r>
      <w:r>
        <w:fldChar w:fldCharType="separate"/>
      </w:r>
      <w:r>
        <w:t>- 20 -</w:t>
      </w:r>
      <w:r>
        <w:fldChar w:fldCharType="end"/>
      </w:r>
      <w:r>
        <w:fldChar w:fldCharType="end"/>
      </w:r>
    </w:p>
    <w:p>
      <w:pPr>
        <w:pStyle w:val="38"/>
        <w:rPr>
          <w:rFonts w:asciiTheme="minorHAnsi" w:hAnsiTheme="minorHAnsi" w:eastAsiaTheme="minorEastAsia" w:cstheme="minorBidi"/>
          <w:smallCaps w:val="0"/>
          <w:szCs w:val="22"/>
        </w:rPr>
      </w:pPr>
      <w:r>
        <w:fldChar w:fldCharType="begin"/>
      </w:r>
      <w:r>
        <w:instrText xml:space="preserve"> HYPERLINK \l "_Toc49066457" </w:instrText>
      </w:r>
      <w:r>
        <w:fldChar w:fldCharType="separate"/>
      </w:r>
      <w:r>
        <w:rPr>
          <w:rStyle w:val="55"/>
          <w:rFonts w:asciiTheme="minorEastAsia" w:hAnsiTheme="minorEastAsia"/>
          <w:snapToGrid w:val="0"/>
        </w:rPr>
        <w:t xml:space="preserve">5.  </w:t>
      </w:r>
      <w:r>
        <w:rPr>
          <w:rStyle w:val="55"/>
          <w:rFonts w:hint="eastAsia" w:asciiTheme="minorEastAsia" w:hAnsiTheme="minorEastAsia"/>
          <w:snapToGrid w:val="0"/>
        </w:rPr>
        <w:t>开标</w:t>
      </w:r>
      <w:r>
        <w:tab/>
      </w:r>
      <w:r>
        <w:fldChar w:fldCharType="begin"/>
      </w:r>
      <w:r>
        <w:instrText xml:space="preserve"> PAGEREF _Toc49066457 \h </w:instrText>
      </w:r>
      <w:r>
        <w:fldChar w:fldCharType="separate"/>
      </w:r>
      <w:r>
        <w:t>- 20 -</w:t>
      </w:r>
      <w:r>
        <w:fldChar w:fldCharType="end"/>
      </w:r>
      <w:r>
        <w:fldChar w:fldCharType="end"/>
      </w:r>
    </w:p>
    <w:p>
      <w:pPr>
        <w:pStyle w:val="38"/>
        <w:rPr>
          <w:rFonts w:asciiTheme="minorHAnsi" w:hAnsiTheme="minorHAnsi" w:eastAsiaTheme="minorEastAsia" w:cstheme="minorBidi"/>
          <w:smallCaps w:val="0"/>
          <w:szCs w:val="22"/>
        </w:rPr>
      </w:pPr>
      <w:r>
        <w:fldChar w:fldCharType="begin"/>
      </w:r>
      <w:r>
        <w:instrText xml:space="preserve"> HYPERLINK \l "_Toc49066458" </w:instrText>
      </w:r>
      <w:r>
        <w:fldChar w:fldCharType="separate"/>
      </w:r>
      <w:r>
        <w:rPr>
          <w:rStyle w:val="55"/>
          <w:rFonts w:asciiTheme="minorEastAsia" w:hAnsiTheme="minorEastAsia"/>
          <w:snapToGrid w:val="0"/>
        </w:rPr>
        <w:t xml:space="preserve">6.  </w:t>
      </w:r>
      <w:r>
        <w:rPr>
          <w:rStyle w:val="55"/>
          <w:rFonts w:hint="eastAsia" w:asciiTheme="minorEastAsia" w:hAnsiTheme="minorEastAsia"/>
          <w:snapToGrid w:val="0"/>
        </w:rPr>
        <w:t>评标</w:t>
      </w:r>
      <w:r>
        <w:tab/>
      </w:r>
      <w:r>
        <w:fldChar w:fldCharType="begin"/>
      </w:r>
      <w:r>
        <w:instrText xml:space="preserve"> PAGEREF _Toc49066458 \h </w:instrText>
      </w:r>
      <w:r>
        <w:fldChar w:fldCharType="separate"/>
      </w:r>
      <w:r>
        <w:t>- 21 -</w:t>
      </w:r>
      <w:r>
        <w:fldChar w:fldCharType="end"/>
      </w:r>
      <w:r>
        <w:fldChar w:fldCharType="end"/>
      </w:r>
    </w:p>
    <w:p>
      <w:pPr>
        <w:pStyle w:val="38"/>
        <w:rPr>
          <w:rFonts w:asciiTheme="minorHAnsi" w:hAnsiTheme="minorHAnsi" w:eastAsiaTheme="minorEastAsia" w:cstheme="minorBidi"/>
          <w:smallCaps w:val="0"/>
          <w:szCs w:val="22"/>
        </w:rPr>
      </w:pPr>
      <w:r>
        <w:fldChar w:fldCharType="begin"/>
      </w:r>
      <w:r>
        <w:instrText xml:space="preserve"> HYPERLINK \l "_Toc49066459" </w:instrText>
      </w:r>
      <w:r>
        <w:fldChar w:fldCharType="separate"/>
      </w:r>
      <w:r>
        <w:rPr>
          <w:rStyle w:val="55"/>
          <w:rFonts w:asciiTheme="minorEastAsia" w:hAnsiTheme="minorEastAsia"/>
          <w:snapToGrid w:val="0"/>
        </w:rPr>
        <w:t xml:space="preserve">7.  </w:t>
      </w:r>
      <w:r>
        <w:rPr>
          <w:rStyle w:val="55"/>
          <w:rFonts w:hint="eastAsia" w:asciiTheme="minorEastAsia" w:hAnsiTheme="minorEastAsia"/>
          <w:snapToGrid w:val="0"/>
        </w:rPr>
        <w:t>合同授予</w:t>
      </w:r>
      <w:r>
        <w:tab/>
      </w:r>
      <w:r>
        <w:fldChar w:fldCharType="begin"/>
      </w:r>
      <w:r>
        <w:instrText xml:space="preserve"> PAGEREF _Toc49066459 \h </w:instrText>
      </w:r>
      <w:r>
        <w:fldChar w:fldCharType="separate"/>
      </w:r>
      <w:r>
        <w:t>- 21 -</w:t>
      </w:r>
      <w:r>
        <w:fldChar w:fldCharType="end"/>
      </w:r>
      <w:r>
        <w:fldChar w:fldCharType="end"/>
      </w:r>
    </w:p>
    <w:p>
      <w:pPr>
        <w:pStyle w:val="38"/>
        <w:rPr>
          <w:rFonts w:asciiTheme="minorHAnsi" w:hAnsiTheme="minorHAnsi" w:eastAsiaTheme="minorEastAsia" w:cstheme="minorBidi"/>
          <w:smallCaps w:val="0"/>
          <w:szCs w:val="22"/>
        </w:rPr>
      </w:pPr>
      <w:r>
        <w:fldChar w:fldCharType="begin"/>
      </w:r>
      <w:r>
        <w:instrText xml:space="preserve"> HYPERLINK \l "_Toc49066460" </w:instrText>
      </w:r>
      <w:r>
        <w:fldChar w:fldCharType="separate"/>
      </w:r>
      <w:r>
        <w:rPr>
          <w:rStyle w:val="55"/>
          <w:rFonts w:asciiTheme="minorEastAsia" w:hAnsiTheme="minorEastAsia"/>
          <w:snapToGrid w:val="0"/>
        </w:rPr>
        <w:t xml:space="preserve">8.  </w:t>
      </w:r>
      <w:r>
        <w:rPr>
          <w:rStyle w:val="55"/>
          <w:rFonts w:hint="eastAsia" w:asciiTheme="minorEastAsia" w:hAnsiTheme="minorEastAsia"/>
          <w:snapToGrid w:val="0"/>
        </w:rPr>
        <w:t>重新比选和不再比选</w:t>
      </w:r>
      <w:r>
        <w:tab/>
      </w:r>
      <w:r>
        <w:fldChar w:fldCharType="begin"/>
      </w:r>
      <w:r>
        <w:instrText xml:space="preserve"> PAGEREF _Toc49066460 \h </w:instrText>
      </w:r>
      <w:r>
        <w:fldChar w:fldCharType="separate"/>
      </w:r>
      <w:r>
        <w:t>- 22 -</w:t>
      </w:r>
      <w:r>
        <w:fldChar w:fldCharType="end"/>
      </w:r>
      <w:r>
        <w:fldChar w:fldCharType="end"/>
      </w:r>
    </w:p>
    <w:p>
      <w:pPr>
        <w:pStyle w:val="38"/>
        <w:rPr>
          <w:rFonts w:asciiTheme="minorHAnsi" w:hAnsiTheme="minorHAnsi" w:eastAsiaTheme="minorEastAsia" w:cstheme="minorBidi"/>
          <w:smallCaps w:val="0"/>
          <w:szCs w:val="22"/>
        </w:rPr>
      </w:pPr>
      <w:r>
        <w:fldChar w:fldCharType="begin"/>
      </w:r>
      <w:r>
        <w:instrText xml:space="preserve"> HYPERLINK \l "_Toc49066461" </w:instrText>
      </w:r>
      <w:r>
        <w:fldChar w:fldCharType="separate"/>
      </w:r>
      <w:r>
        <w:rPr>
          <w:rStyle w:val="55"/>
          <w:rFonts w:asciiTheme="minorEastAsia" w:hAnsiTheme="minorEastAsia"/>
          <w:snapToGrid w:val="0"/>
        </w:rPr>
        <w:t xml:space="preserve">9.  </w:t>
      </w:r>
      <w:r>
        <w:rPr>
          <w:rStyle w:val="55"/>
          <w:rFonts w:hint="eastAsia" w:asciiTheme="minorEastAsia" w:hAnsiTheme="minorEastAsia"/>
          <w:snapToGrid w:val="0"/>
        </w:rPr>
        <w:t>纪律和监督</w:t>
      </w:r>
      <w:r>
        <w:tab/>
      </w:r>
      <w:r>
        <w:fldChar w:fldCharType="begin"/>
      </w:r>
      <w:r>
        <w:instrText xml:space="preserve"> PAGEREF _Toc49066461 \h </w:instrText>
      </w:r>
      <w:r>
        <w:fldChar w:fldCharType="separate"/>
      </w:r>
      <w:r>
        <w:t>- 22 -</w:t>
      </w:r>
      <w:r>
        <w:fldChar w:fldCharType="end"/>
      </w:r>
      <w:r>
        <w:fldChar w:fldCharType="end"/>
      </w:r>
    </w:p>
    <w:p>
      <w:pPr>
        <w:pStyle w:val="32"/>
        <w:tabs>
          <w:tab w:val="right" w:leader="dot" w:pos="9060"/>
        </w:tabs>
        <w:rPr>
          <w:rFonts w:asciiTheme="minorHAnsi" w:hAnsiTheme="minorHAnsi" w:eastAsiaTheme="minorEastAsia" w:cstheme="minorBidi"/>
          <w:b w:val="0"/>
          <w:bCs w:val="0"/>
          <w:caps w:val="0"/>
          <w:sz w:val="21"/>
          <w:szCs w:val="22"/>
        </w:rPr>
      </w:pPr>
      <w:r>
        <w:fldChar w:fldCharType="begin"/>
      </w:r>
      <w:r>
        <w:instrText xml:space="preserve"> HYPERLINK \l "_Toc49066462" </w:instrText>
      </w:r>
      <w:r>
        <w:fldChar w:fldCharType="separate"/>
      </w:r>
      <w:r>
        <w:rPr>
          <w:rStyle w:val="55"/>
          <w:rFonts w:hint="eastAsia" w:asciiTheme="minorEastAsia" w:hAnsiTheme="minorEastAsia"/>
        </w:rPr>
        <w:t>第三章评标办法</w:t>
      </w:r>
      <w:r>
        <w:rPr>
          <w:rStyle w:val="55"/>
          <w:rFonts w:asciiTheme="minorEastAsia" w:hAnsiTheme="minorEastAsia"/>
        </w:rPr>
        <w:t>(</w:t>
      </w:r>
      <w:r>
        <w:rPr>
          <w:rStyle w:val="55"/>
          <w:rFonts w:hint="eastAsia" w:asciiTheme="minorEastAsia" w:hAnsiTheme="minorEastAsia"/>
        </w:rPr>
        <w:t>综合评估法</w:t>
      </w:r>
      <w:r>
        <w:rPr>
          <w:rStyle w:val="55"/>
          <w:rFonts w:asciiTheme="minorEastAsia" w:hAnsiTheme="minorEastAsia"/>
        </w:rPr>
        <w:t>)</w:t>
      </w:r>
      <w:r>
        <w:tab/>
      </w:r>
      <w:r>
        <w:fldChar w:fldCharType="begin"/>
      </w:r>
      <w:r>
        <w:instrText xml:space="preserve"> PAGEREF _Toc49066462 \h </w:instrText>
      </w:r>
      <w:r>
        <w:fldChar w:fldCharType="separate"/>
      </w:r>
      <w:r>
        <w:t>- 25 -</w:t>
      </w:r>
      <w:r>
        <w:fldChar w:fldCharType="end"/>
      </w:r>
      <w:r>
        <w:fldChar w:fldCharType="end"/>
      </w:r>
    </w:p>
    <w:p>
      <w:pPr>
        <w:pStyle w:val="38"/>
        <w:rPr>
          <w:rFonts w:asciiTheme="minorHAnsi" w:hAnsiTheme="minorHAnsi" w:eastAsiaTheme="minorEastAsia" w:cstheme="minorBidi"/>
          <w:smallCaps w:val="0"/>
          <w:szCs w:val="22"/>
        </w:rPr>
      </w:pPr>
      <w:r>
        <w:fldChar w:fldCharType="begin"/>
      </w:r>
      <w:r>
        <w:instrText xml:space="preserve"> HYPERLINK \l "_Toc49066463" </w:instrText>
      </w:r>
      <w:r>
        <w:fldChar w:fldCharType="separate"/>
      </w:r>
      <w:r>
        <w:rPr>
          <w:rStyle w:val="55"/>
          <w:rFonts w:hint="eastAsia" w:asciiTheme="minorEastAsia" w:hAnsiTheme="minorEastAsia"/>
        </w:rPr>
        <w:t>评标办法前附表</w:t>
      </w:r>
      <w:r>
        <w:tab/>
      </w:r>
      <w:r>
        <w:fldChar w:fldCharType="begin"/>
      </w:r>
      <w:r>
        <w:instrText xml:space="preserve"> PAGEREF _Toc49066463 \h </w:instrText>
      </w:r>
      <w:r>
        <w:fldChar w:fldCharType="separate"/>
      </w:r>
      <w:r>
        <w:t>- 25 -</w:t>
      </w:r>
      <w:r>
        <w:fldChar w:fldCharType="end"/>
      </w:r>
      <w:r>
        <w:fldChar w:fldCharType="end"/>
      </w:r>
    </w:p>
    <w:p>
      <w:pPr>
        <w:pStyle w:val="38"/>
        <w:rPr>
          <w:rFonts w:asciiTheme="minorHAnsi" w:hAnsiTheme="minorHAnsi" w:eastAsiaTheme="minorEastAsia" w:cstheme="minorBidi"/>
          <w:smallCaps w:val="0"/>
          <w:szCs w:val="22"/>
        </w:rPr>
      </w:pPr>
      <w:r>
        <w:fldChar w:fldCharType="begin"/>
      </w:r>
      <w:r>
        <w:instrText xml:space="preserve"> HYPERLINK \l "_Toc49066464" </w:instrText>
      </w:r>
      <w:r>
        <w:fldChar w:fldCharType="separate"/>
      </w:r>
      <w:r>
        <w:rPr>
          <w:rStyle w:val="55"/>
          <w:rFonts w:asciiTheme="minorEastAsia" w:hAnsiTheme="minorEastAsia"/>
        </w:rPr>
        <w:t xml:space="preserve">1.  </w:t>
      </w:r>
      <w:r>
        <w:rPr>
          <w:rStyle w:val="55"/>
          <w:rFonts w:hint="eastAsia" w:asciiTheme="minorEastAsia" w:hAnsiTheme="minorEastAsia"/>
        </w:rPr>
        <w:t>评标方法</w:t>
      </w:r>
      <w:r>
        <w:tab/>
      </w:r>
      <w:r>
        <w:fldChar w:fldCharType="begin"/>
      </w:r>
      <w:r>
        <w:instrText xml:space="preserve"> PAGEREF _Toc49066464 \h </w:instrText>
      </w:r>
      <w:r>
        <w:fldChar w:fldCharType="separate"/>
      </w:r>
      <w:r>
        <w:t>- 30 -</w:t>
      </w:r>
      <w:r>
        <w:fldChar w:fldCharType="end"/>
      </w:r>
      <w:r>
        <w:fldChar w:fldCharType="end"/>
      </w:r>
    </w:p>
    <w:p>
      <w:pPr>
        <w:pStyle w:val="38"/>
        <w:rPr>
          <w:rFonts w:asciiTheme="minorHAnsi" w:hAnsiTheme="minorHAnsi" w:eastAsiaTheme="minorEastAsia" w:cstheme="minorBidi"/>
          <w:smallCaps w:val="0"/>
          <w:szCs w:val="22"/>
        </w:rPr>
      </w:pPr>
      <w:r>
        <w:fldChar w:fldCharType="begin"/>
      </w:r>
      <w:r>
        <w:instrText xml:space="preserve"> HYPERLINK \l "_Toc49066465" </w:instrText>
      </w:r>
      <w:r>
        <w:fldChar w:fldCharType="separate"/>
      </w:r>
      <w:r>
        <w:rPr>
          <w:rStyle w:val="55"/>
          <w:rFonts w:asciiTheme="minorEastAsia" w:hAnsiTheme="minorEastAsia"/>
        </w:rPr>
        <w:t xml:space="preserve">2.  </w:t>
      </w:r>
      <w:r>
        <w:rPr>
          <w:rStyle w:val="55"/>
          <w:rFonts w:hint="eastAsia" w:asciiTheme="minorEastAsia" w:hAnsiTheme="minorEastAsia"/>
        </w:rPr>
        <w:t>评审标准</w:t>
      </w:r>
      <w:r>
        <w:tab/>
      </w:r>
      <w:r>
        <w:fldChar w:fldCharType="begin"/>
      </w:r>
      <w:r>
        <w:instrText xml:space="preserve"> PAGEREF _Toc49066465 \h </w:instrText>
      </w:r>
      <w:r>
        <w:fldChar w:fldCharType="separate"/>
      </w:r>
      <w:r>
        <w:t>- 30 -</w:t>
      </w:r>
      <w:r>
        <w:fldChar w:fldCharType="end"/>
      </w:r>
      <w:r>
        <w:fldChar w:fldCharType="end"/>
      </w:r>
    </w:p>
    <w:p>
      <w:pPr>
        <w:pStyle w:val="38"/>
        <w:rPr>
          <w:rFonts w:asciiTheme="minorHAnsi" w:hAnsiTheme="minorHAnsi" w:eastAsiaTheme="minorEastAsia" w:cstheme="minorBidi"/>
          <w:smallCaps w:val="0"/>
          <w:szCs w:val="22"/>
        </w:rPr>
      </w:pPr>
      <w:r>
        <w:fldChar w:fldCharType="begin"/>
      </w:r>
      <w:r>
        <w:instrText xml:space="preserve"> HYPERLINK \l "_Toc49066466" </w:instrText>
      </w:r>
      <w:r>
        <w:fldChar w:fldCharType="separate"/>
      </w:r>
      <w:r>
        <w:rPr>
          <w:rStyle w:val="55"/>
          <w:rFonts w:asciiTheme="minorEastAsia" w:hAnsiTheme="minorEastAsia"/>
        </w:rPr>
        <w:t xml:space="preserve">3.  </w:t>
      </w:r>
      <w:r>
        <w:rPr>
          <w:rStyle w:val="55"/>
          <w:rFonts w:hint="eastAsia" w:asciiTheme="minorEastAsia" w:hAnsiTheme="minorEastAsia"/>
        </w:rPr>
        <w:t>评标程序</w:t>
      </w:r>
      <w:r>
        <w:tab/>
      </w:r>
      <w:r>
        <w:fldChar w:fldCharType="begin"/>
      </w:r>
      <w:r>
        <w:instrText xml:space="preserve"> PAGEREF _Toc49066466 \h </w:instrText>
      </w:r>
      <w:r>
        <w:fldChar w:fldCharType="separate"/>
      </w:r>
      <w:r>
        <w:t>- 30 -</w:t>
      </w:r>
      <w:r>
        <w:fldChar w:fldCharType="end"/>
      </w:r>
      <w:r>
        <w:fldChar w:fldCharType="end"/>
      </w:r>
    </w:p>
    <w:p>
      <w:pPr>
        <w:pStyle w:val="32"/>
        <w:tabs>
          <w:tab w:val="right" w:leader="dot" w:pos="9060"/>
        </w:tabs>
        <w:rPr>
          <w:rFonts w:asciiTheme="minorHAnsi" w:hAnsiTheme="minorHAnsi" w:eastAsiaTheme="minorEastAsia" w:cstheme="minorBidi"/>
          <w:b w:val="0"/>
          <w:bCs w:val="0"/>
          <w:caps w:val="0"/>
          <w:sz w:val="21"/>
          <w:szCs w:val="22"/>
        </w:rPr>
      </w:pPr>
      <w:r>
        <w:fldChar w:fldCharType="begin"/>
      </w:r>
      <w:r>
        <w:instrText xml:space="preserve"> HYPERLINK \l "_Toc49066467" </w:instrText>
      </w:r>
      <w:r>
        <w:fldChar w:fldCharType="separate"/>
      </w:r>
      <w:r>
        <w:rPr>
          <w:rStyle w:val="55"/>
          <w:rFonts w:hint="eastAsia" w:asciiTheme="minorEastAsia" w:hAnsiTheme="minorEastAsia"/>
        </w:rPr>
        <w:t>第四章合同条款及格式</w:t>
      </w:r>
      <w:r>
        <w:tab/>
      </w:r>
      <w:r>
        <w:fldChar w:fldCharType="begin"/>
      </w:r>
      <w:r>
        <w:instrText xml:space="preserve"> PAGEREF _Toc49066467 \h </w:instrText>
      </w:r>
      <w:r>
        <w:fldChar w:fldCharType="separate"/>
      </w:r>
      <w:r>
        <w:t>- 34 -</w:t>
      </w:r>
      <w:r>
        <w:fldChar w:fldCharType="end"/>
      </w:r>
      <w:r>
        <w:fldChar w:fldCharType="end"/>
      </w:r>
    </w:p>
    <w:p>
      <w:pPr>
        <w:pStyle w:val="38"/>
        <w:rPr>
          <w:rFonts w:asciiTheme="minorHAnsi" w:hAnsiTheme="minorHAnsi" w:eastAsiaTheme="minorEastAsia" w:cstheme="minorBidi"/>
          <w:smallCaps w:val="0"/>
          <w:szCs w:val="22"/>
        </w:rPr>
      </w:pPr>
      <w:r>
        <w:fldChar w:fldCharType="begin"/>
      </w:r>
      <w:r>
        <w:instrText xml:space="preserve"> HYPERLINK \l "_Toc49066468" </w:instrText>
      </w:r>
      <w:r>
        <w:fldChar w:fldCharType="separate"/>
      </w:r>
      <w:r>
        <w:rPr>
          <w:rStyle w:val="55"/>
          <w:rFonts w:hint="eastAsia" w:asciiTheme="minorEastAsia" w:hAnsiTheme="minorEastAsia"/>
          <w:b/>
        </w:rPr>
        <w:t>一、合同内容</w:t>
      </w:r>
      <w:r>
        <w:tab/>
      </w:r>
      <w:r>
        <w:fldChar w:fldCharType="begin"/>
      </w:r>
      <w:r>
        <w:instrText xml:space="preserve"> PAGEREF _Toc49066468 \h </w:instrText>
      </w:r>
      <w:r>
        <w:fldChar w:fldCharType="separate"/>
      </w:r>
      <w:r>
        <w:t>- 37 -</w:t>
      </w:r>
      <w:r>
        <w:fldChar w:fldCharType="end"/>
      </w:r>
      <w:r>
        <w:fldChar w:fldCharType="end"/>
      </w:r>
    </w:p>
    <w:p>
      <w:pPr>
        <w:pStyle w:val="38"/>
        <w:rPr>
          <w:rFonts w:asciiTheme="minorHAnsi" w:hAnsiTheme="minorHAnsi" w:eastAsiaTheme="minorEastAsia" w:cstheme="minorBidi"/>
          <w:smallCaps w:val="0"/>
          <w:szCs w:val="22"/>
        </w:rPr>
      </w:pPr>
      <w:r>
        <w:fldChar w:fldCharType="begin"/>
      </w:r>
      <w:r>
        <w:instrText xml:space="preserve"> HYPERLINK \l "_Toc49066469" </w:instrText>
      </w:r>
      <w:r>
        <w:fldChar w:fldCharType="separate"/>
      </w:r>
      <w:r>
        <w:rPr>
          <w:rStyle w:val="55"/>
          <w:rFonts w:hint="eastAsia" w:asciiTheme="minorEastAsia" w:hAnsiTheme="minorEastAsia"/>
          <w:b/>
        </w:rPr>
        <w:t>二、合同期限</w:t>
      </w:r>
      <w:r>
        <w:tab/>
      </w:r>
      <w:r>
        <w:fldChar w:fldCharType="begin"/>
      </w:r>
      <w:r>
        <w:instrText xml:space="preserve"> PAGEREF _Toc49066469 \h </w:instrText>
      </w:r>
      <w:r>
        <w:fldChar w:fldCharType="separate"/>
      </w:r>
      <w:r>
        <w:t>- 45 -</w:t>
      </w:r>
      <w:r>
        <w:fldChar w:fldCharType="end"/>
      </w:r>
      <w:r>
        <w:fldChar w:fldCharType="end"/>
      </w:r>
    </w:p>
    <w:p>
      <w:pPr>
        <w:pStyle w:val="38"/>
        <w:rPr>
          <w:rFonts w:asciiTheme="minorHAnsi" w:hAnsiTheme="minorHAnsi" w:eastAsiaTheme="minorEastAsia" w:cstheme="minorBidi"/>
          <w:smallCaps w:val="0"/>
          <w:szCs w:val="22"/>
        </w:rPr>
      </w:pPr>
      <w:r>
        <w:fldChar w:fldCharType="begin"/>
      </w:r>
      <w:r>
        <w:instrText xml:space="preserve"> HYPERLINK \l "_Toc49066470" </w:instrText>
      </w:r>
      <w:r>
        <w:fldChar w:fldCharType="separate"/>
      </w:r>
      <w:r>
        <w:rPr>
          <w:rStyle w:val="55"/>
          <w:rFonts w:hint="eastAsia" w:asciiTheme="minorEastAsia" w:hAnsiTheme="minorEastAsia"/>
          <w:b/>
        </w:rPr>
        <w:t>三、合同工期</w:t>
      </w:r>
      <w:r>
        <w:tab/>
      </w:r>
      <w:r>
        <w:fldChar w:fldCharType="begin"/>
      </w:r>
      <w:r>
        <w:instrText xml:space="preserve"> PAGEREF _Toc49066470 \h </w:instrText>
      </w:r>
      <w:r>
        <w:fldChar w:fldCharType="separate"/>
      </w:r>
      <w:r>
        <w:t>- 45 -</w:t>
      </w:r>
      <w:r>
        <w:fldChar w:fldCharType="end"/>
      </w:r>
      <w:r>
        <w:fldChar w:fldCharType="end"/>
      </w:r>
    </w:p>
    <w:p>
      <w:pPr>
        <w:pStyle w:val="38"/>
        <w:rPr>
          <w:rFonts w:asciiTheme="minorHAnsi" w:hAnsiTheme="minorHAnsi" w:eastAsiaTheme="minorEastAsia" w:cstheme="minorBidi"/>
          <w:smallCaps w:val="0"/>
          <w:szCs w:val="22"/>
        </w:rPr>
      </w:pPr>
      <w:r>
        <w:fldChar w:fldCharType="begin"/>
      </w:r>
      <w:r>
        <w:instrText xml:space="preserve"> HYPERLINK \l "_Toc49066471" </w:instrText>
      </w:r>
      <w:r>
        <w:fldChar w:fldCharType="separate"/>
      </w:r>
      <w:r>
        <w:rPr>
          <w:rStyle w:val="55"/>
          <w:rFonts w:hint="eastAsia" w:asciiTheme="minorEastAsia" w:hAnsiTheme="minorEastAsia"/>
          <w:b/>
        </w:rPr>
        <w:t>四、项目验收和交付</w:t>
      </w:r>
      <w:r>
        <w:tab/>
      </w:r>
      <w:r>
        <w:fldChar w:fldCharType="begin"/>
      </w:r>
      <w:r>
        <w:instrText xml:space="preserve"> PAGEREF _Toc49066471 \h </w:instrText>
      </w:r>
      <w:r>
        <w:fldChar w:fldCharType="separate"/>
      </w:r>
      <w:r>
        <w:t>- 45 -</w:t>
      </w:r>
      <w:r>
        <w:fldChar w:fldCharType="end"/>
      </w:r>
      <w:r>
        <w:fldChar w:fldCharType="end"/>
      </w:r>
    </w:p>
    <w:p>
      <w:pPr>
        <w:pStyle w:val="38"/>
        <w:rPr>
          <w:rFonts w:asciiTheme="minorHAnsi" w:hAnsiTheme="minorHAnsi" w:eastAsiaTheme="minorEastAsia" w:cstheme="minorBidi"/>
          <w:smallCaps w:val="0"/>
          <w:szCs w:val="22"/>
        </w:rPr>
      </w:pPr>
      <w:r>
        <w:fldChar w:fldCharType="begin"/>
      </w:r>
      <w:r>
        <w:instrText xml:space="preserve"> HYPERLINK \l "_Toc49066472" </w:instrText>
      </w:r>
      <w:r>
        <w:fldChar w:fldCharType="separate"/>
      </w:r>
      <w:r>
        <w:rPr>
          <w:rStyle w:val="55"/>
          <w:rFonts w:hint="eastAsia" w:asciiTheme="minorEastAsia" w:hAnsiTheme="minorEastAsia"/>
          <w:b/>
        </w:rPr>
        <w:t>五、质保及售后</w:t>
      </w:r>
      <w:r>
        <w:tab/>
      </w:r>
      <w:r>
        <w:fldChar w:fldCharType="begin"/>
      </w:r>
      <w:r>
        <w:instrText xml:space="preserve"> PAGEREF _Toc49066472 \h </w:instrText>
      </w:r>
      <w:r>
        <w:fldChar w:fldCharType="separate"/>
      </w:r>
      <w:r>
        <w:t>- 46 -</w:t>
      </w:r>
      <w:r>
        <w:fldChar w:fldCharType="end"/>
      </w:r>
      <w:r>
        <w:fldChar w:fldCharType="end"/>
      </w:r>
    </w:p>
    <w:p>
      <w:pPr>
        <w:pStyle w:val="38"/>
        <w:rPr>
          <w:rFonts w:asciiTheme="minorHAnsi" w:hAnsiTheme="minorHAnsi" w:eastAsiaTheme="minorEastAsia" w:cstheme="minorBidi"/>
          <w:smallCaps w:val="0"/>
          <w:szCs w:val="22"/>
        </w:rPr>
      </w:pPr>
      <w:r>
        <w:fldChar w:fldCharType="begin"/>
      </w:r>
      <w:r>
        <w:instrText xml:space="preserve"> HYPERLINK \l "_Toc49066473" </w:instrText>
      </w:r>
      <w:r>
        <w:fldChar w:fldCharType="separate"/>
      </w:r>
      <w:r>
        <w:rPr>
          <w:rStyle w:val="55"/>
          <w:rFonts w:hint="eastAsia" w:asciiTheme="minorEastAsia" w:hAnsiTheme="minorEastAsia"/>
          <w:b/>
        </w:rPr>
        <w:t>六、支付方式</w:t>
      </w:r>
      <w:r>
        <w:tab/>
      </w:r>
      <w:r>
        <w:fldChar w:fldCharType="begin"/>
      </w:r>
      <w:r>
        <w:instrText xml:space="preserve"> PAGEREF _Toc49066473 \h </w:instrText>
      </w:r>
      <w:r>
        <w:fldChar w:fldCharType="separate"/>
      </w:r>
      <w:r>
        <w:t>- 46 -</w:t>
      </w:r>
      <w:r>
        <w:fldChar w:fldCharType="end"/>
      </w:r>
      <w:r>
        <w:fldChar w:fldCharType="end"/>
      </w:r>
    </w:p>
    <w:p>
      <w:pPr>
        <w:pStyle w:val="38"/>
        <w:rPr>
          <w:rFonts w:asciiTheme="minorHAnsi" w:hAnsiTheme="minorHAnsi" w:eastAsiaTheme="minorEastAsia" w:cstheme="minorBidi"/>
          <w:smallCaps w:val="0"/>
          <w:szCs w:val="22"/>
        </w:rPr>
      </w:pPr>
      <w:r>
        <w:fldChar w:fldCharType="begin"/>
      </w:r>
      <w:r>
        <w:instrText xml:space="preserve"> HYPERLINK \l "_Toc49066474" </w:instrText>
      </w:r>
      <w:r>
        <w:fldChar w:fldCharType="separate"/>
      </w:r>
      <w:r>
        <w:rPr>
          <w:rStyle w:val="55"/>
          <w:rFonts w:hint="eastAsia" w:asciiTheme="minorEastAsia" w:hAnsiTheme="minorEastAsia"/>
          <w:b/>
        </w:rPr>
        <w:t>七、甲方权利义务</w:t>
      </w:r>
      <w:r>
        <w:tab/>
      </w:r>
      <w:r>
        <w:fldChar w:fldCharType="begin"/>
      </w:r>
      <w:r>
        <w:instrText xml:space="preserve"> PAGEREF _Toc49066474 \h </w:instrText>
      </w:r>
      <w:r>
        <w:fldChar w:fldCharType="separate"/>
      </w:r>
      <w:r>
        <w:t>- 47 -</w:t>
      </w:r>
      <w:r>
        <w:fldChar w:fldCharType="end"/>
      </w:r>
      <w:r>
        <w:fldChar w:fldCharType="end"/>
      </w:r>
    </w:p>
    <w:p>
      <w:pPr>
        <w:pStyle w:val="38"/>
        <w:rPr>
          <w:rFonts w:asciiTheme="minorHAnsi" w:hAnsiTheme="minorHAnsi" w:eastAsiaTheme="minorEastAsia" w:cstheme="minorBidi"/>
          <w:smallCaps w:val="0"/>
          <w:szCs w:val="22"/>
        </w:rPr>
      </w:pPr>
      <w:r>
        <w:fldChar w:fldCharType="begin"/>
      </w:r>
      <w:r>
        <w:instrText xml:space="preserve"> HYPERLINK \l "_Toc49066475" </w:instrText>
      </w:r>
      <w:r>
        <w:fldChar w:fldCharType="separate"/>
      </w:r>
      <w:r>
        <w:rPr>
          <w:rStyle w:val="55"/>
          <w:rFonts w:hint="eastAsia" w:asciiTheme="minorEastAsia" w:hAnsiTheme="minorEastAsia"/>
          <w:b/>
        </w:rPr>
        <w:t>八、乙方权利义务</w:t>
      </w:r>
      <w:r>
        <w:tab/>
      </w:r>
      <w:r>
        <w:fldChar w:fldCharType="begin"/>
      </w:r>
      <w:r>
        <w:instrText xml:space="preserve"> PAGEREF _Toc49066475 \h </w:instrText>
      </w:r>
      <w:r>
        <w:fldChar w:fldCharType="separate"/>
      </w:r>
      <w:r>
        <w:t>- 47 -</w:t>
      </w:r>
      <w:r>
        <w:fldChar w:fldCharType="end"/>
      </w:r>
      <w:r>
        <w:fldChar w:fldCharType="end"/>
      </w:r>
    </w:p>
    <w:p>
      <w:pPr>
        <w:pStyle w:val="38"/>
        <w:rPr>
          <w:rFonts w:asciiTheme="minorHAnsi" w:hAnsiTheme="minorHAnsi" w:eastAsiaTheme="minorEastAsia" w:cstheme="minorBidi"/>
          <w:smallCaps w:val="0"/>
          <w:szCs w:val="22"/>
        </w:rPr>
      </w:pPr>
      <w:r>
        <w:fldChar w:fldCharType="begin"/>
      </w:r>
      <w:r>
        <w:instrText xml:space="preserve"> HYPERLINK \l "_Toc49066476" </w:instrText>
      </w:r>
      <w:r>
        <w:fldChar w:fldCharType="separate"/>
      </w:r>
      <w:r>
        <w:rPr>
          <w:rStyle w:val="55"/>
          <w:rFonts w:hint="eastAsia" w:asciiTheme="minorEastAsia" w:hAnsiTheme="minorEastAsia"/>
          <w:b/>
        </w:rPr>
        <w:t>九、需求变更的处理</w:t>
      </w:r>
      <w:r>
        <w:tab/>
      </w:r>
      <w:r>
        <w:fldChar w:fldCharType="begin"/>
      </w:r>
      <w:r>
        <w:instrText xml:space="preserve"> PAGEREF _Toc49066476 \h </w:instrText>
      </w:r>
      <w:r>
        <w:fldChar w:fldCharType="separate"/>
      </w:r>
      <w:r>
        <w:t>- 48 -</w:t>
      </w:r>
      <w:r>
        <w:fldChar w:fldCharType="end"/>
      </w:r>
      <w:r>
        <w:fldChar w:fldCharType="end"/>
      </w:r>
    </w:p>
    <w:p>
      <w:pPr>
        <w:pStyle w:val="38"/>
        <w:rPr>
          <w:rFonts w:asciiTheme="minorHAnsi" w:hAnsiTheme="minorHAnsi" w:eastAsiaTheme="minorEastAsia" w:cstheme="minorBidi"/>
          <w:smallCaps w:val="0"/>
          <w:szCs w:val="22"/>
        </w:rPr>
      </w:pPr>
      <w:r>
        <w:fldChar w:fldCharType="begin"/>
      </w:r>
      <w:r>
        <w:instrText xml:space="preserve"> HYPERLINK \l "_Toc49066477" </w:instrText>
      </w:r>
      <w:r>
        <w:fldChar w:fldCharType="separate"/>
      </w:r>
      <w:r>
        <w:rPr>
          <w:rStyle w:val="55"/>
          <w:rFonts w:hint="eastAsia" w:asciiTheme="minorEastAsia" w:hAnsiTheme="minorEastAsia"/>
          <w:b/>
        </w:rPr>
        <w:t>十、违约责任</w:t>
      </w:r>
      <w:r>
        <w:tab/>
      </w:r>
      <w:r>
        <w:fldChar w:fldCharType="begin"/>
      </w:r>
      <w:r>
        <w:instrText xml:space="preserve"> PAGEREF _Toc49066477 \h </w:instrText>
      </w:r>
      <w:r>
        <w:fldChar w:fldCharType="separate"/>
      </w:r>
      <w:r>
        <w:t>- 48 -</w:t>
      </w:r>
      <w:r>
        <w:fldChar w:fldCharType="end"/>
      </w:r>
      <w:r>
        <w:fldChar w:fldCharType="end"/>
      </w:r>
    </w:p>
    <w:p>
      <w:pPr>
        <w:pStyle w:val="38"/>
        <w:rPr>
          <w:rFonts w:asciiTheme="minorHAnsi" w:hAnsiTheme="minorHAnsi" w:eastAsiaTheme="minorEastAsia" w:cstheme="minorBidi"/>
          <w:smallCaps w:val="0"/>
          <w:szCs w:val="22"/>
        </w:rPr>
      </w:pPr>
      <w:r>
        <w:fldChar w:fldCharType="begin"/>
      </w:r>
      <w:r>
        <w:instrText xml:space="preserve"> HYPERLINK \l "_Toc49066478" </w:instrText>
      </w:r>
      <w:r>
        <w:fldChar w:fldCharType="separate"/>
      </w:r>
      <w:r>
        <w:rPr>
          <w:rStyle w:val="55"/>
          <w:rFonts w:hint="eastAsia" w:asciiTheme="minorEastAsia" w:hAnsiTheme="minorEastAsia"/>
          <w:b/>
        </w:rPr>
        <w:t>十一、保密</w:t>
      </w:r>
      <w:r>
        <w:tab/>
      </w:r>
      <w:r>
        <w:fldChar w:fldCharType="end"/>
      </w:r>
      <w:r>
        <w:t>48</w:t>
      </w:r>
    </w:p>
    <w:p>
      <w:pPr>
        <w:pStyle w:val="38"/>
        <w:rPr>
          <w:rFonts w:asciiTheme="minorHAnsi" w:hAnsiTheme="minorHAnsi" w:eastAsiaTheme="minorEastAsia" w:cstheme="minorBidi"/>
          <w:smallCaps w:val="0"/>
          <w:szCs w:val="22"/>
        </w:rPr>
      </w:pPr>
      <w:r>
        <w:fldChar w:fldCharType="begin"/>
      </w:r>
      <w:r>
        <w:instrText xml:space="preserve"> HYPERLINK \l "_Toc49066479" </w:instrText>
      </w:r>
      <w:r>
        <w:fldChar w:fldCharType="separate"/>
      </w:r>
      <w:r>
        <w:rPr>
          <w:rStyle w:val="55"/>
          <w:rFonts w:hint="eastAsia" w:asciiTheme="minorEastAsia" w:hAnsiTheme="minorEastAsia"/>
          <w:b/>
        </w:rPr>
        <w:t>十二、免责</w:t>
      </w:r>
      <w:r>
        <w:tab/>
      </w:r>
      <w:r>
        <w:fldChar w:fldCharType="begin"/>
      </w:r>
      <w:r>
        <w:instrText xml:space="preserve"> PAGEREF _Toc49066479 \h </w:instrText>
      </w:r>
      <w:r>
        <w:fldChar w:fldCharType="separate"/>
      </w:r>
      <w:r>
        <w:t>- 48 -</w:t>
      </w:r>
      <w:r>
        <w:fldChar w:fldCharType="end"/>
      </w:r>
      <w:r>
        <w:fldChar w:fldCharType="end"/>
      </w:r>
    </w:p>
    <w:p>
      <w:pPr>
        <w:pStyle w:val="38"/>
        <w:rPr>
          <w:rFonts w:asciiTheme="minorHAnsi" w:hAnsiTheme="minorHAnsi" w:eastAsiaTheme="minorEastAsia" w:cstheme="minorBidi"/>
          <w:smallCaps w:val="0"/>
          <w:szCs w:val="22"/>
        </w:rPr>
      </w:pPr>
      <w:r>
        <w:fldChar w:fldCharType="begin"/>
      </w:r>
      <w:r>
        <w:instrText xml:space="preserve"> HYPERLINK \l "_Toc49066480" </w:instrText>
      </w:r>
      <w:r>
        <w:fldChar w:fldCharType="separate"/>
      </w:r>
      <w:r>
        <w:rPr>
          <w:rStyle w:val="55"/>
          <w:rFonts w:hint="eastAsia" w:asciiTheme="minorEastAsia" w:hAnsiTheme="minorEastAsia"/>
          <w:b/>
        </w:rPr>
        <w:t>十三、知识产权</w:t>
      </w:r>
      <w:r>
        <w:tab/>
      </w:r>
      <w:r>
        <w:fldChar w:fldCharType="end"/>
      </w:r>
      <w:r>
        <w:t>48</w:t>
      </w:r>
    </w:p>
    <w:p>
      <w:pPr>
        <w:pStyle w:val="38"/>
        <w:rPr>
          <w:rFonts w:asciiTheme="minorHAnsi" w:hAnsiTheme="minorHAnsi" w:eastAsiaTheme="minorEastAsia" w:cstheme="minorBidi"/>
          <w:smallCaps w:val="0"/>
          <w:szCs w:val="22"/>
        </w:rPr>
      </w:pPr>
      <w:r>
        <w:fldChar w:fldCharType="begin"/>
      </w:r>
      <w:r>
        <w:instrText xml:space="preserve"> HYPERLINK \l "_Toc49066481" </w:instrText>
      </w:r>
      <w:r>
        <w:fldChar w:fldCharType="separate"/>
      </w:r>
      <w:r>
        <w:rPr>
          <w:rStyle w:val="55"/>
          <w:rFonts w:hint="eastAsia" w:asciiTheme="minorEastAsia" w:hAnsiTheme="minorEastAsia"/>
          <w:b/>
        </w:rPr>
        <w:t>十四、合同争议</w:t>
      </w:r>
      <w:r>
        <w:tab/>
      </w:r>
      <w:r>
        <w:fldChar w:fldCharType="begin"/>
      </w:r>
      <w:r>
        <w:instrText xml:space="preserve"> PAGEREF _Toc49066481 \h </w:instrText>
      </w:r>
      <w:r>
        <w:fldChar w:fldCharType="separate"/>
      </w:r>
      <w:r>
        <w:t>- 49 -</w:t>
      </w:r>
      <w:r>
        <w:fldChar w:fldCharType="end"/>
      </w:r>
      <w:r>
        <w:fldChar w:fldCharType="end"/>
      </w:r>
    </w:p>
    <w:p>
      <w:pPr>
        <w:pStyle w:val="38"/>
        <w:rPr>
          <w:rFonts w:asciiTheme="minorHAnsi" w:hAnsiTheme="minorHAnsi" w:eastAsiaTheme="minorEastAsia" w:cstheme="minorBidi"/>
          <w:smallCaps w:val="0"/>
          <w:szCs w:val="22"/>
        </w:rPr>
      </w:pPr>
      <w:r>
        <w:fldChar w:fldCharType="begin"/>
      </w:r>
      <w:r>
        <w:instrText xml:space="preserve"> HYPERLINK \l "_Toc49066482" </w:instrText>
      </w:r>
      <w:r>
        <w:fldChar w:fldCharType="separate"/>
      </w:r>
      <w:r>
        <w:rPr>
          <w:rStyle w:val="55"/>
          <w:rFonts w:hint="eastAsia" w:asciiTheme="minorEastAsia" w:hAnsiTheme="minorEastAsia"/>
          <w:b/>
        </w:rPr>
        <w:t>十五、合同生效</w:t>
      </w:r>
      <w:r>
        <w:tab/>
      </w:r>
      <w:r>
        <w:fldChar w:fldCharType="end"/>
      </w:r>
      <w:r>
        <w:t>49</w:t>
      </w:r>
    </w:p>
    <w:p>
      <w:pPr>
        <w:pStyle w:val="32"/>
        <w:tabs>
          <w:tab w:val="right" w:leader="dot" w:pos="9060"/>
        </w:tabs>
        <w:rPr>
          <w:rFonts w:asciiTheme="minorHAnsi" w:hAnsiTheme="minorHAnsi" w:eastAsiaTheme="minorEastAsia" w:cstheme="minorBidi"/>
          <w:b w:val="0"/>
          <w:bCs w:val="0"/>
          <w:caps w:val="0"/>
          <w:sz w:val="21"/>
          <w:szCs w:val="22"/>
        </w:rPr>
      </w:pPr>
      <w:r>
        <w:fldChar w:fldCharType="begin"/>
      </w:r>
      <w:r>
        <w:instrText xml:space="preserve"> HYPERLINK \l "_Toc49066483" </w:instrText>
      </w:r>
      <w:r>
        <w:fldChar w:fldCharType="separate"/>
      </w:r>
      <w:r>
        <w:rPr>
          <w:rStyle w:val="55"/>
          <w:rFonts w:hint="eastAsia" w:asciiTheme="minorEastAsia" w:hAnsiTheme="minorEastAsia"/>
        </w:rPr>
        <w:t>第五章</w:t>
      </w:r>
      <w:r>
        <w:rPr>
          <w:rStyle w:val="55"/>
          <w:rFonts w:asciiTheme="minorEastAsia" w:hAnsiTheme="minorEastAsia"/>
        </w:rPr>
        <w:t xml:space="preserve">  </w:t>
      </w:r>
      <w:r>
        <w:rPr>
          <w:rStyle w:val="55"/>
          <w:rFonts w:hint="eastAsia" w:asciiTheme="minorEastAsia" w:hAnsiTheme="minorEastAsia"/>
        </w:rPr>
        <w:t>项目需求及技术规格标准和要求</w:t>
      </w:r>
      <w:r>
        <w:tab/>
      </w:r>
      <w:r>
        <w:fldChar w:fldCharType="begin"/>
      </w:r>
      <w:r>
        <w:instrText xml:space="preserve"> PAGEREF _Toc49066483 \h </w:instrText>
      </w:r>
      <w:r>
        <w:fldChar w:fldCharType="separate"/>
      </w:r>
      <w:r>
        <w:t>- 50 -</w:t>
      </w:r>
      <w:r>
        <w:fldChar w:fldCharType="end"/>
      </w:r>
      <w:r>
        <w:fldChar w:fldCharType="end"/>
      </w:r>
    </w:p>
    <w:p>
      <w:pPr>
        <w:pStyle w:val="38"/>
        <w:rPr>
          <w:rFonts w:asciiTheme="minorHAnsi" w:hAnsiTheme="minorHAnsi" w:eastAsiaTheme="minorEastAsia" w:cstheme="minorBidi"/>
          <w:smallCaps w:val="0"/>
          <w:szCs w:val="22"/>
        </w:rPr>
      </w:pPr>
      <w:r>
        <w:fldChar w:fldCharType="begin"/>
      </w:r>
      <w:r>
        <w:instrText xml:space="preserve"> HYPERLINK \l "_Toc49066484" </w:instrText>
      </w:r>
      <w:r>
        <w:fldChar w:fldCharType="separate"/>
      </w:r>
      <w:r>
        <w:rPr>
          <w:rStyle w:val="55"/>
          <w:rFonts w:asciiTheme="minorEastAsia" w:hAnsiTheme="minorEastAsia"/>
          <w:snapToGrid w:val="0"/>
        </w:rPr>
        <w:t>1</w:t>
      </w:r>
      <w:r>
        <w:rPr>
          <w:rStyle w:val="55"/>
          <w:rFonts w:hint="eastAsia" w:asciiTheme="minorEastAsia" w:hAnsiTheme="minorEastAsia"/>
          <w:snapToGrid w:val="0"/>
        </w:rPr>
        <w:t>项目需求</w:t>
      </w:r>
      <w:r>
        <w:tab/>
      </w:r>
      <w:r>
        <w:fldChar w:fldCharType="begin"/>
      </w:r>
      <w:r>
        <w:instrText xml:space="preserve"> PAGEREF _Toc49066484 \h </w:instrText>
      </w:r>
      <w:r>
        <w:fldChar w:fldCharType="separate"/>
      </w:r>
      <w:r>
        <w:t>- 50 -</w:t>
      </w:r>
      <w:r>
        <w:fldChar w:fldCharType="end"/>
      </w:r>
      <w:r>
        <w:fldChar w:fldCharType="end"/>
      </w:r>
    </w:p>
    <w:p>
      <w:pPr>
        <w:pStyle w:val="38"/>
        <w:rPr>
          <w:rFonts w:asciiTheme="minorHAnsi" w:hAnsiTheme="minorHAnsi" w:eastAsiaTheme="minorEastAsia" w:cstheme="minorBidi"/>
          <w:smallCaps w:val="0"/>
          <w:szCs w:val="22"/>
        </w:rPr>
      </w:pPr>
      <w:r>
        <w:fldChar w:fldCharType="begin"/>
      </w:r>
      <w:r>
        <w:instrText xml:space="preserve"> HYPERLINK \l "_Toc49066485" </w:instrText>
      </w:r>
      <w:r>
        <w:fldChar w:fldCharType="separate"/>
      </w:r>
      <w:r>
        <w:rPr>
          <w:rStyle w:val="55"/>
          <w:rFonts w:asciiTheme="minorEastAsia" w:hAnsiTheme="minorEastAsia"/>
        </w:rPr>
        <w:t>2</w:t>
      </w:r>
      <w:r>
        <w:rPr>
          <w:rStyle w:val="55"/>
          <w:rFonts w:hint="eastAsia" w:asciiTheme="minorEastAsia" w:hAnsiTheme="minorEastAsia"/>
        </w:rPr>
        <w:t>技术规格标准和要求</w:t>
      </w:r>
      <w:r>
        <w:tab/>
      </w:r>
      <w:r>
        <w:fldChar w:fldCharType="begin"/>
      </w:r>
      <w:r>
        <w:instrText xml:space="preserve"> PAGEREF _Toc49066485 \h </w:instrText>
      </w:r>
      <w:r>
        <w:fldChar w:fldCharType="separate"/>
      </w:r>
      <w:r>
        <w:t>- 51 -</w:t>
      </w:r>
      <w:r>
        <w:fldChar w:fldCharType="end"/>
      </w:r>
      <w:r>
        <w:fldChar w:fldCharType="end"/>
      </w:r>
    </w:p>
    <w:p>
      <w:pPr>
        <w:pStyle w:val="32"/>
        <w:tabs>
          <w:tab w:val="right" w:leader="dot" w:pos="9060"/>
        </w:tabs>
        <w:rPr>
          <w:rFonts w:asciiTheme="minorHAnsi" w:hAnsiTheme="minorHAnsi" w:eastAsiaTheme="minorEastAsia" w:cstheme="minorBidi"/>
          <w:b w:val="0"/>
          <w:bCs w:val="0"/>
          <w:caps w:val="0"/>
          <w:sz w:val="21"/>
          <w:szCs w:val="22"/>
        </w:rPr>
      </w:pPr>
      <w:r>
        <w:fldChar w:fldCharType="begin"/>
      </w:r>
      <w:r>
        <w:instrText xml:space="preserve"> HYPERLINK \l "_Toc49066486" </w:instrText>
      </w:r>
      <w:r>
        <w:fldChar w:fldCharType="separate"/>
      </w:r>
      <w:r>
        <w:rPr>
          <w:rStyle w:val="55"/>
          <w:rFonts w:hint="eastAsia" w:asciiTheme="minorEastAsia" w:hAnsiTheme="minorEastAsia"/>
          <w:kern w:val="0"/>
        </w:rPr>
        <w:t>第六章</w:t>
      </w:r>
      <w:r>
        <w:rPr>
          <w:rStyle w:val="55"/>
          <w:rFonts w:asciiTheme="minorEastAsia" w:hAnsiTheme="minorEastAsia"/>
          <w:kern w:val="0"/>
        </w:rPr>
        <w:t xml:space="preserve">  </w:t>
      </w:r>
      <w:r>
        <w:rPr>
          <w:rStyle w:val="55"/>
          <w:rFonts w:hint="eastAsia" w:asciiTheme="minorEastAsia" w:hAnsiTheme="minorEastAsia"/>
          <w:kern w:val="0"/>
        </w:rPr>
        <w:t>竞标文件格式</w:t>
      </w:r>
      <w:r>
        <w:tab/>
      </w:r>
      <w:r>
        <w:fldChar w:fldCharType="begin"/>
      </w:r>
      <w:r>
        <w:instrText xml:space="preserve"> PAGEREF _Toc49066486 \h </w:instrText>
      </w:r>
      <w:r>
        <w:fldChar w:fldCharType="separate"/>
      </w:r>
      <w:r>
        <w:t>- 60 -</w:t>
      </w:r>
      <w:r>
        <w:fldChar w:fldCharType="end"/>
      </w:r>
      <w:r>
        <w:fldChar w:fldCharType="end"/>
      </w:r>
    </w:p>
    <w:p>
      <w:pPr>
        <w:autoSpaceDE w:val="0"/>
        <w:autoSpaceDN w:val="0"/>
        <w:adjustRightInd w:val="0"/>
        <w:snapToGrid w:val="0"/>
        <w:spacing w:line="360" w:lineRule="auto"/>
        <w:jc w:val="distribute"/>
        <w:rPr>
          <w:rFonts w:cs="MingLiU" w:asciiTheme="minorEastAsia" w:hAnsiTheme="minorEastAsia" w:eastAsiaTheme="minorEastAsia"/>
          <w:kern w:val="0"/>
          <w:sz w:val="32"/>
          <w:szCs w:val="32"/>
        </w:rPr>
      </w:pPr>
      <w:r>
        <w:rPr>
          <w:rFonts w:hint="eastAsia" w:cs="MingLiU" w:asciiTheme="minorEastAsia" w:hAnsiTheme="minorEastAsia" w:eastAsiaTheme="minorEastAsia"/>
          <w:bCs/>
          <w:caps/>
          <w:kern w:val="0"/>
        </w:rPr>
        <w:fldChar w:fldCharType="end"/>
      </w:r>
      <w:r>
        <w:rPr>
          <w:rFonts w:hint="eastAsia" w:cs="MingLiU" w:asciiTheme="minorEastAsia" w:hAnsiTheme="minorEastAsia" w:eastAsiaTheme="minorEastAsia"/>
          <w:kern w:val="0"/>
          <w:sz w:val="32"/>
          <w:szCs w:val="32"/>
        </w:rPr>
        <w:br w:type="page"/>
      </w:r>
    </w:p>
    <w:p>
      <w:pPr>
        <w:pStyle w:val="2"/>
        <w:keepNext w:val="0"/>
        <w:keepLines w:val="0"/>
        <w:numPr>
          <w:ilvl w:val="0"/>
          <w:numId w:val="2"/>
        </w:numPr>
        <w:autoSpaceDE w:val="0"/>
        <w:autoSpaceDN w:val="0"/>
        <w:adjustRightInd w:val="0"/>
        <w:snapToGrid w:val="0"/>
        <w:spacing w:before="0" w:after="0" w:line="360" w:lineRule="auto"/>
        <w:ind w:left="4162"/>
        <w:jc w:val="left"/>
        <w:rPr>
          <w:rFonts w:asciiTheme="minorEastAsia" w:hAnsiTheme="minorEastAsia" w:eastAsiaTheme="minorEastAsia"/>
          <w:kern w:val="2"/>
        </w:rPr>
      </w:pPr>
      <w:bookmarkStart w:id="0" w:name="_Toc49066450"/>
      <w:bookmarkStart w:id="1" w:name="_Toc200359426"/>
      <w:bookmarkStart w:id="2" w:name="_Toc200359237"/>
      <w:r>
        <w:rPr>
          <w:rFonts w:hint="eastAsia" w:asciiTheme="minorEastAsia" w:hAnsiTheme="minorEastAsia" w:eastAsiaTheme="minorEastAsia"/>
        </w:rPr>
        <w:t>比选公告</w:t>
      </w:r>
      <w:bookmarkEnd w:id="0"/>
      <w:bookmarkEnd w:id="1"/>
      <w:bookmarkEnd w:id="2"/>
    </w:p>
    <w:p>
      <w:pPr>
        <w:rPr>
          <w:rFonts w:asciiTheme="minorEastAsia" w:hAnsiTheme="minorEastAsia" w:eastAsiaTheme="minorEastAsia"/>
        </w:rPr>
      </w:pPr>
    </w:p>
    <w:p>
      <w:pPr>
        <w:tabs>
          <w:tab w:val="left" w:pos="1695"/>
          <w:tab w:val="left" w:pos="3370"/>
          <w:tab w:val="left" w:pos="5555"/>
        </w:tabs>
        <w:autoSpaceDE w:val="0"/>
        <w:autoSpaceDN w:val="0"/>
        <w:adjustRightInd w:val="0"/>
        <w:snapToGrid w:val="0"/>
        <w:spacing w:line="360" w:lineRule="auto"/>
        <w:jc w:val="center"/>
        <w:rPr>
          <w:rFonts w:asciiTheme="minorEastAsia" w:hAnsiTheme="minorEastAsia" w:eastAsiaTheme="minorEastAsia"/>
          <w:b/>
          <w:bCs/>
          <w:sz w:val="30"/>
          <w:szCs w:val="30"/>
        </w:rPr>
      </w:pPr>
      <w:bookmarkStart w:id="3" w:name="OLE_LINK1"/>
      <w:r>
        <w:rPr>
          <w:rFonts w:hint="eastAsia" w:asciiTheme="minorEastAsia" w:hAnsiTheme="minorEastAsia" w:eastAsiaTheme="minorEastAsia"/>
          <w:b/>
          <w:bCs/>
          <w:sz w:val="30"/>
          <w:szCs w:val="30"/>
          <w:u w:val="single"/>
        </w:rPr>
        <w:t>西彭园区智慧园区建设（一期）项目</w:t>
      </w:r>
    </w:p>
    <w:p>
      <w:pPr>
        <w:tabs>
          <w:tab w:val="left" w:pos="1695"/>
          <w:tab w:val="left" w:pos="3370"/>
          <w:tab w:val="left" w:pos="5555"/>
        </w:tabs>
        <w:autoSpaceDE w:val="0"/>
        <w:autoSpaceDN w:val="0"/>
        <w:adjustRightInd w:val="0"/>
        <w:snapToGrid w:val="0"/>
        <w:spacing w:line="360" w:lineRule="auto"/>
        <w:jc w:val="center"/>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比选公告</w:t>
      </w:r>
    </w:p>
    <w:p>
      <w:pPr>
        <w:rPr>
          <w:rFonts w:asciiTheme="minorEastAsia" w:hAnsiTheme="minorEastAsia" w:eastAsiaTheme="minorEastAsia"/>
          <w:u w:val="single"/>
        </w:rPr>
      </w:pPr>
      <w:bookmarkStart w:id="4" w:name="_Toc466622402"/>
      <w:bookmarkStart w:id="5" w:name="_Toc28372965"/>
      <w:bookmarkStart w:id="6" w:name="_Toc26391598"/>
      <w:bookmarkStart w:id="7" w:name="_Toc16195"/>
      <w:bookmarkStart w:id="8" w:name="_Toc26389405"/>
      <w:r>
        <w:rPr>
          <w:rFonts w:hint="eastAsia"/>
          <w:u w:val="single"/>
        </w:rPr>
        <w:t xml:space="preserve">                </w:t>
      </w:r>
      <w:r>
        <w:rPr>
          <w:rFonts w:hint="eastAsia" w:asciiTheme="minorEastAsia" w:hAnsiTheme="minorEastAsia" w:eastAsiaTheme="minorEastAsia"/>
        </w:rPr>
        <w:t>：（被邀请单位名称）</w:t>
      </w:r>
    </w:p>
    <w:p>
      <w:pPr>
        <w:rPr>
          <w:rFonts w:asciiTheme="minorEastAsia" w:hAnsiTheme="minorEastAsia" w:eastAsiaTheme="minorEastAsia"/>
          <w:u w:val="single"/>
        </w:rPr>
      </w:pPr>
    </w:p>
    <w:p>
      <w:pPr>
        <w:widowControl/>
        <w:snapToGrid w:val="0"/>
        <w:spacing w:line="360" w:lineRule="auto"/>
        <w:ind w:firstLine="422" w:firstLineChars="200"/>
        <w:jc w:val="left"/>
        <w:outlineLvl w:val="1"/>
        <w:rPr>
          <w:rFonts w:cs="宋体" w:asciiTheme="minorEastAsia" w:hAnsiTheme="minorEastAsia" w:eastAsiaTheme="minorEastAsia"/>
          <w:b/>
          <w:snapToGrid w:val="0"/>
          <w:kern w:val="0"/>
          <w:szCs w:val="21"/>
        </w:rPr>
      </w:pPr>
      <w:bookmarkStart w:id="9" w:name="_Toc49066451"/>
      <w:r>
        <w:rPr>
          <w:rFonts w:cs="宋体" w:asciiTheme="minorEastAsia" w:hAnsiTheme="minorEastAsia" w:eastAsiaTheme="minorEastAsia"/>
          <w:b/>
          <w:snapToGrid w:val="0"/>
          <w:kern w:val="0"/>
          <w:szCs w:val="21"/>
        </w:rPr>
        <w:t>1</w:t>
      </w:r>
      <w:r>
        <w:rPr>
          <w:rFonts w:hint="eastAsia" w:cs="宋体" w:asciiTheme="minorEastAsia" w:hAnsiTheme="minorEastAsia" w:eastAsiaTheme="minorEastAsia"/>
          <w:b/>
          <w:snapToGrid w:val="0"/>
          <w:kern w:val="0"/>
          <w:szCs w:val="21"/>
        </w:rPr>
        <w:t>．比选条件</w:t>
      </w:r>
      <w:bookmarkEnd w:id="4"/>
      <w:bookmarkEnd w:id="5"/>
      <w:bookmarkEnd w:id="6"/>
      <w:bookmarkEnd w:id="7"/>
      <w:bookmarkEnd w:id="8"/>
      <w:bookmarkEnd w:id="9"/>
    </w:p>
    <w:p>
      <w:pPr>
        <w:spacing w:line="360" w:lineRule="auto"/>
        <w:ind w:firstLine="420" w:firstLineChars="200"/>
        <w:jc w:val="left"/>
        <w:rPr>
          <w:rFonts w:asciiTheme="minorEastAsia" w:hAnsiTheme="minorEastAsia" w:eastAsiaTheme="minorEastAsia"/>
          <w:szCs w:val="21"/>
        </w:rPr>
      </w:pPr>
      <w:r>
        <w:rPr>
          <w:rFonts w:hint="eastAsia" w:cs="宋体" w:asciiTheme="minorEastAsia" w:hAnsiTheme="minorEastAsia" w:eastAsiaTheme="minorEastAsia"/>
          <w:snapToGrid w:val="0"/>
          <w:kern w:val="0"/>
          <w:szCs w:val="21"/>
        </w:rPr>
        <w:t>本项目</w:t>
      </w:r>
      <w:r>
        <w:rPr>
          <w:rFonts w:hint="eastAsia" w:cs="宋体" w:asciiTheme="minorEastAsia" w:hAnsiTheme="minorEastAsia" w:eastAsiaTheme="minorEastAsia"/>
          <w:snapToGrid w:val="0"/>
          <w:kern w:val="0"/>
          <w:szCs w:val="21"/>
          <w:u w:val="single"/>
        </w:rPr>
        <w:t>西彭园区智慧园区建设（一期）项目现</w:t>
      </w:r>
      <w:r>
        <w:rPr>
          <w:rFonts w:hint="eastAsia" w:cs="宋体" w:asciiTheme="minorEastAsia" w:hAnsiTheme="minorEastAsia" w:eastAsiaTheme="minorEastAsia"/>
          <w:snapToGrid w:val="0"/>
          <w:kern w:val="0"/>
          <w:szCs w:val="21"/>
        </w:rPr>
        <w:t>已具备</w:t>
      </w:r>
      <w:r>
        <w:rPr>
          <w:rFonts w:cs="宋体" w:asciiTheme="minorEastAsia" w:hAnsiTheme="minorEastAsia" w:eastAsiaTheme="minorEastAsia"/>
          <w:snapToGrid w:val="0"/>
          <w:kern w:val="0"/>
          <w:szCs w:val="21"/>
        </w:rPr>
        <w:t>条件</w:t>
      </w:r>
      <w:r>
        <w:rPr>
          <w:rFonts w:hint="eastAsia" w:cs="宋体" w:asciiTheme="minorEastAsia" w:hAnsiTheme="minorEastAsia" w:eastAsiaTheme="minorEastAsia"/>
          <w:snapToGrid w:val="0"/>
          <w:kern w:val="0"/>
          <w:szCs w:val="21"/>
        </w:rPr>
        <w:t>。</w:t>
      </w:r>
      <w:r>
        <w:rPr>
          <w:rFonts w:hint="eastAsia" w:asciiTheme="minorEastAsia" w:hAnsiTheme="minorEastAsia" w:eastAsiaTheme="minorEastAsia"/>
          <w:szCs w:val="21"/>
        </w:rPr>
        <w:t>项目业主为：</w:t>
      </w:r>
      <w:r>
        <w:rPr>
          <w:rFonts w:hint="eastAsia" w:asciiTheme="minorEastAsia" w:hAnsiTheme="minorEastAsia" w:eastAsiaTheme="minorEastAsia"/>
          <w:bCs/>
          <w:szCs w:val="21"/>
          <w:u w:val="single"/>
        </w:rPr>
        <w:t>重庆铝产业开发投资集团有限公司</w:t>
      </w:r>
      <w:r>
        <w:rPr>
          <w:rFonts w:hint="eastAsia" w:asciiTheme="minorEastAsia" w:hAnsiTheme="minorEastAsia" w:eastAsiaTheme="minorEastAsia"/>
          <w:bCs/>
          <w:szCs w:val="21"/>
        </w:rPr>
        <w:t>，</w:t>
      </w:r>
      <w:r>
        <w:rPr>
          <w:rFonts w:hint="eastAsia" w:asciiTheme="minorEastAsia" w:hAnsiTheme="minorEastAsia" w:eastAsiaTheme="minorEastAsia"/>
          <w:szCs w:val="21"/>
        </w:rPr>
        <w:t>建设资金来自：</w:t>
      </w:r>
      <w:r>
        <w:rPr>
          <w:rFonts w:hint="eastAsia" w:asciiTheme="minorEastAsia" w:hAnsiTheme="minorEastAsia" w:eastAsiaTheme="minorEastAsia"/>
          <w:szCs w:val="21"/>
          <w:u w:val="single"/>
        </w:rPr>
        <w:t>业主自筹</w:t>
      </w:r>
      <w:r>
        <w:rPr>
          <w:rFonts w:hint="eastAsia" w:asciiTheme="minorEastAsia" w:hAnsiTheme="minorEastAsia" w:eastAsiaTheme="minorEastAsia"/>
          <w:szCs w:val="21"/>
        </w:rPr>
        <w:t>。比选人</w:t>
      </w:r>
      <w:r>
        <w:rPr>
          <w:rFonts w:asciiTheme="minorEastAsia" w:hAnsiTheme="minorEastAsia" w:eastAsiaTheme="minorEastAsia"/>
          <w:szCs w:val="21"/>
        </w:rPr>
        <w:t>为</w:t>
      </w:r>
      <w:r>
        <w:rPr>
          <w:rFonts w:hint="eastAsia" w:asciiTheme="minorEastAsia" w:hAnsiTheme="minorEastAsia" w:eastAsiaTheme="minorEastAsia"/>
          <w:szCs w:val="21"/>
          <w:u w:val="single"/>
        </w:rPr>
        <w:t>重庆铝产业开发投资集团有限公司</w:t>
      </w:r>
      <w:r>
        <w:rPr>
          <w:rFonts w:hint="eastAsia" w:asciiTheme="minorEastAsia" w:hAnsiTheme="minorEastAsia" w:eastAsiaTheme="minorEastAsia"/>
          <w:szCs w:val="21"/>
        </w:rPr>
        <w:t>，项目已具备比选条件，现</w:t>
      </w:r>
      <w:r>
        <w:rPr>
          <w:rFonts w:hint="eastAsia" w:asciiTheme="minorEastAsia" w:hAnsiTheme="minorEastAsia" w:eastAsiaTheme="minorEastAsia"/>
        </w:rPr>
        <w:t>邀请你单位</w:t>
      </w:r>
      <w:r>
        <w:rPr>
          <w:rFonts w:hint="eastAsia" w:asciiTheme="minorEastAsia" w:hAnsiTheme="minorEastAsia" w:eastAsiaTheme="minorEastAsia"/>
          <w:szCs w:val="21"/>
        </w:rPr>
        <w:t>参加该项目比选。</w:t>
      </w:r>
    </w:p>
    <w:p>
      <w:pPr>
        <w:widowControl/>
        <w:spacing w:line="360" w:lineRule="auto"/>
        <w:ind w:firstLine="422" w:firstLineChars="200"/>
        <w:jc w:val="left"/>
        <w:rPr>
          <w:rFonts w:cs="宋体" w:asciiTheme="minorEastAsia" w:hAnsiTheme="minorEastAsia" w:eastAsiaTheme="minorEastAsia"/>
          <w:b/>
          <w:kern w:val="0"/>
          <w:szCs w:val="21"/>
        </w:rPr>
      </w:pPr>
      <w:r>
        <w:rPr>
          <w:rFonts w:hint="eastAsia" w:asciiTheme="minorEastAsia" w:hAnsiTheme="minorEastAsia" w:eastAsiaTheme="minorEastAsia"/>
          <w:b/>
          <w:kern w:val="0"/>
          <w:szCs w:val="21"/>
        </w:rPr>
        <w:t>2</w:t>
      </w:r>
      <w:r>
        <w:rPr>
          <w:rFonts w:hint="eastAsia" w:cs="宋体" w:asciiTheme="minorEastAsia" w:hAnsiTheme="minorEastAsia" w:eastAsiaTheme="minorEastAsia"/>
          <w:b/>
          <w:kern w:val="0"/>
          <w:szCs w:val="21"/>
        </w:rPr>
        <w:t>．项目概况与比选范围</w:t>
      </w:r>
    </w:p>
    <w:p>
      <w:pPr>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2.1建设地点：</w:t>
      </w:r>
      <w:r>
        <w:rPr>
          <w:rFonts w:hint="eastAsia" w:cs="宋体" w:asciiTheme="minorEastAsia" w:hAnsiTheme="minorEastAsia" w:eastAsiaTheme="minorEastAsia"/>
          <w:snapToGrid w:val="0"/>
          <w:kern w:val="0"/>
          <w:szCs w:val="21"/>
          <w:u w:val="single"/>
        </w:rPr>
        <w:t>重庆市西彭工业园区</w:t>
      </w:r>
      <w:r>
        <w:rPr>
          <w:rFonts w:hint="eastAsia" w:cs="宋体" w:asciiTheme="minorEastAsia" w:hAnsiTheme="minorEastAsia" w:eastAsiaTheme="minorEastAsia"/>
          <w:snapToGrid w:val="0"/>
          <w:kern w:val="0"/>
          <w:szCs w:val="21"/>
        </w:rPr>
        <w:t>。</w:t>
      </w:r>
    </w:p>
    <w:p>
      <w:pPr>
        <w:spacing w:line="360" w:lineRule="auto"/>
        <w:ind w:firstLine="420" w:firstLineChars="200"/>
        <w:jc w:val="left"/>
        <w:rPr>
          <w:rFonts w:cs="宋体" w:asciiTheme="minorEastAsia" w:hAnsiTheme="minorEastAsia" w:eastAsiaTheme="minorEastAsia"/>
          <w:snapToGrid w:val="0"/>
          <w:kern w:val="0"/>
          <w:szCs w:val="21"/>
          <w:u w:val="single"/>
        </w:rPr>
      </w:pPr>
      <w:r>
        <w:rPr>
          <w:rFonts w:hint="eastAsia" w:cs="宋体" w:asciiTheme="minorEastAsia" w:hAnsiTheme="minorEastAsia" w:eastAsiaTheme="minorEastAsia"/>
          <w:snapToGrid w:val="0"/>
          <w:kern w:val="0"/>
          <w:szCs w:val="21"/>
        </w:rPr>
        <w:t>2.2项目投资规模：</w:t>
      </w:r>
      <w:r>
        <w:rPr>
          <w:rFonts w:hint="eastAsia" w:cs="宋体" w:asciiTheme="minorEastAsia" w:hAnsiTheme="minorEastAsia" w:eastAsiaTheme="minorEastAsia"/>
          <w:snapToGrid w:val="0"/>
          <w:kern w:val="0"/>
          <w:szCs w:val="21"/>
          <w:u w:val="single"/>
        </w:rPr>
        <w:t>西彭园区智慧园区建设（一期）(本次比选</w:t>
      </w:r>
      <w:r>
        <w:rPr>
          <w:rFonts w:cs="宋体" w:asciiTheme="minorEastAsia" w:hAnsiTheme="minorEastAsia" w:eastAsiaTheme="minorEastAsia"/>
          <w:snapToGrid w:val="0"/>
          <w:kern w:val="0"/>
          <w:szCs w:val="21"/>
          <w:u w:val="single"/>
        </w:rPr>
        <w:t>所涉范围</w:t>
      </w:r>
      <w:r>
        <w:rPr>
          <w:rFonts w:hint="eastAsia" w:cs="宋体" w:asciiTheme="minorEastAsia" w:hAnsiTheme="minorEastAsia" w:eastAsiaTheme="minorEastAsia"/>
          <w:snapToGrid w:val="0"/>
          <w:kern w:val="0"/>
          <w:szCs w:val="21"/>
          <w:u w:val="single"/>
        </w:rPr>
        <w:t>、</w:t>
      </w:r>
      <w:r>
        <w:rPr>
          <w:rFonts w:cs="宋体" w:asciiTheme="minorEastAsia" w:hAnsiTheme="minorEastAsia" w:eastAsiaTheme="minorEastAsia"/>
          <w:snapToGrid w:val="0"/>
          <w:kern w:val="0"/>
          <w:szCs w:val="21"/>
          <w:u w:val="single"/>
        </w:rPr>
        <w:t>内容</w:t>
      </w:r>
      <w:r>
        <w:rPr>
          <w:rFonts w:hint="eastAsia" w:cs="宋体" w:asciiTheme="minorEastAsia" w:hAnsiTheme="minorEastAsia" w:eastAsiaTheme="minorEastAsia"/>
          <w:snapToGrid w:val="0"/>
          <w:kern w:val="0"/>
          <w:szCs w:val="21"/>
          <w:u w:val="single"/>
        </w:rPr>
        <w:t>及</w:t>
      </w:r>
      <w:r>
        <w:rPr>
          <w:rFonts w:cs="宋体" w:asciiTheme="minorEastAsia" w:hAnsiTheme="minorEastAsia" w:eastAsiaTheme="minorEastAsia"/>
          <w:snapToGrid w:val="0"/>
          <w:kern w:val="0"/>
          <w:szCs w:val="21"/>
          <w:u w:val="single"/>
        </w:rPr>
        <w:t>标准</w:t>
      </w:r>
      <w:r>
        <w:rPr>
          <w:rFonts w:hint="eastAsia" w:cs="宋体" w:asciiTheme="minorEastAsia" w:hAnsiTheme="minorEastAsia" w:eastAsiaTheme="minorEastAsia"/>
          <w:snapToGrid w:val="0"/>
          <w:kern w:val="0"/>
          <w:szCs w:val="21"/>
          <w:u w:val="single"/>
        </w:rPr>
        <w:t>以比选文件</w:t>
      </w:r>
      <w:r>
        <w:rPr>
          <w:rFonts w:cs="宋体" w:asciiTheme="minorEastAsia" w:hAnsiTheme="minorEastAsia" w:eastAsiaTheme="minorEastAsia"/>
          <w:snapToGrid w:val="0"/>
          <w:kern w:val="0"/>
          <w:szCs w:val="21"/>
          <w:u w:val="single"/>
        </w:rPr>
        <w:t>第五章</w:t>
      </w:r>
      <w:r>
        <w:rPr>
          <w:rFonts w:hint="eastAsia" w:cs="宋体" w:asciiTheme="minorEastAsia" w:hAnsiTheme="minorEastAsia" w:eastAsiaTheme="minorEastAsia"/>
          <w:snapToGrid w:val="0"/>
          <w:kern w:val="0"/>
          <w:szCs w:val="21"/>
          <w:u w:val="single"/>
        </w:rPr>
        <w:t>“一、项目需求”为准)。</w:t>
      </w:r>
    </w:p>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2.3计划工期：</w:t>
      </w:r>
      <w:r>
        <w:rPr>
          <w:rFonts w:hint="eastAsia" w:cs="宋体" w:asciiTheme="minorEastAsia" w:hAnsiTheme="minorEastAsia" w:eastAsiaTheme="minorEastAsia"/>
          <w:snapToGrid w:val="0"/>
          <w:kern w:val="0"/>
          <w:szCs w:val="21"/>
          <w:u w:val="single"/>
        </w:rPr>
        <w:t>建设周</w:t>
      </w:r>
      <w:r>
        <w:rPr>
          <w:rFonts w:cs="宋体" w:asciiTheme="minorEastAsia" w:hAnsiTheme="minorEastAsia" w:eastAsiaTheme="minorEastAsia"/>
          <w:snapToGrid w:val="0"/>
          <w:kern w:val="0"/>
          <w:szCs w:val="21"/>
          <w:u w:val="single"/>
        </w:rPr>
        <w:t>期</w:t>
      </w:r>
      <w:r>
        <w:rPr>
          <w:rFonts w:hint="eastAsia" w:cs="宋体" w:asciiTheme="minorEastAsia" w:hAnsiTheme="minorEastAsia" w:eastAsiaTheme="minorEastAsia"/>
          <w:snapToGrid w:val="0"/>
          <w:kern w:val="0"/>
          <w:szCs w:val="21"/>
          <w:u w:val="single"/>
        </w:rPr>
        <w:t>为合同签订后</w:t>
      </w:r>
      <w:r>
        <w:rPr>
          <w:rFonts w:cs="宋体" w:asciiTheme="minorEastAsia" w:hAnsiTheme="minorEastAsia" w:eastAsiaTheme="minorEastAsia"/>
          <w:snapToGrid w:val="0"/>
          <w:kern w:val="0"/>
          <w:szCs w:val="21"/>
          <w:u w:val="single"/>
        </w:rPr>
        <w:t>60</w:t>
      </w:r>
      <w:r>
        <w:rPr>
          <w:rFonts w:hint="eastAsia" w:cs="宋体" w:asciiTheme="minorEastAsia" w:hAnsiTheme="minorEastAsia" w:eastAsiaTheme="minorEastAsia"/>
          <w:snapToGrid w:val="0"/>
          <w:kern w:val="0"/>
          <w:szCs w:val="21"/>
          <w:u w:val="single"/>
        </w:rPr>
        <w:t>个日</w:t>
      </w:r>
      <w:r>
        <w:rPr>
          <w:rFonts w:cs="宋体" w:asciiTheme="minorEastAsia" w:hAnsiTheme="minorEastAsia" w:eastAsiaTheme="minorEastAsia"/>
          <w:snapToGrid w:val="0"/>
          <w:kern w:val="0"/>
          <w:szCs w:val="21"/>
          <w:u w:val="single"/>
        </w:rPr>
        <w:t>历</w:t>
      </w:r>
      <w:r>
        <w:rPr>
          <w:rFonts w:hint="eastAsia" w:cs="宋体" w:asciiTheme="minorEastAsia" w:hAnsiTheme="minorEastAsia" w:eastAsiaTheme="minorEastAsia"/>
          <w:snapToGrid w:val="0"/>
          <w:kern w:val="0"/>
          <w:szCs w:val="21"/>
          <w:u w:val="single"/>
        </w:rPr>
        <w:t>天。</w:t>
      </w:r>
    </w:p>
    <w:p>
      <w:pPr>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2.4比选范围：</w:t>
      </w:r>
    </w:p>
    <w:p>
      <w:pPr>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2.4.1园区之窗门户网站建设，整合西彭工业园区门户网站（http://cqxpgyy.com）现有的各项功能，结合园区现有提供的园区管理、园区服务、产业服务实际需求，面向园区内外部企业及个人提供统一的集各项服务于一体的园区之窗门户网站，形成包含园区概况、新闻中心、政务服务、党建服务、招商服务等栏目为一体的信息发布窗口、以及提供园区服务、企业服务、产业服务为一体的统一服务窗口。</w:t>
      </w:r>
    </w:p>
    <w:p>
      <w:pPr>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2.4.2园区管理和服务平台建设，形成以协同办公、资产管理、招商管理、项目管理、安全生产、环保管理、应急指挥、能耗监测等功能为一体的智慧园区管理体系，形成以组团空间展示平台、企业展示平台和党群服务、新签约企业服务、企业投后发展服务、总部结算服务、政务协调服务、培训交流服务为一体的“两平台、六中心”智慧园区服务体系，全面提升园区运行效率和服务水平，推进园区向数字化、网络化、智能化方向发展。</w:t>
      </w:r>
    </w:p>
    <w:p>
      <w:pPr>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2.4.3园区产业服务平台建设，紧密围绕“熔铸产业园、交通用铝产业园、电子产业园”三个产业集群，打造西彭工业园区特色的园区产业服务平台，形成集工业SAAS云平台、企业宣传、企业上云申请、企业标识解析、企业5G智能制造申请为一体的产业服务体系，提升园区的创新能力、提升创新资源供给能力。</w:t>
      </w:r>
    </w:p>
    <w:p>
      <w:pPr>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2.4.4领导驾驶舱建设，利用大数据可视化技术建设领导驾驶舱，对西彭工业园区管理运营进行统一监测、统一调度，建设包括园区运营、经济运行、资产监测、招商监测、项目监测、服务监测等为一体的一张图监测体系，帮助园区实时了解产业发展现状，为园区的科学运营提供决策参考依据。</w:t>
      </w:r>
    </w:p>
    <w:p>
      <w:pPr>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2.4.5与重庆市产业园区大数据平台集成，按照全市统一的数据标准完成西彭工业园区数据建设；按照全市统一的数据接口标准，通过调用应用程序接口的方式向市级平台上传数据，并通过订阅消息队列的方式接收市级平台下发的信息。</w:t>
      </w:r>
    </w:p>
    <w:p>
      <w:pPr>
        <w:widowControl/>
        <w:spacing w:line="360" w:lineRule="auto"/>
        <w:ind w:firstLine="422" w:firstLineChars="200"/>
        <w:jc w:val="left"/>
        <w:rPr>
          <w:rFonts w:cs="宋体" w:asciiTheme="minorEastAsia" w:hAnsiTheme="minorEastAsia" w:eastAsiaTheme="minorEastAsia"/>
          <w:b/>
          <w:kern w:val="0"/>
          <w:szCs w:val="21"/>
        </w:rPr>
      </w:pPr>
      <w:r>
        <w:rPr>
          <w:rFonts w:asciiTheme="minorEastAsia" w:hAnsiTheme="minorEastAsia" w:eastAsiaTheme="minorEastAsia"/>
          <w:b/>
          <w:kern w:val="0"/>
          <w:szCs w:val="21"/>
        </w:rPr>
        <w:t>3</w:t>
      </w:r>
      <w:r>
        <w:rPr>
          <w:rFonts w:hint="eastAsia" w:cs="宋体" w:asciiTheme="minorEastAsia" w:hAnsiTheme="minorEastAsia" w:eastAsiaTheme="minorEastAsia"/>
          <w:b/>
          <w:kern w:val="0"/>
          <w:szCs w:val="21"/>
        </w:rPr>
        <w:t>．投标人资格及业绩要求</w:t>
      </w:r>
    </w:p>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3.1  本次投标人应满足下列资格条件：</w:t>
      </w:r>
    </w:p>
    <w:p>
      <w:pPr>
        <w:widowControl/>
        <w:spacing w:line="360" w:lineRule="auto"/>
        <w:ind w:firstLine="420" w:firstLineChars="200"/>
        <w:jc w:val="left"/>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3.1.1投标人须具备有效的营业执照，营业执照经营范围须包含增值电信业务或互联网相关业务。</w:t>
      </w:r>
    </w:p>
    <w:p>
      <w:pPr>
        <w:widowControl/>
        <w:spacing w:line="360" w:lineRule="auto"/>
        <w:ind w:firstLine="420" w:firstLineChars="200"/>
        <w:jc w:val="left"/>
        <w:rPr>
          <w:rFonts w:cs="MingLiU"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3.2本次比选</w:t>
      </w:r>
      <w:r>
        <w:rPr>
          <w:rFonts w:hint="eastAsia" w:cs="宋体" w:asciiTheme="minorEastAsia" w:hAnsiTheme="minorEastAsia" w:eastAsiaTheme="minorEastAsia"/>
          <w:b/>
          <w:bCs/>
          <w:snapToGrid w:val="0"/>
          <w:kern w:val="0"/>
          <w:szCs w:val="21"/>
          <w:u w:val="single"/>
        </w:rPr>
        <w:t>不</w:t>
      </w:r>
      <w:r>
        <w:rPr>
          <w:rFonts w:cs="宋体" w:asciiTheme="minorEastAsia" w:hAnsiTheme="minorEastAsia" w:eastAsiaTheme="minorEastAsia"/>
          <w:b/>
          <w:snapToGrid w:val="0"/>
          <w:kern w:val="0"/>
          <w:szCs w:val="21"/>
          <w:u w:val="single"/>
        </w:rPr>
        <w:t>接受</w:t>
      </w:r>
      <w:r>
        <w:rPr>
          <w:rFonts w:hint="eastAsia" w:cs="宋体" w:asciiTheme="minorEastAsia" w:hAnsiTheme="minorEastAsia" w:eastAsiaTheme="minorEastAsia"/>
          <w:snapToGrid w:val="0"/>
          <w:kern w:val="0"/>
          <w:szCs w:val="21"/>
        </w:rPr>
        <w:t>联合体投标。</w:t>
      </w:r>
    </w:p>
    <w:p>
      <w:pPr>
        <w:widowControl/>
        <w:spacing w:line="360" w:lineRule="auto"/>
        <w:ind w:firstLine="422" w:firstLineChars="200"/>
        <w:jc w:val="left"/>
        <w:rPr>
          <w:rFonts w:cs="宋体" w:asciiTheme="minorEastAsia" w:hAnsiTheme="minorEastAsia" w:eastAsiaTheme="minorEastAsia"/>
          <w:b/>
          <w:kern w:val="0"/>
          <w:szCs w:val="21"/>
        </w:rPr>
      </w:pPr>
      <w:r>
        <w:rPr>
          <w:rFonts w:asciiTheme="minorEastAsia" w:hAnsiTheme="minorEastAsia" w:eastAsiaTheme="minorEastAsia"/>
          <w:b/>
          <w:kern w:val="0"/>
          <w:szCs w:val="21"/>
        </w:rPr>
        <w:t>4</w:t>
      </w:r>
      <w:r>
        <w:rPr>
          <w:rFonts w:hint="eastAsia" w:cs="宋体" w:asciiTheme="minorEastAsia" w:hAnsiTheme="minorEastAsia" w:eastAsiaTheme="minorEastAsia"/>
          <w:b/>
          <w:kern w:val="0"/>
          <w:szCs w:val="21"/>
        </w:rPr>
        <w:t>．比选文件的获取</w:t>
      </w:r>
    </w:p>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4.1  凡收到邀请比选书的投标者，请于 2020年</w:t>
      </w:r>
      <w:r>
        <w:rPr>
          <w:rFonts w:hint="eastAsia" w:cs="宋体" w:asciiTheme="minorEastAsia" w:hAnsiTheme="minorEastAsia" w:eastAsiaTheme="minorEastAsia"/>
          <w:snapToGrid w:val="0"/>
          <w:kern w:val="0"/>
          <w:szCs w:val="21"/>
          <w:lang w:val="en-US" w:eastAsia="zh-CN"/>
        </w:rPr>
        <w:t>9</w:t>
      </w:r>
      <w:r>
        <w:rPr>
          <w:rFonts w:hint="eastAsia" w:cs="宋体" w:asciiTheme="minorEastAsia" w:hAnsiTheme="minorEastAsia" w:eastAsiaTheme="minorEastAsia"/>
          <w:snapToGrid w:val="0"/>
          <w:kern w:val="0"/>
          <w:szCs w:val="21"/>
        </w:rPr>
        <w:t>月</w:t>
      </w:r>
      <w:r>
        <w:rPr>
          <w:rFonts w:hint="eastAsia" w:cs="宋体" w:asciiTheme="minorEastAsia" w:hAnsiTheme="minorEastAsia" w:eastAsiaTheme="minorEastAsia"/>
          <w:snapToGrid w:val="0"/>
          <w:kern w:val="0"/>
          <w:szCs w:val="21"/>
          <w:lang w:val="en-US" w:eastAsia="zh-CN"/>
        </w:rPr>
        <w:t>30</w:t>
      </w:r>
      <w:r>
        <w:rPr>
          <w:rFonts w:hint="eastAsia" w:cs="宋体" w:asciiTheme="minorEastAsia" w:hAnsiTheme="minorEastAsia" w:eastAsiaTheme="minorEastAsia"/>
          <w:snapToGrid w:val="0"/>
          <w:kern w:val="0"/>
          <w:szCs w:val="21"/>
        </w:rPr>
        <w:t>日起（北京时间，下同），在重庆市西彭工业园官方网站（http:// www.cqxpgyy.com）上“公示公告→招标信息”中仔细阅读和下载：招标文件、澄清、修改、补充通知、最高限价通知等全部内容。不管下载与否都视为潜在投标人全部知晓有关招投标过程和全部内容。</w:t>
      </w:r>
    </w:p>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4.2  比选文件每套售价</w:t>
      </w:r>
      <w:r>
        <w:rPr>
          <w:rFonts w:hint="eastAsia" w:cs="宋体" w:asciiTheme="minorEastAsia" w:hAnsiTheme="minorEastAsia" w:eastAsiaTheme="minorEastAsia"/>
          <w:snapToGrid w:val="0"/>
          <w:kern w:val="0"/>
          <w:szCs w:val="21"/>
          <w:u w:val="single"/>
        </w:rPr>
        <w:t>500</w:t>
      </w:r>
      <w:r>
        <w:rPr>
          <w:rFonts w:hint="eastAsia" w:cs="宋体" w:asciiTheme="minorEastAsia" w:hAnsiTheme="minorEastAsia" w:eastAsiaTheme="minorEastAsia"/>
          <w:snapToGrid w:val="0"/>
          <w:kern w:val="0"/>
          <w:szCs w:val="21"/>
        </w:rPr>
        <w:t>元，售后不退。递交竞标文件时支付比选文件的费用，否则比选人和比选代理机构拒绝接受其竞标文件。</w:t>
      </w:r>
    </w:p>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4.3  自公告发出之日起，各竞标单位应随时关注比选文件及相关修改内容。投标人如对比选文件有质疑，必须以书面的形式向比选人提出质疑，提出质疑时间应在</w:t>
      </w:r>
      <w:r>
        <w:rPr>
          <w:rFonts w:hint="eastAsia" w:cs="宋体" w:asciiTheme="minorEastAsia" w:hAnsiTheme="minorEastAsia" w:eastAsiaTheme="minorEastAsia"/>
          <w:snapToGrid w:val="0"/>
          <w:kern w:val="0"/>
          <w:szCs w:val="21"/>
          <w:u w:val="single"/>
        </w:rPr>
        <w:t>2020</w:t>
      </w:r>
      <w:r>
        <w:rPr>
          <w:rFonts w:hint="eastAsia" w:cs="宋体" w:asciiTheme="minorEastAsia" w:hAnsiTheme="minorEastAsia" w:eastAsiaTheme="minorEastAsia"/>
          <w:snapToGrid w:val="0"/>
          <w:kern w:val="0"/>
          <w:szCs w:val="21"/>
        </w:rPr>
        <w:t>年</w:t>
      </w:r>
      <w:r>
        <w:rPr>
          <w:rFonts w:hint="eastAsia" w:cs="宋体" w:asciiTheme="minorEastAsia" w:hAnsiTheme="minorEastAsia" w:eastAsiaTheme="minorEastAsia"/>
          <w:snapToGrid w:val="0"/>
          <w:kern w:val="0"/>
          <w:szCs w:val="21"/>
          <w:u w:val="single"/>
          <w:lang w:val="en-US" w:eastAsia="zh-CN"/>
        </w:rPr>
        <w:t>10</w:t>
      </w:r>
      <w:r>
        <w:rPr>
          <w:rFonts w:hint="eastAsia" w:cs="宋体" w:asciiTheme="minorEastAsia" w:hAnsiTheme="minorEastAsia" w:eastAsiaTheme="minorEastAsia"/>
          <w:snapToGrid w:val="0"/>
          <w:kern w:val="0"/>
          <w:szCs w:val="21"/>
        </w:rPr>
        <w:t>月</w:t>
      </w:r>
      <w:r>
        <w:rPr>
          <w:rFonts w:hint="eastAsia" w:cs="宋体" w:asciiTheme="minorEastAsia" w:hAnsiTheme="minorEastAsia" w:eastAsiaTheme="minorEastAsia"/>
          <w:snapToGrid w:val="0"/>
          <w:kern w:val="0"/>
          <w:szCs w:val="21"/>
          <w:u w:val="single"/>
        </w:rPr>
        <w:t xml:space="preserve"> </w:t>
      </w:r>
      <w:r>
        <w:rPr>
          <w:rFonts w:hint="eastAsia" w:cs="宋体" w:asciiTheme="minorEastAsia" w:hAnsiTheme="minorEastAsia" w:eastAsiaTheme="minorEastAsia"/>
          <w:snapToGrid w:val="0"/>
          <w:kern w:val="0"/>
          <w:szCs w:val="21"/>
          <w:u w:val="single"/>
          <w:lang w:val="en-US" w:eastAsia="zh-CN"/>
        </w:rPr>
        <w:t>9</w:t>
      </w:r>
      <w:r>
        <w:rPr>
          <w:rFonts w:hint="eastAsia" w:cs="宋体" w:asciiTheme="minorEastAsia" w:hAnsiTheme="minorEastAsia" w:eastAsiaTheme="minorEastAsia"/>
          <w:snapToGrid w:val="0"/>
          <w:kern w:val="0"/>
          <w:szCs w:val="21"/>
          <w:u w:val="single"/>
        </w:rPr>
        <w:t xml:space="preserve"> </w:t>
      </w:r>
      <w:r>
        <w:rPr>
          <w:rFonts w:hint="eastAsia" w:cs="宋体" w:asciiTheme="minorEastAsia" w:hAnsiTheme="minorEastAsia" w:eastAsiaTheme="minorEastAsia"/>
          <w:snapToGrid w:val="0"/>
          <w:kern w:val="0"/>
          <w:szCs w:val="21"/>
        </w:rPr>
        <w:t>日</w:t>
      </w:r>
      <w:r>
        <w:rPr>
          <w:rFonts w:hint="eastAsia" w:cs="宋体" w:asciiTheme="minorEastAsia" w:hAnsiTheme="minorEastAsia" w:eastAsiaTheme="minorEastAsia"/>
          <w:snapToGrid w:val="0"/>
          <w:kern w:val="0"/>
          <w:szCs w:val="21"/>
          <w:u w:val="single"/>
        </w:rPr>
        <w:t>1</w:t>
      </w:r>
      <w:r>
        <w:rPr>
          <w:rFonts w:hint="eastAsia" w:cs="宋体" w:asciiTheme="minorEastAsia" w:hAnsiTheme="minorEastAsia" w:eastAsiaTheme="minorEastAsia"/>
          <w:snapToGrid w:val="0"/>
          <w:kern w:val="0"/>
          <w:szCs w:val="21"/>
          <w:u w:val="single"/>
          <w:lang w:val="en-US" w:eastAsia="zh-CN"/>
        </w:rPr>
        <w:t>2</w:t>
      </w:r>
      <w:r>
        <w:rPr>
          <w:rFonts w:hint="eastAsia" w:cs="宋体" w:asciiTheme="minorEastAsia" w:hAnsiTheme="minorEastAsia" w:eastAsiaTheme="minorEastAsia"/>
          <w:snapToGrid w:val="0"/>
          <w:kern w:val="0"/>
          <w:szCs w:val="21"/>
        </w:rPr>
        <w:t>时</w:t>
      </w:r>
      <w:r>
        <w:rPr>
          <w:rFonts w:hint="eastAsia" w:cs="宋体" w:asciiTheme="minorEastAsia" w:hAnsiTheme="minorEastAsia" w:eastAsiaTheme="minorEastAsia"/>
          <w:snapToGrid w:val="0"/>
          <w:kern w:val="0"/>
          <w:szCs w:val="21"/>
          <w:u w:val="single"/>
        </w:rPr>
        <w:t>00</w:t>
      </w:r>
      <w:r>
        <w:rPr>
          <w:rFonts w:hint="eastAsia" w:cs="宋体" w:asciiTheme="minorEastAsia" w:hAnsiTheme="minorEastAsia" w:eastAsiaTheme="minorEastAsia"/>
          <w:snapToGrid w:val="0"/>
          <w:kern w:val="0"/>
          <w:szCs w:val="21"/>
        </w:rPr>
        <w:t>前（北京时间），过期不再受理质疑。</w:t>
      </w:r>
    </w:p>
    <w:p>
      <w:pPr>
        <w:widowControl/>
        <w:spacing w:line="360" w:lineRule="auto"/>
        <w:ind w:firstLine="422" w:firstLineChars="200"/>
        <w:jc w:val="left"/>
        <w:rPr>
          <w:rFonts w:cs="宋体" w:asciiTheme="minorEastAsia" w:hAnsiTheme="minorEastAsia" w:eastAsiaTheme="minorEastAsia"/>
          <w:b/>
          <w:kern w:val="0"/>
          <w:szCs w:val="21"/>
        </w:rPr>
      </w:pPr>
      <w:r>
        <w:rPr>
          <w:rFonts w:asciiTheme="minorEastAsia" w:hAnsiTheme="minorEastAsia" w:eastAsiaTheme="minorEastAsia"/>
          <w:b/>
          <w:kern w:val="0"/>
          <w:szCs w:val="21"/>
        </w:rPr>
        <w:t>5</w:t>
      </w:r>
      <w:r>
        <w:rPr>
          <w:rFonts w:hint="eastAsia" w:cs="宋体" w:asciiTheme="minorEastAsia" w:hAnsiTheme="minorEastAsia" w:eastAsiaTheme="minorEastAsia"/>
          <w:b/>
          <w:kern w:val="0"/>
          <w:szCs w:val="21"/>
        </w:rPr>
        <w:t>．竞标文件的递交</w:t>
      </w:r>
    </w:p>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5.1 递交竞标文件的时间为2020年</w:t>
      </w:r>
      <w:r>
        <w:rPr>
          <w:rFonts w:hint="eastAsia" w:cs="宋体" w:asciiTheme="minorEastAsia" w:hAnsiTheme="minorEastAsia" w:eastAsiaTheme="minorEastAsia"/>
          <w:snapToGrid w:val="0"/>
          <w:kern w:val="0"/>
          <w:szCs w:val="21"/>
          <w:lang w:val="en-US" w:eastAsia="zh-CN"/>
        </w:rPr>
        <w:t>10</w:t>
      </w:r>
      <w:r>
        <w:rPr>
          <w:rFonts w:hint="eastAsia" w:cs="宋体" w:asciiTheme="minorEastAsia" w:hAnsiTheme="minorEastAsia" w:eastAsiaTheme="minorEastAsia"/>
          <w:snapToGrid w:val="0"/>
          <w:kern w:val="0"/>
          <w:szCs w:val="21"/>
        </w:rPr>
        <w:t>月</w:t>
      </w:r>
      <w:r>
        <w:rPr>
          <w:rFonts w:hint="eastAsia" w:cs="宋体" w:asciiTheme="minorEastAsia" w:hAnsiTheme="minorEastAsia" w:eastAsiaTheme="minorEastAsia"/>
          <w:snapToGrid w:val="0"/>
          <w:kern w:val="0"/>
          <w:szCs w:val="21"/>
          <w:lang w:val="en-US" w:eastAsia="zh-CN"/>
        </w:rPr>
        <w:t>12</w:t>
      </w:r>
      <w:r>
        <w:rPr>
          <w:rFonts w:hint="eastAsia" w:cs="宋体" w:asciiTheme="minorEastAsia" w:hAnsiTheme="minorEastAsia" w:eastAsiaTheme="minorEastAsia"/>
          <w:snapToGrid w:val="0"/>
          <w:kern w:val="0"/>
          <w:szCs w:val="21"/>
        </w:rPr>
        <w:t>日 14 时30分至2020年</w:t>
      </w:r>
      <w:r>
        <w:rPr>
          <w:rFonts w:hint="eastAsia" w:cs="宋体" w:asciiTheme="minorEastAsia" w:hAnsiTheme="minorEastAsia" w:eastAsiaTheme="minorEastAsia"/>
          <w:snapToGrid w:val="0"/>
          <w:kern w:val="0"/>
          <w:szCs w:val="21"/>
          <w:lang w:val="en-US" w:eastAsia="zh-CN"/>
        </w:rPr>
        <w:t>10</w:t>
      </w:r>
      <w:r>
        <w:rPr>
          <w:rFonts w:hint="eastAsia" w:cs="宋体" w:asciiTheme="minorEastAsia" w:hAnsiTheme="minorEastAsia" w:eastAsiaTheme="minorEastAsia"/>
          <w:snapToGrid w:val="0"/>
          <w:kern w:val="0"/>
          <w:szCs w:val="21"/>
        </w:rPr>
        <w:t>月</w:t>
      </w:r>
      <w:r>
        <w:rPr>
          <w:rFonts w:hint="eastAsia" w:cs="宋体" w:asciiTheme="minorEastAsia" w:hAnsiTheme="minorEastAsia" w:eastAsiaTheme="minorEastAsia"/>
          <w:snapToGrid w:val="0"/>
          <w:kern w:val="0"/>
          <w:szCs w:val="21"/>
          <w:lang w:val="en-US" w:eastAsia="zh-CN"/>
        </w:rPr>
        <w:t>12</w:t>
      </w:r>
      <w:r>
        <w:rPr>
          <w:rFonts w:hint="eastAsia" w:cs="宋体" w:asciiTheme="minorEastAsia" w:hAnsiTheme="minorEastAsia" w:eastAsiaTheme="minorEastAsia"/>
          <w:snapToGrid w:val="0"/>
          <w:kern w:val="0"/>
          <w:szCs w:val="21"/>
        </w:rPr>
        <w:t>日 15时00分，地点为重庆铝产业开发投资集团有限公司会议</w:t>
      </w:r>
      <w:r>
        <w:rPr>
          <w:rFonts w:cs="宋体" w:asciiTheme="minorEastAsia" w:hAnsiTheme="minorEastAsia" w:eastAsiaTheme="minorEastAsia"/>
          <w:snapToGrid w:val="0"/>
          <w:kern w:val="0"/>
          <w:szCs w:val="21"/>
        </w:rPr>
        <w:t>室</w:t>
      </w:r>
      <w:r>
        <w:rPr>
          <w:rFonts w:hint="eastAsia" w:cs="宋体" w:asciiTheme="minorEastAsia" w:hAnsiTheme="minorEastAsia" w:eastAsiaTheme="minorEastAsia"/>
          <w:snapToGrid w:val="0"/>
          <w:kern w:val="0"/>
          <w:szCs w:val="21"/>
        </w:rPr>
        <w:t>。</w:t>
      </w:r>
    </w:p>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5.2 递交竞标文件的同时需提供以见索即付不可撤销的银行保函形式缴纳的投标保证金1万元至重庆铝产业开发投资集团有限公司财务部，如无法提供保函，需以现金形式递交投标保证金的，其缴纳的1万元投标保证金至重庆铝产业开发投资集团有限公司财务部，必须由投标人的公司基本账户转出。以上投标保证金递交保函，现金转账时均需注明“西彭园区智慧园区建设（一期）项目投标保</w:t>
      </w:r>
      <w:r>
        <w:rPr>
          <w:rFonts w:hint="eastAsia" w:cs="宋体" w:asciiTheme="minorEastAsia" w:hAnsiTheme="minorEastAsia" w:eastAsiaTheme="minorEastAsia"/>
          <w:snapToGrid w:val="0"/>
          <w:kern w:val="0"/>
          <w:szCs w:val="21"/>
          <w:highlight w:val="none"/>
        </w:rPr>
        <w:t>证金”，否则当场退还竞标文件。确定中选单位后，未中选的单位投标保证金7日内全部无息退还，中选人单位在签订合同后，1万元投标保证金5日</w:t>
      </w:r>
      <w:r>
        <w:rPr>
          <w:rFonts w:cs="宋体" w:asciiTheme="minorEastAsia" w:hAnsiTheme="minorEastAsia" w:eastAsiaTheme="minorEastAsia"/>
          <w:snapToGrid w:val="0"/>
          <w:kern w:val="0"/>
          <w:szCs w:val="21"/>
          <w:highlight w:val="none"/>
        </w:rPr>
        <w:t>内退还</w:t>
      </w:r>
      <w:r>
        <w:rPr>
          <w:rFonts w:hint="eastAsia" w:cs="宋体" w:asciiTheme="minorEastAsia" w:hAnsiTheme="minorEastAsia" w:eastAsiaTheme="minorEastAsia"/>
          <w:snapToGrid w:val="0"/>
          <w:kern w:val="0"/>
          <w:szCs w:val="21"/>
          <w:highlight w:val="none"/>
        </w:rPr>
        <w:t>，均不计息。（收款单</w:t>
      </w:r>
      <w:r>
        <w:rPr>
          <w:rFonts w:hint="eastAsia" w:cs="宋体" w:asciiTheme="minorEastAsia" w:hAnsiTheme="minorEastAsia" w:eastAsiaTheme="minorEastAsia"/>
          <w:snapToGrid w:val="0"/>
          <w:kern w:val="0"/>
          <w:szCs w:val="21"/>
        </w:rPr>
        <w:t>位：重庆铝产业开发投资集团有限公司；开户行：工行西彭支行；账号3100082209022106040）。</w:t>
      </w:r>
    </w:p>
    <w:p>
      <w:pPr>
        <w:widowControl/>
        <w:spacing w:line="360" w:lineRule="auto"/>
        <w:ind w:firstLine="420" w:firstLineChars="200"/>
        <w:jc w:val="left"/>
        <w:rPr>
          <w:rFonts w:cs="宋体" w:asciiTheme="minorEastAsia" w:hAnsiTheme="minorEastAsia" w:eastAsiaTheme="minorEastAsia"/>
          <w:snapToGrid w:val="0"/>
          <w:kern w:val="0"/>
          <w:szCs w:val="21"/>
        </w:rPr>
      </w:pPr>
      <w:r>
        <w:rPr>
          <w:rFonts w:asciiTheme="minorEastAsia" w:hAnsiTheme="minorEastAsia" w:eastAsiaTheme="minorEastAsia"/>
          <w:snapToGrid w:val="0"/>
          <w:kern w:val="0"/>
          <w:szCs w:val="21"/>
        </w:rPr>
        <w:t xml:space="preserve">5.3  </w:t>
      </w:r>
      <w:r>
        <w:rPr>
          <w:rFonts w:hint="eastAsia" w:asciiTheme="minorEastAsia" w:hAnsiTheme="minorEastAsia" w:eastAsiaTheme="minorEastAsia"/>
          <w:snapToGrid w:val="0"/>
          <w:kern w:val="0"/>
          <w:szCs w:val="21"/>
        </w:rPr>
        <w:t>开标时间：2020年</w:t>
      </w:r>
      <w:r>
        <w:rPr>
          <w:rFonts w:hint="eastAsia" w:asciiTheme="minorEastAsia" w:hAnsiTheme="minorEastAsia" w:eastAsiaTheme="minorEastAsia"/>
          <w:snapToGrid w:val="0"/>
          <w:kern w:val="0"/>
          <w:szCs w:val="21"/>
          <w:lang w:val="en-US" w:eastAsia="zh-CN"/>
        </w:rPr>
        <w:t>10</w:t>
      </w:r>
      <w:r>
        <w:rPr>
          <w:rFonts w:hint="eastAsia" w:asciiTheme="minorEastAsia" w:hAnsiTheme="minorEastAsia" w:eastAsiaTheme="minorEastAsia"/>
          <w:snapToGrid w:val="0"/>
          <w:kern w:val="0"/>
          <w:szCs w:val="21"/>
        </w:rPr>
        <w:t>月</w:t>
      </w:r>
      <w:r>
        <w:rPr>
          <w:rFonts w:hint="eastAsia" w:asciiTheme="minorEastAsia" w:hAnsiTheme="minorEastAsia" w:eastAsiaTheme="minorEastAsia"/>
          <w:snapToGrid w:val="0"/>
          <w:kern w:val="0"/>
          <w:szCs w:val="21"/>
          <w:lang w:val="en-US" w:eastAsia="zh-CN"/>
        </w:rPr>
        <w:t>12</w:t>
      </w:r>
      <w:r>
        <w:rPr>
          <w:rFonts w:hint="eastAsia" w:asciiTheme="minorEastAsia" w:hAnsiTheme="minorEastAsia" w:eastAsiaTheme="minorEastAsia"/>
          <w:snapToGrid w:val="0"/>
          <w:kern w:val="0"/>
          <w:szCs w:val="21"/>
        </w:rPr>
        <w:t>日15 时 00分，评标地点：西彭园区会议室，逾期送达的或者未送达指定地点的竞标文件，招标人不予受理</w:t>
      </w:r>
      <w:r>
        <w:rPr>
          <w:rFonts w:hint="eastAsia" w:cs="宋体" w:asciiTheme="minorEastAsia" w:hAnsiTheme="minorEastAsia" w:eastAsiaTheme="minorEastAsia"/>
          <w:snapToGrid w:val="0"/>
          <w:kern w:val="0"/>
          <w:szCs w:val="21"/>
        </w:rPr>
        <w:t>。</w:t>
      </w:r>
    </w:p>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5.4 未</w:t>
      </w:r>
      <w:r>
        <w:rPr>
          <w:rFonts w:cs="宋体" w:asciiTheme="minorEastAsia" w:hAnsiTheme="minorEastAsia" w:eastAsiaTheme="minorEastAsia"/>
          <w:snapToGrid w:val="0"/>
          <w:kern w:val="0"/>
          <w:szCs w:val="21"/>
        </w:rPr>
        <w:t>受邀请的投</w:t>
      </w:r>
      <w:r>
        <w:rPr>
          <w:rFonts w:hint="eastAsia" w:cs="宋体" w:asciiTheme="minorEastAsia" w:hAnsiTheme="minorEastAsia" w:eastAsiaTheme="minorEastAsia"/>
          <w:snapToGrid w:val="0"/>
          <w:kern w:val="0"/>
          <w:szCs w:val="21"/>
        </w:rPr>
        <w:t>标</w:t>
      </w:r>
      <w:r>
        <w:rPr>
          <w:rFonts w:cs="宋体" w:asciiTheme="minorEastAsia" w:hAnsiTheme="minorEastAsia" w:eastAsiaTheme="minorEastAsia"/>
          <w:snapToGrid w:val="0"/>
          <w:kern w:val="0"/>
          <w:szCs w:val="21"/>
        </w:rPr>
        <w:t>文件</w:t>
      </w:r>
      <w:r>
        <w:rPr>
          <w:rFonts w:hint="eastAsia" w:cs="宋体" w:asciiTheme="minorEastAsia" w:hAnsiTheme="minorEastAsia" w:eastAsiaTheme="minorEastAsia"/>
          <w:snapToGrid w:val="0"/>
          <w:kern w:val="0"/>
          <w:szCs w:val="21"/>
        </w:rPr>
        <w:t>招</w:t>
      </w:r>
      <w:r>
        <w:rPr>
          <w:rFonts w:cs="宋体" w:asciiTheme="minorEastAsia" w:hAnsiTheme="minorEastAsia" w:eastAsiaTheme="minorEastAsia"/>
          <w:snapToGrid w:val="0"/>
          <w:kern w:val="0"/>
          <w:szCs w:val="21"/>
        </w:rPr>
        <w:t>标人不予接</w:t>
      </w:r>
      <w:r>
        <w:rPr>
          <w:rFonts w:hint="eastAsia" w:cs="宋体" w:asciiTheme="minorEastAsia" w:hAnsiTheme="minorEastAsia" w:eastAsiaTheme="minorEastAsia"/>
          <w:snapToGrid w:val="0"/>
          <w:kern w:val="0"/>
          <w:szCs w:val="21"/>
        </w:rPr>
        <w:t>受</w:t>
      </w:r>
      <w:r>
        <w:rPr>
          <w:rFonts w:cs="宋体" w:asciiTheme="minorEastAsia" w:hAnsiTheme="minorEastAsia" w:eastAsiaTheme="minorEastAsia"/>
          <w:snapToGrid w:val="0"/>
          <w:kern w:val="0"/>
          <w:szCs w:val="21"/>
        </w:rPr>
        <w:t>。</w:t>
      </w:r>
    </w:p>
    <w:p>
      <w:pPr>
        <w:widowControl/>
        <w:spacing w:line="360" w:lineRule="auto"/>
        <w:ind w:firstLine="422" w:firstLineChars="200"/>
        <w:jc w:val="left"/>
        <w:rPr>
          <w:rFonts w:cs="宋体" w:asciiTheme="minorEastAsia" w:hAnsiTheme="minorEastAsia" w:eastAsiaTheme="minorEastAsia"/>
          <w:b/>
          <w:kern w:val="0"/>
          <w:szCs w:val="21"/>
        </w:rPr>
      </w:pPr>
      <w:r>
        <w:rPr>
          <w:rFonts w:asciiTheme="minorEastAsia" w:hAnsiTheme="minorEastAsia" w:eastAsiaTheme="minorEastAsia"/>
          <w:b/>
          <w:kern w:val="0"/>
          <w:szCs w:val="21"/>
        </w:rPr>
        <w:t>6</w:t>
      </w:r>
      <w:r>
        <w:rPr>
          <w:rFonts w:hint="eastAsia" w:cs="宋体" w:asciiTheme="minorEastAsia" w:hAnsiTheme="minorEastAsia" w:eastAsiaTheme="minorEastAsia"/>
          <w:b/>
          <w:kern w:val="0"/>
          <w:szCs w:val="21"/>
        </w:rPr>
        <w:t>．发布公告的媒介</w:t>
      </w:r>
    </w:p>
    <w:p>
      <w:pPr>
        <w:widowControl/>
        <w:snapToGrid w:val="0"/>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本次比选公告</w:t>
      </w:r>
      <w:r>
        <w:rPr>
          <w:rFonts w:hint="eastAsia" w:cs="宋体" w:asciiTheme="minorEastAsia" w:hAnsiTheme="minorEastAsia" w:eastAsiaTheme="minorEastAsia"/>
          <w:snapToGrid w:val="0"/>
          <w:kern w:val="0"/>
          <w:szCs w:val="21"/>
          <w:u w:val="single"/>
        </w:rPr>
        <w:t>在重庆市西彭工业园官方网站（http:// www.cqxpgyy.com）</w:t>
      </w:r>
      <w:r>
        <w:rPr>
          <w:rFonts w:hint="eastAsia" w:cs="宋体" w:asciiTheme="minorEastAsia" w:hAnsiTheme="minorEastAsia" w:eastAsiaTheme="minorEastAsia"/>
          <w:snapToGrid w:val="0"/>
          <w:kern w:val="0"/>
          <w:szCs w:val="21"/>
        </w:rPr>
        <w:t>上发布。</w:t>
      </w:r>
    </w:p>
    <w:p>
      <w:pPr>
        <w:widowControl/>
        <w:snapToGrid w:val="0"/>
        <w:spacing w:line="360" w:lineRule="auto"/>
        <w:ind w:firstLine="422" w:firstLineChars="200"/>
        <w:jc w:val="left"/>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7．联系方式</w:t>
      </w:r>
    </w:p>
    <w:p>
      <w:pPr>
        <w:widowControl/>
        <w:snapToGrid w:val="0"/>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比选人：重庆铝产业开发投资集团有限公司</w:t>
      </w:r>
    </w:p>
    <w:p>
      <w:pPr>
        <w:widowControl/>
        <w:snapToGrid w:val="0"/>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地  址：九龙坡区西彭镇森迪大道66号</w:t>
      </w:r>
    </w:p>
    <w:p>
      <w:pPr>
        <w:widowControl/>
        <w:snapToGrid w:val="0"/>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联 系 人：陈老师</w:t>
      </w:r>
    </w:p>
    <w:p>
      <w:pPr>
        <w:widowControl/>
        <w:snapToGrid w:val="0"/>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联系电话：023-65801996</w:t>
      </w:r>
    </w:p>
    <w:p>
      <w:pPr>
        <w:autoSpaceDE w:val="0"/>
        <w:autoSpaceDN w:val="0"/>
        <w:adjustRightInd w:val="0"/>
        <w:snapToGrid w:val="0"/>
        <w:spacing w:line="360" w:lineRule="auto"/>
        <w:ind w:firstLine="424" w:firstLineChars="202"/>
        <w:jc w:val="left"/>
        <w:rPr>
          <w:rFonts w:cs="宋体" w:asciiTheme="minorEastAsia" w:hAnsiTheme="minorEastAsia" w:eastAsiaTheme="minorEastAsia"/>
          <w:snapToGrid w:val="0"/>
          <w:kern w:val="0"/>
          <w:szCs w:val="21"/>
        </w:rPr>
      </w:pPr>
    </w:p>
    <w:p>
      <w:pPr>
        <w:autoSpaceDE w:val="0"/>
        <w:autoSpaceDN w:val="0"/>
        <w:adjustRightInd w:val="0"/>
        <w:snapToGrid w:val="0"/>
        <w:spacing w:line="360" w:lineRule="auto"/>
        <w:ind w:firstLine="420" w:firstLineChars="200"/>
        <w:jc w:val="left"/>
        <w:rPr>
          <w:rFonts w:hint="eastAsia" w:cs="MingLiU" w:asciiTheme="minorEastAsia" w:hAnsiTheme="minorEastAsia" w:eastAsiaTheme="minorEastAsia"/>
          <w:snapToGrid w:val="0"/>
          <w:szCs w:val="21"/>
          <w:lang w:eastAsia="zh-CN"/>
        </w:rPr>
      </w:pPr>
      <w:r>
        <w:rPr>
          <w:rFonts w:hint="eastAsia" w:cs="MingLiU" w:asciiTheme="minorEastAsia" w:hAnsiTheme="minorEastAsia" w:eastAsiaTheme="minorEastAsia"/>
          <w:snapToGrid w:val="0"/>
          <w:szCs w:val="21"/>
        </w:rPr>
        <w:t>比选代理机构：</w:t>
      </w:r>
      <w:r>
        <w:rPr>
          <w:rFonts w:hint="eastAsia" w:cs="MingLiU" w:asciiTheme="minorEastAsia" w:hAnsiTheme="minorEastAsia" w:eastAsiaTheme="minorEastAsia"/>
          <w:snapToGrid w:val="0"/>
          <w:szCs w:val="21"/>
          <w:lang w:eastAsia="zh-CN"/>
        </w:rPr>
        <w:t>中科经纬工程技术有限公司</w:t>
      </w:r>
    </w:p>
    <w:p>
      <w:pPr>
        <w:autoSpaceDE w:val="0"/>
        <w:autoSpaceDN w:val="0"/>
        <w:adjustRightInd w:val="0"/>
        <w:snapToGrid w:val="0"/>
        <w:spacing w:line="360" w:lineRule="auto"/>
        <w:ind w:firstLine="420" w:firstLineChars="200"/>
        <w:jc w:val="left"/>
        <w:rPr>
          <w:rFonts w:cs="MingLiU" w:asciiTheme="minorEastAsia" w:hAnsiTheme="minorEastAsia" w:eastAsiaTheme="minorEastAsia"/>
          <w:snapToGrid w:val="0"/>
          <w:szCs w:val="21"/>
        </w:rPr>
      </w:pPr>
      <w:r>
        <w:rPr>
          <w:rFonts w:hint="eastAsia" w:cs="MingLiU" w:asciiTheme="minorEastAsia" w:hAnsiTheme="minorEastAsia" w:eastAsiaTheme="minorEastAsia"/>
          <w:snapToGrid w:val="0"/>
          <w:szCs w:val="21"/>
        </w:rPr>
        <w:t>地  址：重庆市江津区津华大厦10-8</w:t>
      </w:r>
    </w:p>
    <w:p>
      <w:pPr>
        <w:autoSpaceDE w:val="0"/>
        <w:autoSpaceDN w:val="0"/>
        <w:adjustRightInd w:val="0"/>
        <w:snapToGrid w:val="0"/>
        <w:spacing w:line="360" w:lineRule="auto"/>
        <w:ind w:firstLine="420" w:firstLineChars="200"/>
        <w:jc w:val="left"/>
        <w:rPr>
          <w:rFonts w:cs="MingLiU" w:asciiTheme="minorEastAsia" w:hAnsiTheme="minorEastAsia" w:eastAsiaTheme="minorEastAsia"/>
          <w:snapToGrid w:val="0"/>
          <w:szCs w:val="21"/>
        </w:rPr>
      </w:pPr>
      <w:r>
        <w:rPr>
          <w:rFonts w:hint="eastAsia" w:cs="MingLiU" w:asciiTheme="minorEastAsia" w:hAnsiTheme="minorEastAsia" w:eastAsiaTheme="minorEastAsia"/>
          <w:snapToGrid w:val="0"/>
          <w:szCs w:val="21"/>
        </w:rPr>
        <w:t>联系人：王老师</w:t>
      </w:r>
    </w:p>
    <w:p>
      <w:pPr>
        <w:autoSpaceDE w:val="0"/>
        <w:autoSpaceDN w:val="0"/>
        <w:adjustRightInd w:val="0"/>
        <w:snapToGrid w:val="0"/>
        <w:spacing w:line="360" w:lineRule="auto"/>
        <w:ind w:firstLine="420" w:firstLineChars="200"/>
        <w:jc w:val="left"/>
        <w:rPr>
          <w:rFonts w:cs="MingLiU" w:asciiTheme="minorEastAsia" w:hAnsiTheme="minorEastAsia" w:eastAsiaTheme="minorEastAsia"/>
          <w:snapToGrid w:val="0"/>
          <w:szCs w:val="21"/>
        </w:rPr>
      </w:pPr>
      <w:r>
        <w:rPr>
          <w:rFonts w:hint="eastAsia" w:cs="MingLiU" w:asciiTheme="minorEastAsia" w:hAnsiTheme="minorEastAsia" w:eastAsiaTheme="minorEastAsia"/>
          <w:snapToGrid w:val="0"/>
          <w:szCs w:val="21"/>
        </w:rPr>
        <w:t>联系电话：13042318791</w:t>
      </w:r>
    </w:p>
    <w:p>
      <w:pPr>
        <w:autoSpaceDE w:val="0"/>
        <w:autoSpaceDN w:val="0"/>
        <w:adjustRightInd w:val="0"/>
        <w:snapToGrid w:val="0"/>
        <w:spacing w:line="360" w:lineRule="auto"/>
        <w:ind w:firstLine="420" w:firstLineChars="200"/>
        <w:jc w:val="left"/>
        <w:rPr>
          <w:rFonts w:cs="MingLiU" w:asciiTheme="minorEastAsia" w:hAnsiTheme="minorEastAsia" w:eastAsiaTheme="minorEastAsia"/>
          <w:snapToGrid w:val="0"/>
          <w:szCs w:val="21"/>
        </w:rPr>
      </w:pPr>
    </w:p>
    <w:p>
      <w:pPr>
        <w:autoSpaceDE w:val="0"/>
        <w:autoSpaceDN w:val="0"/>
        <w:adjustRightInd w:val="0"/>
        <w:snapToGrid w:val="0"/>
        <w:spacing w:line="360" w:lineRule="auto"/>
        <w:ind w:firstLine="420" w:firstLineChars="200"/>
        <w:jc w:val="right"/>
        <w:rPr>
          <w:rFonts w:cs="MingLiU" w:asciiTheme="minorEastAsia" w:hAnsiTheme="minorEastAsia" w:eastAsiaTheme="minorEastAsia"/>
          <w:snapToGrid w:val="0"/>
          <w:szCs w:val="21"/>
        </w:rPr>
      </w:pPr>
      <w:r>
        <w:rPr>
          <w:rFonts w:hint="eastAsia" w:cs="MingLiU" w:asciiTheme="minorEastAsia" w:hAnsiTheme="minorEastAsia" w:eastAsiaTheme="minorEastAsia"/>
          <w:snapToGrid w:val="0"/>
          <w:szCs w:val="21"/>
        </w:rPr>
        <w:t>2020年</w:t>
      </w:r>
      <w:r>
        <w:rPr>
          <w:rFonts w:hint="eastAsia" w:cs="MingLiU" w:asciiTheme="minorEastAsia" w:hAnsiTheme="minorEastAsia" w:eastAsiaTheme="minorEastAsia"/>
          <w:snapToGrid w:val="0"/>
          <w:szCs w:val="21"/>
          <w:lang w:val="en-US" w:eastAsia="zh-CN"/>
        </w:rPr>
        <w:t>9</w:t>
      </w:r>
      <w:r>
        <w:rPr>
          <w:rFonts w:hint="eastAsia" w:cs="MingLiU" w:asciiTheme="minorEastAsia" w:hAnsiTheme="minorEastAsia" w:eastAsiaTheme="minorEastAsia"/>
          <w:snapToGrid w:val="0"/>
          <w:szCs w:val="21"/>
        </w:rPr>
        <w:t>月</w:t>
      </w:r>
      <w:r>
        <w:rPr>
          <w:rFonts w:hint="eastAsia" w:cs="MingLiU" w:asciiTheme="minorEastAsia" w:hAnsiTheme="minorEastAsia" w:eastAsiaTheme="minorEastAsia"/>
          <w:snapToGrid w:val="0"/>
          <w:szCs w:val="21"/>
          <w:lang w:val="en-US" w:eastAsia="zh-CN"/>
        </w:rPr>
        <w:t>30</w:t>
      </w:r>
      <w:r>
        <w:rPr>
          <w:rFonts w:hint="eastAsia" w:cs="MingLiU" w:asciiTheme="minorEastAsia" w:hAnsiTheme="minorEastAsia" w:eastAsiaTheme="minorEastAsia"/>
          <w:snapToGrid w:val="0"/>
          <w:szCs w:val="21"/>
        </w:rPr>
        <w:t>日</w:t>
      </w:r>
    </w:p>
    <w:bookmarkEnd w:id="3"/>
    <w:p>
      <w:pPr>
        <w:autoSpaceDE w:val="0"/>
        <w:autoSpaceDN w:val="0"/>
        <w:adjustRightInd w:val="0"/>
        <w:snapToGrid w:val="0"/>
        <w:spacing w:line="360" w:lineRule="auto"/>
        <w:ind w:firstLine="5271" w:firstLineChars="2510"/>
        <w:jc w:val="right"/>
        <w:rPr>
          <w:rFonts w:asciiTheme="minorEastAsia" w:hAnsiTheme="minorEastAsia" w:eastAsiaTheme="minorEastAsia"/>
          <w:szCs w:val="21"/>
        </w:rPr>
      </w:pPr>
    </w:p>
    <w:p>
      <w:pPr>
        <w:pStyle w:val="2"/>
        <w:jc w:val="center"/>
        <w:rPr>
          <w:rFonts w:asciiTheme="minorEastAsia" w:hAnsiTheme="minorEastAsia" w:eastAsiaTheme="minorEastAsia"/>
          <w:szCs w:val="28"/>
        </w:rPr>
      </w:pPr>
      <w:r>
        <w:rPr>
          <w:rFonts w:hint="eastAsia" w:asciiTheme="minorEastAsia" w:hAnsiTheme="minorEastAsia" w:eastAsiaTheme="minorEastAsia"/>
        </w:rPr>
        <w:br w:type="page"/>
      </w:r>
      <w:bookmarkStart w:id="10" w:name="_Toc49066452"/>
      <w:r>
        <w:rPr>
          <w:rFonts w:hint="eastAsia" w:asciiTheme="minorEastAsia" w:hAnsiTheme="minorEastAsia" w:eastAsiaTheme="minorEastAsia"/>
        </w:rPr>
        <w:t>第二章  投标人须知</w:t>
      </w:r>
      <w:bookmarkEnd w:id="10"/>
    </w:p>
    <w:p>
      <w:pPr>
        <w:rPr>
          <w:rFonts w:asciiTheme="minorEastAsia" w:hAnsiTheme="minorEastAsia" w:eastAsiaTheme="minorEastAsia"/>
          <w:b/>
        </w:rPr>
      </w:pPr>
      <w:r>
        <w:rPr>
          <w:rFonts w:hint="eastAsia" w:asciiTheme="minorEastAsia" w:hAnsiTheme="minorEastAsia" w:eastAsiaTheme="minorEastAsia"/>
          <w:b/>
        </w:rPr>
        <w:t>投标人须知前附表</w:t>
      </w:r>
    </w:p>
    <w:p>
      <w:pPr>
        <w:pStyle w:val="17"/>
        <w:adjustRightInd w:val="0"/>
        <w:snapToGrid w:val="0"/>
        <w:spacing w:line="360" w:lineRule="auto"/>
        <w:ind w:firstLine="480" w:firstLineChars="200"/>
        <w:rPr>
          <w:rFonts w:cs="宋体" w:asciiTheme="minorEastAsia" w:hAnsiTheme="minorEastAsia" w:eastAsiaTheme="minorEastAsia"/>
          <w:b/>
          <w:sz w:val="24"/>
        </w:rPr>
      </w:pPr>
      <w:r>
        <w:rPr>
          <w:rFonts w:hint="eastAsia" w:asciiTheme="minorEastAsia" w:hAnsiTheme="minorEastAsia" w:eastAsiaTheme="minorEastAsia"/>
          <w:sz w:val="24"/>
        </w:rPr>
        <w:t>本“投标人须知前附表”是《投标人须知》所对应条款的具体补充和修改，如有矛盾，应以本前附表为准。</w:t>
      </w:r>
    </w:p>
    <w:tbl>
      <w:tblPr>
        <w:tblStyle w:val="48"/>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71"/>
        <w:gridCol w:w="35"/>
        <w:gridCol w:w="6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条 款 号</w:t>
            </w:r>
          </w:p>
        </w:tc>
        <w:tc>
          <w:tcPr>
            <w:tcW w:w="18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条款名称</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1.1.2</w:t>
            </w:r>
          </w:p>
        </w:tc>
        <w:tc>
          <w:tcPr>
            <w:tcW w:w="18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比选人</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jc w:val="left"/>
              <w:rPr>
                <w:rFonts w:cs="宋体" w:asciiTheme="minorEastAsia" w:hAnsiTheme="minorEastAsia" w:eastAsiaTheme="minorEastAsia"/>
                <w:snapToGrid w:val="0"/>
                <w:kern w:val="0"/>
                <w:szCs w:val="21"/>
              </w:rPr>
            </w:pPr>
            <w:bookmarkStart w:id="11" w:name="_Toc20123"/>
            <w:r>
              <w:rPr>
                <w:rFonts w:hint="eastAsia" w:cs="宋体" w:asciiTheme="minorEastAsia" w:hAnsiTheme="minorEastAsia" w:eastAsiaTheme="minorEastAsia"/>
                <w:snapToGrid w:val="0"/>
                <w:kern w:val="0"/>
                <w:szCs w:val="21"/>
              </w:rPr>
              <w:t>招 标 人：</w:t>
            </w:r>
            <w:bookmarkEnd w:id="11"/>
            <w:r>
              <w:rPr>
                <w:rFonts w:hint="eastAsia" w:cs="宋体" w:asciiTheme="minorEastAsia" w:hAnsiTheme="minorEastAsia" w:eastAsiaTheme="minorEastAsia"/>
                <w:snapToGrid w:val="0"/>
                <w:kern w:val="0"/>
                <w:szCs w:val="21"/>
              </w:rPr>
              <w:t>重庆铝产业开发投资集团有限公司</w:t>
            </w:r>
          </w:p>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地  址：九龙坡区西彭镇森迪大道66号</w:t>
            </w:r>
          </w:p>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联 系 人：陈老师</w:t>
            </w:r>
          </w:p>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联系电话：023-65801996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1.1.3</w:t>
            </w:r>
          </w:p>
        </w:tc>
        <w:tc>
          <w:tcPr>
            <w:tcW w:w="18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比选代理机构</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jc w:val="left"/>
              <w:rPr>
                <w:rFonts w:hint="eastAsia" w:cs="宋体" w:asciiTheme="minorEastAsia" w:hAnsiTheme="minorEastAsia" w:eastAsiaTheme="minorEastAsia"/>
                <w:snapToGrid w:val="0"/>
                <w:kern w:val="0"/>
                <w:szCs w:val="21"/>
                <w:lang w:eastAsia="zh-CN"/>
              </w:rPr>
            </w:pPr>
            <w:r>
              <w:rPr>
                <w:rFonts w:hint="eastAsia" w:cs="宋体" w:asciiTheme="minorEastAsia" w:hAnsiTheme="minorEastAsia" w:eastAsiaTheme="minorEastAsia"/>
                <w:snapToGrid w:val="0"/>
                <w:kern w:val="0"/>
                <w:szCs w:val="21"/>
              </w:rPr>
              <w:t>比选代理机构：</w:t>
            </w:r>
            <w:r>
              <w:rPr>
                <w:rFonts w:hint="eastAsia" w:cs="宋体" w:asciiTheme="minorEastAsia" w:hAnsiTheme="minorEastAsia" w:eastAsiaTheme="minorEastAsia"/>
                <w:snapToGrid w:val="0"/>
                <w:kern w:val="0"/>
                <w:szCs w:val="21"/>
                <w:lang w:eastAsia="zh-CN"/>
              </w:rPr>
              <w:t>中科经纬工程技术有限公司</w:t>
            </w:r>
          </w:p>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地  址：重庆市江津区津华大厦10-8</w:t>
            </w:r>
          </w:p>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联系人：</w:t>
            </w:r>
            <w:r>
              <w:rPr>
                <w:rFonts w:hint="eastAsia" w:cs="MingLiU" w:asciiTheme="minorEastAsia" w:hAnsiTheme="minorEastAsia" w:eastAsiaTheme="minorEastAsia"/>
                <w:snapToGrid w:val="0"/>
                <w:szCs w:val="21"/>
              </w:rPr>
              <w:t>王</w:t>
            </w:r>
            <w:r>
              <w:rPr>
                <w:rFonts w:hint="eastAsia" w:cs="宋体" w:asciiTheme="minorEastAsia" w:hAnsiTheme="minorEastAsia" w:eastAsiaTheme="minorEastAsia"/>
                <w:snapToGrid w:val="0"/>
                <w:kern w:val="0"/>
                <w:szCs w:val="21"/>
              </w:rPr>
              <w:t>老师</w:t>
            </w:r>
          </w:p>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联系电话：13042318791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1.1.4</w:t>
            </w:r>
          </w:p>
        </w:tc>
        <w:tc>
          <w:tcPr>
            <w:tcW w:w="18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项目名称</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西彭园区智慧园区建设（一期）项目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1.1.5</w:t>
            </w:r>
          </w:p>
        </w:tc>
        <w:tc>
          <w:tcPr>
            <w:tcW w:w="18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建设地点</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重庆市西彭工业园区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1.2.1</w:t>
            </w:r>
          </w:p>
        </w:tc>
        <w:tc>
          <w:tcPr>
            <w:tcW w:w="18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资金来源</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0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业</w:t>
            </w:r>
            <w:r>
              <w:rPr>
                <w:rFonts w:asciiTheme="minorEastAsia" w:hAnsiTheme="minorEastAsia" w:eastAsiaTheme="minorEastAsia"/>
                <w:szCs w:val="21"/>
              </w:rPr>
              <w:t>主</w:t>
            </w:r>
            <w:r>
              <w:rPr>
                <w:rFonts w:hint="eastAsia" w:asciiTheme="minorEastAsia" w:hAnsiTheme="minorEastAsia" w:eastAsiaTheme="minorEastAsia"/>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1.2.2</w:t>
            </w:r>
          </w:p>
        </w:tc>
        <w:tc>
          <w:tcPr>
            <w:tcW w:w="18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出资比例</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1.2.3</w:t>
            </w:r>
          </w:p>
        </w:tc>
        <w:tc>
          <w:tcPr>
            <w:tcW w:w="18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资金落实情况</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jc w:val="left"/>
              <w:rPr>
                <w:rFonts w:cs="宋体" w:asciiTheme="minorEastAsia" w:hAnsiTheme="minorEastAsia" w:eastAsiaTheme="minorEastAsia"/>
                <w:snapToGrid w:val="0"/>
                <w:kern w:val="0"/>
                <w:szCs w:val="21"/>
              </w:rPr>
            </w:pPr>
            <w:r>
              <w:rPr>
                <w:rFonts w:asciiTheme="minorEastAsia" w:hAnsiTheme="minorEastAsia" w:eastAsiaTheme="minorEastAsia"/>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1.3.1</w:t>
            </w:r>
          </w:p>
        </w:tc>
        <w:tc>
          <w:tcPr>
            <w:tcW w:w="18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比选范围</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具体</w:t>
            </w:r>
            <w:r>
              <w:rPr>
                <w:rFonts w:cs="宋体" w:asciiTheme="minorEastAsia" w:hAnsiTheme="minorEastAsia" w:eastAsiaTheme="minorEastAsia"/>
                <w:snapToGrid w:val="0"/>
                <w:kern w:val="0"/>
                <w:szCs w:val="21"/>
              </w:rPr>
              <w:t>内容及要求详见</w:t>
            </w:r>
            <w:r>
              <w:rPr>
                <w:rFonts w:hint="eastAsia" w:cs="宋体" w:asciiTheme="minorEastAsia" w:hAnsiTheme="minorEastAsia" w:eastAsiaTheme="minorEastAsia"/>
                <w:snapToGrid w:val="0"/>
                <w:kern w:val="0"/>
                <w:szCs w:val="21"/>
              </w:rPr>
              <w:t>比选公告及比选文件第五章“项目需求及技术规格标准和要求”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1.3.2</w:t>
            </w:r>
          </w:p>
        </w:tc>
        <w:tc>
          <w:tcPr>
            <w:tcW w:w="18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计划工期</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asciiTheme="minorEastAsia" w:hAnsiTheme="minorEastAsia" w:eastAsiaTheme="minorEastAsia"/>
                <w:szCs w:val="21"/>
              </w:rPr>
              <w:t>合同签订后</w:t>
            </w:r>
            <w:r>
              <w:rPr>
                <w:rFonts w:asciiTheme="minorEastAsia" w:hAnsiTheme="minorEastAsia" w:eastAsiaTheme="minorEastAsia"/>
                <w:szCs w:val="21"/>
              </w:rPr>
              <w:t>60</w:t>
            </w:r>
            <w:r>
              <w:rPr>
                <w:rFonts w:hint="eastAsia" w:asciiTheme="minorEastAsia" w:hAnsiTheme="minorEastAsia" w:eastAsiaTheme="minorEastAsia"/>
                <w:szCs w:val="21"/>
              </w:rPr>
              <w:t>个日</w:t>
            </w:r>
            <w:r>
              <w:rPr>
                <w:rFonts w:asciiTheme="minorEastAsia" w:hAnsiTheme="minorEastAsia" w:eastAsiaTheme="minorEastAsia"/>
                <w:szCs w:val="21"/>
              </w:rPr>
              <w:t>历</w:t>
            </w:r>
            <w:r>
              <w:rPr>
                <w:rFonts w:hint="eastAsia" w:asciiTheme="minorEastAsia" w:hAnsiTheme="minorEastAsia" w:eastAsiaTheme="minorEastAsia"/>
                <w:szCs w:val="21"/>
              </w:rPr>
              <w:t>天</w:t>
            </w:r>
            <w:r>
              <w:rPr>
                <w:rFonts w:hint="eastAsia" w:cs="宋体" w:asciiTheme="minorEastAsia" w:hAnsiTheme="minorEastAsia" w:eastAsiaTheme="minorEastAsia"/>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1.3.3</w:t>
            </w:r>
          </w:p>
        </w:tc>
        <w:tc>
          <w:tcPr>
            <w:tcW w:w="18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质量(服务)要求</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1、满足国家现行设计规范相关要求，达到国家现行有关质量验收规范和标准的要求，并满足比选人的使用、运行需求；</w:t>
            </w:r>
          </w:p>
          <w:p>
            <w:pPr>
              <w:spacing w:line="400" w:lineRule="exact"/>
              <w:ind w:firstLine="420" w:firstLineChars="200"/>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rPr>
              <w:t>2、在系统的服务期内，投标人应确保系统的正常使用。在接到用户服务要</w:t>
            </w:r>
            <w:r>
              <w:rPr>
                <w:rFonts w:hint="eastAsia" w:cs="宋体" w:asciiTheme="minorEastAsia" w:hAnsiTheme="minorEastAsia" w:eastAsiaTheme="minorEastAsia"/>
                <w:snapToGrid w:val="0"/>
                <w:kern w:val="0"/>
                <w:szCs w:val="21"/>
                <w:highlight w:val="none"/>
              </w:rPr>
              <w:t>求后应立即且</w:t>
            </w:r>
            <w:r>
              <w:rPr>
                <w:rFonts w:cs="宋体" w:asciiTheme="minorEastAsia" w:hAnsiTheme="minorEastAsia" w:eastAsiaTheme="minorEastAsia"/>
                <w:snapToGrid w:val="0"/>
                <w:kern w:val="0"/>
                <w:szCs w:val="21"/>
                <w:highlight w:val="none"/>
              </w:rPr>
              <w:t>不超过</w:t>
            </w:r>
            <w:r>
              <w:rPr>
                <w:rFonts w:hint="eastAsia" w:cs="宋体" w:asciiTheme="minorEastAsia" w:hAnsiTheme="minorEastAsia" w:eastAsiaTheme="minorEastAsia"/>
                <w:snapToGrid w:val="0"/>
                <w:kern w:val="0"/>
                <w:szCs w:val="21"/>
                <w:highlight w:val="none"/>
              </w:rPr>
              <w:t>1小</w:t>
            </w:r>
            <w:r>
              <w:rPr>
                <w:rFonts w:cs="宋体" w:asciiTheme="minorEastAsia" w:hAnsiTheme="minorEastAsia" w:eastAsiaTheme="minorEastAsia"/>
                <w:snapToGrid w:val="0"/>
                <w:kern w:val="0"/>
                <w:szCs w:val="21"/>
                <w:highlight w:val="none"/>
              </w:rPr>
              <w:t>时内</w:t>
            </w:r>
            <w:r>
              <w:rPr>
                <w:rFonts w:hint="eastAsia" w:cs="宋体" w:asciiTheme="minorEastAsia" w:hAnsiTheme="minorEastAsia" w:eastAsiaTheme="minorEastAsia"/>
                <w:snapToGrid w:val="0"/>
                <w:kern w:val="0"/>
                <w:szCs w:val="21"/>
                <w:highlight w:val="none"/>
              </w:rPr>
              <w:t>做出回应，并在承诺的服务时间内实施服务。</w:t>
            </w:r>
          </w:p>
          <w:p>
            <w:pPr>
              <w:spacing w:line="400" w:lineRule="exact"/>
              <w:ind w:firstLine="420" w:firstLineChars="200"/>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highlight w:val="none"/>
              </w:rPr>
              <w:t>3、投标人有良好的售后服务能力，并提供一年免费售后服务及软件升级，需提供全年7*24小时服务（电话、远程或现场），并在用户提出现场处理要求后自接到用户通知后2小时内到达现场。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1.4.1</w:t>
            </w:r>
          </w:p>
        </w:tc>
        <w:tc>
          <w:tcPr>
            <w:tcW w:w="18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投标人资质条件、能力和信誉</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本项目施工比选实行资格后审，投标人应具备以下资格条件：</w:t>
            </w:r>
          </w:p>
          <w:p>
            <w:pPr>
              <w:widowControl/>
              <w:spacing w:line="360" w:lineRule="auto"/>
              <w:ind w:left="417"/>
              <w:jc w:val="left"/>
              <w:rPr>
                <w:rFonts w:cs="宋体" w:asciiTheme="minorEastAsia" w:hAnsiTheme="minorEastAsia" w:eastAsiaTheme="minorEastAsia"/>
                <w:b/>
                <w:snapToGrid w:val="0"/>
                <w:kern w:val="0"/>
                <w:szCs w:val="21"/>
              </w:rPr>
            </w:pPr>
            <w:r>
              <w:rPr>
                <w:rFonts w:hint="eastAsia" w:cs="宋体" w:asciiTheme="minorEastAsia" w:hAnsiTheme="minorEastAsia" w:eastAsiaTheme="minorEastAsia"/>
                <w:b/>
                <w:snapToGrid w:val="0"/>
                <w:kern w:val="0"/>
                <w:szCs w:val="21"/>
              </w:rPr>
              <w:t>1、资质条件、营业执照</w:t>
            </w:r>
          </w:p>
          <w:p>
            <w:pPr>
              <w:widowControl/>
              <w:spacing w:line="360" w:lineRule="auto"/>
              <w:ind w:firstLine="420" w:firstLineChars="200"/>
              <w:jc w:val="left"/>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rPr>
              <w:t>投标人须具备有效的营</w:t>
            </w:r>
            <w:r>
              <w:rPr>
                <w:rFonts w:hint="eastAsia" w:cs="宋体" w:asciiTheme="minorEastAsia" w:hAnsiTheme="minorEastAsia" w:eastAsiaTheme="minorEastAsia"/>
                <w:snapToGrid w:val="0"/>
                <w:kern w:val="0"/>
                <w:szCs w:val="21"/>
                <w:highlight w:val="none"/>
              </w:rPr>
              <w:t>业执照，营业执照经营范围须包含增值电信业务或互联网相关业务。</w:t>
            </w:r>
          </w:p>
          <w:p>
            <w:pPr>
              <w:widowControl/>
              <w:spacing w:line="360" w:lineRule="auto"/>
              <w:ind w:firstLine="422" w:firstLineChars="200"/>
              <w:jc w:val="left"/>
              <w:rPr>
                <w:rFonts w:cs="宋体" w:asciiTheme="minorEastAsia" w:hAnsiTheme="minorEastAsia" w:eastAsiaTheme="minorEastAsia"/>
                <w:b/>
                <w:snapToGrid w:val="0"/>
                <w:kern w:val="0"/>
                <w:szCs w:val="21"/>
              </w:rPr>
            </w:pPr>
            <w:r>
              <w:rPr>
                <w:rFonts w:hint="eastAsia" w:cs="宋体" w:asciiTheme="minorEastAsia" w:hAnsiTheme="minorEastAsia" w:eastAsiaTheme="minorEastAsia"/>
                <w:b/>
                <w:snapToGrid w:val="0"/>
                <w:kern w:val="0"/>
                <w:szCs w:val="21"/>
                <w:highlight w:val="none"/>
              </w:rPr>
              <w:t>（须提供有效的营业执</w:t>
            </w:r>
            <w:r>
              <w:rPr>
                <w:rFonts w:hint="eastAsia" w:cs="宋体" w:asciiTheme="minorEastAsia" w:hAnsiTheme="minorEastAsia" w:eastAsiaTheme="minorEastAsia"/>
                <w:b/>
                <w:snapToGrid w:val="0"/>
                <w:kern w:val="0"/>
                <w:szCs w:val="21"/>
              </w:rPr>
              <w:t>照副本复印件加盖投标人鲜章）</w:t>
            </w:r>
          </w:p>
          <w:p>
            <w:pPr>
              <w:widowControl/>
              <w:spacing w:line="360" w:lineRule="auto"/>
              <w:ind w:firstLine="422" w:firstLineChars="200"/>
              <w:jc w:val="left"/>
              <w:rPr>
                <w:rFonts w:cs="宋体" w:asciiTheme="minorEastAsia" w:hAnsiTheme="minorEastAsia" w:eastAsiaTheme="minorEastAsia"/>
                <w:b/>
                <w:snapToGrid w:val="0"/>
                <w:kern w:val="0"/>
                <w:szCs w:val="21"/>
              </w:rPr>
            </w:pPr>
            <w:r>
              <w:rPr>
                <w:rFonts w:hint="eastAsia" w:cs="宋体" w:asciiTheme="minorEastAsia" w:hAnsiTheme="minorEastAsia" w:eastAsiaTheme="minorEastAsia"/>
                <w:b/>
                <w:snapToGrid w:val="0"/>
                <w:kern w:val="0"/>
                <w:szCs w:val="21"/>
              </w:rPr>
              <w:t>2.业绩要求</w:t>
            </w:r>
          </w:p>
          <w:p>
            <w:pPr>
              <w:widowControl/>
              <w:spacing w:line="360" w:lineRule="auto"/>
              <w:ind w:firstLine="422" w:firstLineChars="200"/>
              <w:jc w:val="left"/>
              <w:rPr>
                <w:rFonts w:cs="宋体" w:asciiTheme="minorEastAsia" w:hAnsiTheme="minorEastAsia" w:eastAsiaTheme="minorEastAsia"/>
                <w:b/>
                <w:snapToGrid w:val="0"/>
                <w:kern w:val="0"/>
                <w:szCs w:val="21"/>
              </w:rPr>
            </w:pPr>
            <w:r>
              <w:rPr>
                <w:rFonts w:hint="eastAsia" w:cs="宋体" w:asciiTheme="minorEastAsia" w:hAnsiTheme="minorEastAsia" w:eastAsiaTheme="minorEastAsia"/>
                <w:b/>
                <w:snapToGrid w:val="0"/>
                <w:kern w:val="0"/>
                <w:szCs w:val="21"/>
              </w:rPr>
              <w:t>无</w:t>
            </w:r>
          </w:p>
          <w:p>
            <w:pPr>
              <w:widowControl/>
              <w:spacing w:line="360" w:lineRule="auto"/>
              <w:ind w:firstLine="422" w:firstLineChars="200"/>
              <w:jc w:val="left"/>
              <w:rPr>
                <w:rFonts w:cs="宋体" w:asciiTheme="minorEastAsia" w:hAnsiTheme="minorEastAsia" w:eastAsiaTheme="minorEastAsia"/>
                <w:b/>
                <w:snapToGrid w:val="0"/>
                <w:kern w:val="0"/>
                <w:szCs w:val="21"/>
              </w:rPr>
            </w:pPr>
            <w:r>
              <w:rPr>
                <w:rFonts w:hint="eastAsia" w:cs="宋体" w:asciiTheme="minorEastAsia" w:hAnsiTheme="minorEastAsia" w:eastAsiaTheme="minorEastAsia"/>
                <w:b/>
                <w:snapToGrid w:val="0"/>
                <w:kern w:val="0"/>
                <w:szCs w:val="21"/>
              </w:rPr>
              <w:t>3.财务要求</w:t>
            </w:r>
          </w:p>
          <w:p>
            <w:pPr>
              <w:widowControl/>
              <w:spacing w:line="360" w:lineRule="auto"/>
              <w:ind w:firstLine="422" w:firstLineChars="200"/>
              <w:jc w:val="left"/>
              <w:rPr>
                <w:rFonts w:cs="宋体" w:asciiTheme="minorEastAsia" w:hAnsiTheme="minorEastAsia" w:eastAsiaTheme="minorEastAsia"/>
                <w:b/>
                <w:snapToGrid w:val="0"/>
                <w:kern w:val="0"/>
                <w:szCs w:val="21"/>
              </w:rPr>
            </w:pPr>
            <w:r>
              <w:rPr>
                <w:rFonts w:hint="eastAsia" w:cs="宋体" w:asciiTheme="minorEastAsia" w:hAnsiTheme="minorEastAsia" w:eastAsiaTheme="minorEastAsia"/>
                <w:b/>
                <w:snapToGrid w:val="0"/>
                <w:kern w:val="0"/>
                <w:szCs w:val="21"/>
              </w:rPr>
              <w:t>无</w:t>
            </w:r>
          </w:p>
          <w:p>
            <w:pPr>
              <w:widowControl/>
              <w:spacing w:line="360" w:lineRule="auto"/>
              <w:ind w:firstLine="422" w:firstLineChars="200"/>
              <w:rPr>
                <w:rFonts w:cs="宋体" w:asciiTheme="minorEastAsia" w:hAnsiTheme="minorEastAsia" w:eastAsiaTheme="minorEastAsia"/>
                <w:b/>
                <w:snapToGrid w:val="0"/>
                <w:kern w:val="0"/>
                <w:szCs w:val="21"/>
              </w:rPr>
            </w:pPr>
            <w:r>
              <w:rPr>
                <w:rFonts w:hint="eastAsia" w:cs="宋体" w:asciiTheme="minorEastAsia" w:hAnsiTheme="minorEastAsia" w:eastAsiaTheme="minorEastAsia"/>
                <w:b/>
                <w:snapToGrid w:val="0"/>
                <w:kern w:val="0"/>
                <w:szCs w:val="21"/>
              </w:rPr>
              <w:t>4.信誉要求</w:t>
            </w:r>
          </w:p>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4.1投标人须通过“国家企业信用信息公示系统（http://www.gsxt.gov.cn/）”查询其是否被工商行政管理机关列入严重违法失信企业名单，若被列入该名单，其投标将被否决。</w:t>
            </w:r>
          </w:p>
          <w:p>
            <w:pPr>
              <w:widowControl/>
              <w:spacing w:line="360" w:lineRule="auto"/>
              <w:ind w:firstLine="422" w:firstLineChars="200"/>
              <w:jc w:val="left"/>
              <w:rPr>
                <w:rFonts w:cs="宋体" w:asciiTheme="minorEastAsia" w:hAnsiTheme="minorEastAsia" w:eastAsiaTheme="minorEastAsia"/>
                <w:b/>
                <w:snapToGrid w:val="0"/>
                <w:kern w:val="0"/>
                <w:szCs w:val="21"/>
              </w:rPr>
            </w:pPr>
            <w:r>
              <w:rPr>
                <w:rFonts w:hint="eastAsia" w:cs="宋体" w:asciiTheme="minorEastAsia" w:hAnsiTheme="minorEastAsia" w:eastAsiaTheme="minorEastAsia"/>
                <w:b/>
                <w:snapToGrid w:val="0"/>
                <w:kern w:val="0"/>
                <w:szCs w:val="21"/>
              </w:rPr>
              <w:t>【投标人须提供在“国家企业信用信息公示系统（http://www.gsxt.gov.cn/）”上查询的结果网页截图（截图内容必须显示有投标人单位名称、是否列入严重违法失信企业名单（黑名单）信息等内容）作为证明材料】</w:t>
            </w:r>
          </w:p>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4.2投标人须通过“信用中国”网站（www.creditchina.gov.cn）查询自身是否为失信被执行人；经查询，投标人为失信被执行人的，其投标将被否决。</w:t>
            </w:r>
          </w:p>
          <w:p>
            <w:pPr>
              <w:widowControl/>
              <w:spacing w:line="360" w:lineRule="auto"/>
              <w:ind w:firstLine="422" w:firstLineChars="200"/>
              <w:jc w:val="left"/>
              <w:rPr>
                <w:rFonts w:cs="宋体" w:asciiTheme="minorEastAsia" w:hAnsiTheme="minorEastAsia" w:eastAsiaTheme="minorEastAsia"/>
                <w:b/>
                <w:snapToGrid w:val="0"/>
                <w:kern w:val="0"/>
                <w:szCs w:val="21"/>
              </w:rPr>
            </w:pPr>
            <w:r>
              <w:rPr>
                <w:rFonts w:hint="eastAsia" w:cs="宋体" w:asciiTheme="minorEastAsia" w:hAnsiTheme="minorEastAsia" w:eastAsiaTheme="minorEastAsia"/>
                <w:b/>
                <w:snapToGrid w:val="0"/>
                <w:kern w:val="0"/>
                <w:szCs w:val="21"/>
              </w:rPr>
              <w:t>【投标人须提供在“信用中国”网站（www.creditchina.gov.cn）上查询的结果网页截图作为证明材料】</w:t>
            </w:r>
          </w:p>
          <w:p>
            <w:pPr>
              <w:widowControl/>
              <w:spacing w:line="360" w:lineRule="auto"/>
              <w:ind w:firstLine="420" w:firstLineChars="200"/>
              <w:jc w:val="left"/>
              <w:rPr>
                <w:rFonts w:cs="宋体" w:asciiTheme="minorEastAsia" w:hAnsiTheme="minorEastAsia" w:eastAsiaTheme="minorEastAsia"/>
                <w:snapToGrid w:val="0"/>
                <w:kern w:val="0"/>
                <w:szCs w:val="21"/>
              </w:rPr>
            </w:pPr>
            <w:r>
              <w:rPr>
                <w:rFonts w:cs="宋体" w:asciiTheme="minorEastAsia" w:hAnsiTheme="minorEastAsia" w:eastAsiaTheme="minorEastAsia"/>
                <w:snapToGrid w:val="0"/>
                <w:kern w:val="0"/>
                <w:szCs w:val="21"/>
              </w:rPr>
              <w:t>4</w:t>
            </w:r>
            <w:r>
              <w:rPr>
                <w:rFonts w:hint="eastAsia" w:cs="宋体" w:asciiTheme="minorEastAsia" w:hAnsiTheme="minorEastAsia" w:eastAsiaTheme="minorEastAsia"/>
                <w:snapToGrid w:val="0"/>
                <w:kern w:val="0"/>
                <w:szCs w:val="21"/>
              </w:rPr>
              <w:t>.3</w:t>
            </w:r>
            <w:r>
              <w:rPr>
                <w:rFonts w:cs="宋体" w:asciiTheme="minorEastAsia" w:hAnsiTheme="minorEastAsia" w:eastAsiaTheme="minorEastAsia"/>
                <w:snapToGrid w:val="0"/>
                <w:kern w:val="0"/>
                <w:szCs w:val="21"/>
              </w:rPr>
              <w:t>投标截止日前两年</w:t>
            </w:r>
            <w:r>
              <w:rPr>
                <w:rFonts w:hint="eastAsia" w:cs="宋体" w:asciiTheme="minorEastAsia" w:hAnsiTheme="minorEastAsia" w:eastAsiaTheme="minorEastAsia"/>
                <w:snapToGrid w:val="0"/>
                <w:kern w:val="0"/>
                <w:szCs w:val="21"/>
              </w:rPr>
              <w:t>内，</w:t>
            </w:r>
            <w:r>
              <w:rPr>
                <w:rFonts w:hint="eastAsia" w:cs="宋体" w:asciiTheme="minorEastAsia" w:hAnsiTheme="minorEastAsia" w:eastAsiaTheme="minorEastAsia"/>
                <w:b/>
                <w:snapToGrid w:val="0"/>
                <w:kern w:val="0"/>
                <w:szCs w:val="21"/>
              </w:rPr>
              <w:t>投标人</w:t>
            </w:r>
            <w:r>
              <w:rPr>
                <w:rFonts w:cs="宋体" w:asciiTheme="minorEastAsia" w:hAnsiTheme="minorEastAsia" w:eastAsiaTheme="minorEastAsia"/>
                <w:b/>
                <w:snapToGrid w:val="0"/>
                <w:kern w:val="0"/>
                <w:szCs w:val="21"/>
              </w:rPr>
              <w:t>单位或其法定代表人</w:t>
            </w:r>
            <w:r>
              <w:rPr>
                <w:rFonts w:hint="eastAsia" w:cs="宋体" w:asciiTheme="minorEastAsia" w:hAnsiTheme="minorEastAsia" w:eastAsiaTheme="minorEastAsia"/>
                <w:snapToGrid w:val="0"/>
                <w:kern w:val="0"/>
                <w:szCs w:val="21"/>
              </w:rPr>
              <w:t>被人民法院判定犯行贿罪的，在其相关文件规定的期限内不得参与投标。若中标后，经比选人查询发现</w:t>
            </w:r>
            <w:r>
              <w:rPr>
                <w:rFonts w:cs="宋体" w:asciiTheme="minorEastAsia" w:hAnsiTheme="minorEastAsia" w:eastAsiaTheme="minorEastAsia"/>
                <w:b/>
                <w:snapToGrid w:val="0"/>
                <w:kern w:val="0"/>
                <w:szCs w:val="21"/>
              </w:rPr>
              <w:t>中标人单位或其法定代表人</w:t>
            </w:r>
            <w:r>
              <w:rPr>
                <w:rFonts w:hint="eastAsia" w:cs="宋体" w:asciiTheme="minorEastAsia" w:hAnsiTheme="minorEastAsia" w:eastAsiaTheme="minorEastAsia"/>
                <w:snapToGrid w:val="0"/>
                <w:kern w:val="0"/>
                <w:szCs w:val="21"/>
              </w:rPr>
              <w:t>有行贿犯罪行为的，</w:t>
            </w:r>
            <w:r>
              <w:rPr>
                <w:rFonts w:cs="宋体" w:asciiTheme="minorEastAsia" w:hAnsiTheme="minorEastAsia" w:eastAsiaTheme="minorEastAsia"/>
                <w:snapToGrid w:val="0"/>
                <w:kern w:val="0"/>
                <w:szCs w:val="21"/>
              </w:rPr>
              <w:t>则取消其中标资格并追究相关责任。</w:t>
            </w:r>
          </w:p>
          <w:p>
            <w:pPr>
              <w:widowControl/>
              <w:spacing w:line="360" w:lineRule="auto"/>
              <w:ind w:firstLine="422" w:firstLineChars="200"/>
              <w:jc w:val="left"/>
              <w:rPr>
                <w:rFonts w:cs="宋体" w:asciiTheme="minorEastAsia" w:hAnsiTheme="minorEastAsia" w:eastAsiaTheme="minorEastAsia"/>
                <w:b/>
                <w:snapToGrid w:val="0"/>
                <w:kern w:val="0"/>
                <w:szCs w:val="21"/>
              </w:rPr>
            </w:pPr>
            <w:r>
              <w:rPr>
                <w:rFonts w:hint="eastAsia" w:cs="宋体" w:asciiTheme="minorEastAsia" w:hAnsiTheme="minorEastAsia" w:eastAsiaTheme="minorEastAsia"/>
                <w:b/>
                <w:snapToGrid w:val="0"/>
                <w:kern w:val="0"/>
                <w:szCs w:val="21"/>
              </w:rPr>
              <w:t>（投标人自行承诺，格式自拟）</w:t>
            </w:r>
          </w:p>
          <w:p>
            <w:pPr>
              <w:widowControl/>
              <w:spacing w:line="360" w:lineRule="auto"/>
              <w:ind w:firstLine="422" w:firstLineChars="200"/>
              <w:rPr>
                <w:rFonts w:cs="宋体" w:asciiTheme="minorEastAsia" w:hAnsiTheme="minorEastAsia" w:eastAsiaTheme="minorEastAsia"/>
                <w:b/>
                <w:snapToGrid w:val="0"/>
                <w:kern w:val="0"/>
                <w:szCs w:val="21"/>
              </w:rPr>
            </w:pPr>
            <w:r>
              <w:rPr>
                <w:rFonts w:hint="eastAsia" w:cs="宋体" w:asciiTheme="minorEastAsia" w:hAnsiTheme="minorEastAsia" w:eastAsiaTheme="minorEastAsia"/>
                <w:b/>
                <w:snapToGrid w:val="0"/>
                <w:kern w:val="0"/>
                <w:szCs w:val="21"/>
              </w:rPr>
              <w:t>特别提示：</w:t>
            </w:r>
          </w:p>
          <w:p>
            <w:pPr>
              <w:widowControl/>
              <w:spacing w:line="360" w:lineRule="auto"/>
              <w:ind w:left="103" w:leftChars="49" w:right="37" w:firstLine="422" w:firstLineChars="200"/>
              <w:jc w:val="left"/>
              <w:rPr>
                <w:rFonts w:cs="宋体" w:asciiTheme="minorEastAsia" w:hAnsiTheme="minorEastAsia" w:eastAsiaTheme="minorEastAsia"/>
                <w:b/>
                <w:snapToGrid w:val="0"/>
                <w:kern w:val="0"/>
                <w:szCs w:val="21"/>
              </w:rPr>
            </w:pPr>
            <w:r>
              <w:rPr>
                <w:rFonts w:hint="eastAsia" w:cs="宋体" w:asciiTheme="minorEastAsia" w:hAnsiTheme="minorEastAsia" w:eastAsiaTheme="minorEastAsia"/>
                <w:b/>
                <w:snapToGrid w:val="0"/>
                <w:kern w:val="0"/>
                <w:szCs w:val="21"/>
              </w:rPr>
              <w:t>（1）比选人将进一步核查投标人在竞标文件中提供的资料。若在评标期间评标委员会发现投标人提供了虚假资料，比选人将对投标人的竞标文件作废标处理，并没收其投标担保；若在评标结果公示期间或合同谈判过程中有投标人投诉或经比选人核查并经查实发现作为中标候选人的投标人提供了虚假资料，比选人将取消其中标资格并没收其投标担保；若在合同实施期间发现投标人提供了虚假资料，比选人将从支付款或履约保证金中扣除不超过签约合同价的10%的金额作为违约金。</w:t>
            </w:r>
          </w:p>
          <w:p>
            <w:pPr>
              <w:widowControl/>
              <w:spacing w:line="360" w:lineRule="auto"/>
              <w:ind w:left="103" w:leftChars="49" w:right="37" w:firstLine="422" w:firstLineChars="200"/>
              <w:jc w:val="left"/>
              <w:rPr>
                <w:rFonts w:cs="宋体" w:asciiTheme="minorEastAsia" w:hAnsiTheme="minorEastAsia" w:eastAsiaTheme="minorEastAsia"/>
                <w:b/>
                <w:snapToGrid w:val="0"/>
                <w:kern w:val="0"/>
                <w:szCs w:val="21"/>
              </w:rPr>
            </w:pPr>
            <w:r>
              <w:rPr>
                <w:rFonts w:hint="eastAsia" w:cs="宋体" w:asciiTheme="minorEastAsia" w:hAnsiTheme="minorEastAsia" w:eastAsiaTheme="minorEastAsia"/>
                <w:b/>
                <w:snapToGrid w:val="0"/>
                <w:kern w:val="0"/>
                <w:szCs w:val="21"/>
              </w:rPr>
              <w:t>（2）各投标人必须按以上要求提供相关证书及证明材料复印件。投标人须一次性提供以上所有资料</w:t>
            </w:r>
            <w:r>
              <w:rPr>
                <w:rFonts w:cs="宋体" w:asciiTheme="minorEastAsia" w:hAnsiTheme="minorEastAsia" w:eastAsiaTheme="minorEastAsia"/>
                <w:b/>
                <w:snapToGrid w:val="0"/>
                <w:kern w:val="0"/>
                <w:szCs w:val="21"/>
              </w:rPr>
              <w:t>（</w:t>
            </w:r>
            <w:r>
              <w:rPr>
                <w:rFonts w:hint="eastAsia" w:cs="宋体" w:asciiTheme="minorEastAsia" w:hAnsiTheme="minorEastAsia" w:eastAsiaTheme="minorEastAsia"/>
                <w:b/>
                <w:snapToGrid w:val="0"/>
                <w:kern w:val="0"/>
                <w:szCs w:val="21"/>
              </w:rPr>
              <w:t>营业执照、</w:t>
            </w:r>
            <w:r>
              <w:rPr>
                <w:rFonts w:cs="宋体" w:asciiTheme="minorEastAsia" w:hAnsiTheme="minorEastAsia" w:eastAsiaTheme="minorEastAsia"/>
                <w:b/>
                <w:snapToGrid w:val="0"/>
                <w:kern w:val="0"/>
                <w:szCs w:val="21"/>
              </w:rPr>
              <w:t>承诺书及截图除外）</w:t>
            </w:r>
            <w:r>
              <w:rPr>
                <w:rFonts w:hint="eastAsia" w:cs="宋体" w:asciiTheme="minorEastAsia" w:hAnsiTheme="minorEastAsia" w:eastAsiaTheme="minorEastAsia"/>
                <w:b/>
                <w:snapToGrid w:val="0"/>
                <w:kern w:val="0"/>
                <w:szCs w:val="21"/>
              </w:rPr>
              <w:t>的</w:t>
            </w:r>
            <w:r>
              <w:rPr>
                <w:rFonts w:cs="宋体" w:asciiTheme="minorEastAsia" w:hAnsiTheme="minorEastAsia" w:eastAsiaTheme="minorEastAsia"/>
                <w:b/>
                <w:snapToGrid w:val="0"/>
                <w:kern w:val="0"/>
                <w:szCs w:val="21"/>
              </w:rPr>
              <w:t>原件</w:t>
            </w:r>
            <w:r>
              <w:rPr>
                <w:rFonts w:hint="eastAsia" w:cs="宋体" w:asciiTheme="minorEastAsia" w:hAnsiTheme="minorEastAsia" w:eastAsiaTheme="minorEastAsia"/>
                <w:b/>
                <w:snapToGrid w:val="0"/>
                <w:kern w:val="0"/>
                <w:szCs w:val="21"/>
              </w:rPr>
              <w:t>必查，评标委员会不接受投标人补充提交的原件。身份证除委托代理人外不需提供原件备查。</w:t>
            </w:r>
          </w:p>
          <w:p>
            <w:pPr>
              <w:widowControl/>
              <w:spacing w:line="360" w:lineRule="auto"/>
              <w:ind w:left="103" w:leftChars="49" w:right="37" w:firstLine="422"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b/>
                <w:snapToGrid w:val="0"/>
                <w:kern w:val="0"/>
                <w:szCs w:val="21"/>
              </w:rPr>
              <w:t>（3）为</w:t>
            </w:r>
            <w:r>
              <w:rPr>
                <w:rFonts w:cs="宋体" w:asciiTheme="minorEastAsia" w:hAnsiTheme="minorEastAsia" w:eastAsiaTheme="minorEastAsia"/>
                <w:b/>
                <w:snapToGrid w:val="0"/>
                <w:kern w:val="0"/>
                <w:szCs w:val="21"/>
              </w:rPr>
              <w:t>严厉</w:t>
            </w:r>
            <w:r>
              <w:rPr>
                <w:rFonts w:hint="eastAsia" w:cs="宋体" w:asciiTheme="minorEastAsia" w:hAnsiTheme="minorEastAsia" w:eastAsiaTheme="minorEastAsia"/>
                <w:b/>
                <w:snapToGrid w:val="0"/>
                <w:kern w:val="0"/>
                <w:szCs w:val="21"/>
              </w:rPr>
              <w:t>打击投标人</w:t>
            </w:r>
            <w:r>
              <w:rPr>
                <w:rFonts w:cs="宋体" w:asciiTheme="minorEastAsia" w:hAnsiTheme="minorEastAsia" w:eastAsiaTheme="minorEastAsia"/>
                <w:b/>
                <w:snapToGrid w:val="0"/>
                <w:kern w:val="0"/>
                <w:szCs w:val="21"/>
              </w:rPr>
              <w:t>弄虚作假、串标围标行为，评标结束后，</w:t>
            </w:r>
            <w:r>
              <w:rPr>
                <w:rFonts w:hint="eastAsia" w:cs="宋体" w:asciiTheme="minorEastAsia" w:hAnsiTheme="minorEastAsia" w:eastAsiaTheme="minorEastAsia"/>
                <w:b/>
                <w:snapToGrid w:val="0"/>
                <w:kern w:val="0"/>
                <w:szCs w:val="21"/>
              </w:rPr>
              <w:t>比选</w:t>
            </w:r>
            <w:r>
              <w:rPr>
                <w:rFonts w:cs="宋体" w:asciiTheme="minorEastAsia" w:hAnsiTheme="minorEastAsia" w:eastAsiaTheme="minorEastAsia"/>
                <w:b/>
                <w:snapToGrid w:val="0"/>
                <w:kern w:val="0"/>
                <w:szCs w:val="21"/>
              </w:rPr>
              <w:t>人将对所有</w:t>
            </w:r>
            <w:r>
              <w:rPr>
                <w:rFonts w:hint="eastAsia" w:cs="宋体" w:asciiTheme="minorEastAsia" w:hAnsiTheme="minorEastAsia" w:eastAsiaTheme="minorEastAsia"/>
                <w:b/>
                <w:snapToGrid w:val="0"/>
                <w:kern w:val="0"/>
                <w:szCs w:val="21"/>
              </w:rPr>
              <w:t>竞标文件</w:t>
            </w:r>
            <w:r>
              <w:rPr>
                <w:rFonts w:cs="宋体" w:asciiTheme="minorEastAsia" w:hAnsiTheme="minorEastAsia" w:eastAsiaTheme="minorEastAsia"/>
                <w:b/>
                <w:snapToGrid w:val="0"/>
                <w:kern w:val="0"/>
                <w:szCs w:val="21"/>
              </w:rPr>
              <w:t>的签字（</w:t>
            </w:r>
            <w:r>
              <w:rPr>
                <w:rFonts w:hint="eastAsia" w:cs="宋体" w:asciiTheme="minorEastAsia" w:hAnsiTheme="minorEastAsia" w:eastAsiaTheme="minorEastAsia"/>
                <w:b/>
                <w:snapToGrid w:val="0"/>
                <w:kern w:val="0"/>
                <w:szCs w:val="21"/>
              </w:rPr>
              <w:t>含</w:t>
            </w:r>
            <w:r>
              <w:rPr>
                <w:rFonts w:cs="宋体" w:asciiTheme="minorEastAsia" w:hAnsiTheme="minorEastAsia" w:eastAsiaTheme="minorEastAsia"/>
                <w:b/>
                <w:snapToGrid w:val="0"/>
                <w:kern w:val="0"/>
                <w:szCs w:val="21"/>
              </w:rPr>
              <w:t>法定代表人签字）</w:t>
            </w:r>
            <w:r>
              <w:rPr>
                <w:rFonts w:hint="eastAsia" w:cs="宋体" w:asciiTheme="minorEastAsia" w:hAnsiTheme="minorEastAsia" w:eastAsiaTheme="minorEastAsia"/>
                <w:b/>
                <w:snapToGrid w:val="0"/>
                <w:kern w:val="0"/>
                <w:szCs w:val="21"/>
              </w:rPr>
              <w:t>、</w:t>
            </w:r>
            <w:r>
              <w:rPr>
                <w:rFonts w:cs="宋体" w:asciiTheme="minorEastAsia" w:hAnsiTheme="minorEastAsia" w:eastAsiaTheme="minorEastAsia"/>
                <w:b/>
                <w:snapToGrid w:val="0"/>
                <w:kern w:val="0"/>
                <w:szCs w:val="21"/>
              </w:rPr>
              <w:t>盖章</w:t>
            </w:r>
            <w:r>
              <w:rPr>
                <w:rFonts w:hint="eastAsia" w:cs="宋体" w:asciiTheme="minorEastAsia" w:hAnsiTheme="minorEastAsia" w:eastAsiaTheme="minorEastAsia"/>
                <w:b/>
                <w:snapToGrid w:val="0"/>
                <w:kern w:val="0"/>
                <w:szCs w:val="21"/>
              </w:rPr>
              <w:t>、</w:t>
            </w:r>
            <w:r>
              <w:rPr>
                <w:rFonts w:cs="宋体" w:asciiTheme="minorEastAsia" w:hAnsiTheme="minorEastAsia" w:eastAsiaTheme="minorEastAsia"/>
                <w:b/>
                <w:snapToGrid w:val="0"/>
                <w:kern w:val="0"/>
                <w:szCs w:val="21"/>
              </w:rPr>
              <w:t>社保证明、业绩证明、投标保证金回单的真实性进行核查，</w:t>
            </w:r>
            <w:r>
              <w:rPr>
                <w:rFonts w:hint="eastAsia" w:cs="宋体" w:asciiTheme="minorEastAsia" w:hAnsiTheme="minorEastAsia" w:eastAsiaTheme="minorEastAsia"/>
                <w:b/>
                <w:snapToGrid w:val="0"/>
                <w:kern w:val="0"/>
                <w:szCs w:val="21"/>
              </w:rPr>
              <w:t>一经发现竞标文件</w:t>
            </w:r>
            <w:r>
              <w:rPr>
                <w:rFonts w:cs="宋体" w:asciiTheme="minorEastAsia" w:hAnsiTheme="minorEastAsia" w:eastAsiaTheme="minorEastAsia"/>
                <w:b/>
                <w:snapToGrid w:val="0"/>
                <w:kern w:val="0"/>
                <w:szCs w:val="21"/>
              </w:rPr>
              <w:t>弄虚作假，其投标保证金不予退还，并将相关信息报送行政监督部门和“</w:t>
            </w:r>
            <w:r>
              <w:rPr>
                <w:rFonts w:hint="eastAsia" w:cs="宋体" w:asciiTheme="minorEastAsia" w:hAnsiTheme="minorEastAsia" w:eastAsiaTheme="minorEastAsia"/>
                <w:b/>
                <w:snapToGrid w:val="0"/>
                <w:kern w:val="0"/>
                <w:szCs w:val="21"/>
              </w:rPr>
              <w:t>信用中国</w:t>
            </w:r>
            <w:r>
              <w:rPr>
                <w:rFonts w:cs="宋体" w:asciiTheme="minorEastAsia" w:hAnsiTheme="minorEastAsia" w:eastAsiaTheme="minorEastAsia"/>
                <w:b/>
                <w:snapToGrid w:val="0"/>
                <w:kern w:val="0"/>
                <w:szCs w:val="21"/>
              </w:rPr>
              <w:t>”</w:t>
            </w:r>
            <w:r>
              <w:rPr>
                <w:rFonts w:hint="eastAsia" w:cs="宋体" w:asciiTheme="minorEastAsia" w:hAnsiTheme="minorEastAsia" w:eastAsiaTheme="minorEastAsia"/>
                <w:b/>
                <w:snapToGrid w:val="0"/>
                <w:kern w:val="0"/>
                <w:szCs w:val="21"/>
              </w:rPr>
              <w:t>等</w:t>
            </w:r>
            <w:r>
              <w:rPr>
                <w:rFonts w:cs="宋体" w:asciiTheme="minorEastAsia" w:hAnsiTheme="minorEastAsia" w:eastAsiaTheme="minorEastAsia"/>
                <w:b/>
                <w:snapToGrid w:val="0"/>
                <w:kern w:val="0"/>
                <w:szCs w:val="21"/>
              </w:rPr>
              <w:t>相关信用联合惩戒平台。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1.4.2</w:t>
            </w:r>
          </w:p>
        </w:tc>
        <w:tc>
          <w:tcPr>
            <w:tcW w:w="18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是否接受联合体投标</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1.9.1</w:t>
            </w:r>
          </w:p>
        </w:tc>
        <w:tc>
          <w:tcPr>
            <w:tcW w:w="18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踏勘现场</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不组织，无论投标人是否踏勘现场，均视为投标人在递交竞标文件前已对现场进行了踏勘，对本项目的风险和义务已经十分了解。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1.10.1</w:t>
            </w:r>
          </w:p>
        </w:tc>
        <w:tc>
          <w:tcPr>
            <w:tcW w:w="18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投标预备会</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1.10.2</w:t>
            </w:r>
          </w:p>
        </w:tc>
        <w:tc>
          <w:tcPr>
            <w:tcW w:w="18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比选文件质疑与答疑</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投标人如对比选文件有质疑，必须以书面的形式向比选人提出质疑，提出质疑时间应在</w:t>
            </w:r>
            <w:r>
              <w:rPr>
                <w:rFonts w:hint="eastAsia" w:cs="宋体" w:asciiTheme="minorEastAsia" w:hAnsiTheme="minorEastAsia" w:eastAsiaTheme="minorEastAsia"/>
                <w:snapToGrid w:val="0"/>
                <w:kern w:val="0"/>
                <w:szCs w:val="21"/>
                <w:u w:val="single"/>
              </w:rPr>
              <w:t>2020</w:t>
            </w:r>
            <w:r>
              <w:rPr>
                <w:rFonts w:hint="eastAsia" w:cs="宋体" w:asciiTheme="minorEastAsia" w:hAnsiTheme="minorEastAsia" w:eastAsiaTheme="minorEastAsia"/>
                <w:snapToGrid w:val="0"/>
                <w:kern w:val="0"/>
                <w:szCs w:val="21"/>
              </w:rPr>
              <w:t>年</w:t>
            </w:r>
            <w:r>
              <w:rPr>
                <w:rFonts w:hint="eastAsia" w:cs="宋体" w:asciiTheme="minorEastAsia" w:hAnsiTheme="minorEastAsia" w:eastAsiaTheme="minorEastAsia"/>
                <w:snapToGrid w:val="0"/>
                <w:kern w:val="0"/>
                <w:szCs w:val="21"/>
                <w:u w:val="single"/>
              </w:rPr>
              <w:t xml:space="preserve"> </w:t>
            </w:r>
            <w:r>
              <w:rPr>
                <w:rFonts w:hint="eastAsia" w:cs="宋体" w:asciiTheme="minorEastAsia" w:hAnsiTheme="minorEastAsia" w:eastAsiaTheme="minorEastAsia"/>
                <w:snapToGrid w:val="0"/>
                <w:kern w:val="0"/>
                <w:szCs w:val="21"/>
                <w:u w:val="single"/>
                <w:lang w:val="en-US" w:eastAsia="zh-CN"/>
              </w:rPr>
              <w:t>10</w:t>
            </w:r>
            <w:r>
              <w:rPr>
                <w:rFonts w:hint="eastAsia" w:cs="宋体" w:asciiTheme="minorEastAsia" w:hAnsiTheme="minorEastAsia" w:eastAsiaTheme="minorEastAsia"/>
                <w:snapToGrid w:val="0"/>
                <w:kern w:val="0"/>
                <w:szCs w:val="21"/>
                <w:u w:val="single"/>
              </w:rPr>
              <w:t xml:space="preserve"> </w:t>
            </w:r>
            <w:r>
              <w:rPr>
                <w:rFonts w:hint="eastAsia" w:cs="宋体" w:asciiTheme="minorEastAsia" w:hAnsiTheme="minorEastAsia" w:eastAsiaTheme="minorEastAsia"/>
                <w:snapToGrid w:val="0"/>
                <w:kern w:val="0"/>
                <w:szCs w:val="21"/>
              </w:rPr>
              <w:t>月</w:t>
            </w:r>
            <w:r>
              <w:rPr>
                <w:rFonts w:hint="eastAsia" w:cs="宋体" w:asciiTheme="minorEastAsia" w:hAnsiTheme="minorEastAsia" w:eastAsiaTheme="minorEastAsia"/>
                <w:snapToGrid w:val="0"/>
                <w:kern w:val="0"/>
                <w:szCs w:val="21"/>
                <w:u w:val="single"/>
              </w:rPr>
              <w:t xml:space="preserve"> </w:t>
            </w:r>
            <w:r>
              <w:rPr>
                <w:rFonts w:hint="eastAsia" w:cs="宋体" w:asciiTheme="minorEastAsia" w:hAnsiTheme="minorEastAsia" w:eastAsiaTheme="minorEastAsia"/>
                <w:snapToGrid w:val="0"/>
                <w:kern w:val="0"/>
                <w:szCs w:val="21"/>
                <w:u w:val="single"/>
                <w:lang w:val="en-US" w:eastAsia="zh-CN"/>
              </w:rPr>
              <w:t>9</w:t>
            </w:r>
            <w:r>
              <w:rPr>
                <w:rFonts w:hint="eastAsia" w:cs="宋体" w:asciiTheme="minorEastAsia" w:hAnsiTheme="minorEastAsia" w:eastAsiaTheme="minorEastAsia"/>
                <w:snapToGrid w:val="0"/>
                <w:kern w:val="0"/>
                <w:szCs w:val="21"/>
                <w:u w:val="single"/>
              </w:rPr>
              <w:t xml:space="preserve"> </w:t>
            </w:r>
            <w:r>
              <w:rPr>
                <w:rFonts w:hint="eastAsia" w:cs="宋体" w:asciiTheme="minorEastAsia" w:hAnsiTheme="minorEastAsia" w:eastAsiaTheme="minorEastAsia"/>
                <w:snapToGrid w:val="0"/>
                <w:kern w:val="0"/>
                <w:szCs w:val="21"/>
              </w:rPr>
              <w:t>日</w:t>
            </w:r>
            <w:r>
              <w:rPr>
                <w:rFonts w:hint="eastAsia" w:cs="宋体" w:asciiTheme="minorEastAsia" w:hAnsiTheme="minorEastAsia" w:eastAsiaTheme="minorEastAsia"/>
                <w:snapToGrid w:val="0"/>
                <w:kern w:val="0"/>
                <w:szCs w:val="21"/>
                <w:u w:val="single"/>
              </w:rPr>
              <w:t>1</w:t>
            </w:r>
            <w:r>
              <w:rPr>
                <w:rFonts w:hint="eastAsia" w:cs="宋体" w:asciiTheme="minorEastAsia" w:hAnsiTheme="minorEastAsia" w:eastAsiaTheme="minorEastAsia"/>
                <w:snapToGrid w:val="0"/>
                <w:kern w:val="0"/>
                <w:szCs w:val="21"/>
                <w:u w:val="single"/>
                <w:lang w:val="en-US" w:eastAsia="zh-CN"/>
              </w:rPr>
              <w:t>2</w:t>
            </w:r>
            <w:r>
              <w:rPr>
                <w:rFonts w:hint="eastAsia" w:cs="宋体" w:asciiTheme="minorEastAsia" w:hAnsiTheme="minorEastAsia" w:eastAsiaTheme="minorEastAsia"/>
                <w:snapToGrid w:val="0"/>
                <w:kern w:val="0"/>
                <w:szCs w:val="21"/>
              </w:rPr>
              <w:t>时</w:t>
            </w:r>
            <w:r>
              <w:rPr>
                <w:rFonts w:hint="eastAsia" w:cs="宋体" w:asciiTheme="minorEastAsia" w:hAnsiTheme="minorEastAsia" w:eastAsiaTheme="minorEastAsia"/>
                <w:snapToGrid w:val="0"/>
                <w:kern w:val="0"/>
                <w:szCs w:val="21"/>
                <w:u w:val="single"/>
              </w:rPr>
              <w:t>00</w:t>
            </w:r>
            <w:r>
              <w:rPr>
                <w:rFonts w:hint="eastAsia" w:cs="宋体" w:asciiTheme="minorEastAsia" w:hAnsiTheme="minorEastAsia" w:eastAsiaTheme="minorEastAsia"/>
                <w:snapToGrid w:val="0"/>
                <w:kern w:val="0"/>
                <w:szCs w:val="21"/>
              </w:rPr>
              <w:t>前，过期不再受理质疑。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1.10.3</w:t>
            </w:r>
          </w:p>
        </w:tc>
        <w:tc>
          <w:tcPr>
            <w:tcW w:w="18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比选文件修改</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比选人针对本比选文件修改所发布的答疑或补遗书的电子文档均于</w:t>
            </w:r>
            <w:r>
              <w:rPr>
                <w:rFonts w:hint="eastAsia" w:cs="宋体" w:asciiTheme="minorEastAsia" w:hAnsiTheme="minorEastAsia" w:eastAsiaTheme="minorEastAsia"/>
                <w:snapToGrid w:val="0"/>
                <w:kern w:val="0"/>
                <w:szCs w:val="21"/>
                <w:u w:val="single"/>
              </w:rPr>
              <w:t>2020</w:t>
            </w:r>
            <w:r>
              <w:rPr>
                <w:rFonts w:hint="eastAsia" w:cs="宋体" w:asciiTheme="minorEastAsia" w:hAnsiTheme="minorEastAsia" w:eastAsiaTheme="minorEastAsia"/>
                <w:snapToGrid w:val="0"/>
                <w:kern w:val="0"/>
                <w:szCs w:val="21"/>
              </w:rPr>
              <w:t>年</w:t>
            </w:r>
            <w:r>
              <w:rPr>
                <w:rFonts w:hint="eastAsia" w:cs="宋体" w:asciiTheme="minorEastAsia" w:hAnsiTheme="minorEastAsia" w:eastAsiaTheme="minorEastAsia"/>
                <w:snapToGrid w:val="0"/>
                <w:kern w:val="0"/>
                <w:szCs w:val="21"/>
                <w:u w:val="single"/>
              </w:rPr>
              <w:t xml:space="preserve"> </w:t>
            </w:r>
            <w:r>
              <w:rPr>
                <w:rFonts w:hint="eastAsia" w:cs="宋体" w:asciiTheme="minorEastAsia" w:hAnsiTheme="minorEastAsia" w:eastAsiaTheme="minorEastAsia"/>
                <w:snapToGrid w:val="0"/>
                <w:kern w:val="0"/>
                <w:szCs w:val="21"/>
                <w:u w:val="single"/>
                <w:lang w:val="en-US" w:eastAsia="zh-CN"/>
              </w:rPr>
              <w:t>10</w:t>
            </w:r>
            <w:r>
              <w:rPr>
                <w:rFonts w:hint="eastAsia" w:cs="宋体" w:asciiTheme="minorEastAsia" w:hAnsiTheme="minorEastAsia" w:eastAsiaTheme="minorEastAsia"/>
                <w:snapToGrid w:val="0"/>
                <w:kern w:val="0"/>
                <w:szCs w:val="21"/>
                <w:u w:val="single"/>
              </w:rPr>
              <w:t xml:space="preserve"> </w:t>
            </w:r>
            <w:r>
              <w:rPr>
                <w:rFonts w:hint="eastAsia" w:cs="宋体" w:asciiTheme="minorEastAsia" w:hAnsiTheme="minorEastAsia" w:eastAsiaTheme="minorEastAsia"/>
                <w:snapToGrid w:val="0"/>
                <w:kern w:val="0"/>
                <w:szCs w:val="21"/>
              </w:rPr>
              <w:t>月</w:t>
            </w:r>
            <w:r>
              <w:rPr>
                <w:rFonts w:hint="eastAsia" w:cs="宋体" w:asciiTheme="minorEastAsia" w:hAnsiTheme="minorEastAsia" w:eastAsiaTheme="minorEastAsia"/>
                <w:snapToGrid w:val="0"/>
                <w:kern w:val="0"/>
                <w:szCs w:val="21"/>
                <w:u w:val="single"/>
              </w:rPr>
              <w:t xml:space="preserve"> </w:t>
            </w:r>
            <w:r>
              <w:rPr>
                <w:rFonts w:hint="eastAsia" w:cs="宋体" w:asciiTheme="minorEastAsia" w:hAnsiTheme="minorEastAsia" w:eastAsiaTheme="minorEastAsia"/>
                <w:snapToGrid w:val="0"/>
                <w:kern w:val="0"/>
                <w:szCs w:val="21"/>
                <w:u w:val="single"/>
                <w:lang w:val="en-US" w:eastAsia="zh-CN"/>
              </w:rPr>
              <w:t>9</w:t>
            </w:r>
            <w:r>
              <w:rPr>
                <w:rFonts w:hint="eastAsia" w:cs="宋体" w:asciiTheme="minorEastAsia" w:hAnsiTheme="minorEastAsia" w:eastAsiaTheme="minorEastAsia"/>
                <w:snapToGrid w:val="0"/>
                <w:kern w:val="0"/>
                <w:szCs w:val="21"/>
                <w:u w:val="single"/>
              </w:rPr>
              <w:t xml:space="preserve"> </w:t>
            </w:r>
            <w:r>
              <w:rPr>
                <w:rFonts w:hint="eastAsia" w:cs="宋体" w:asciiTheme="minorEastAsia" w:hAnsiTheme="minorEastAsia" w:eastAsiaTheme="minorEastAsia"/>
                <w:snapToGrid w:val="0"/>
                <w:kern w:val="0"/>
                <w:szCs w:val="21"/>
              </w:rPr>
              <w:t>日</w:t>
            </w:r>
            <w:r>
              <w:rPr>
                <w:rFonts w:hint="eastAsia" w:cs="宋体" w:asciiTheme="minorEastAsia" w:hAnsiTheme="minorEastAsia" w:eastAsiaTheme="minorEastAsia"/>
                <w:snapToGrid w:val="0"/>
                <w:kern w:val="0"/>
                <w:szCs w:val="21"/>
                <w:u w:val="single"/>
              </w:rPr>
              <w:t>17</w:t>
            </w:r>
            <w:r>
              <w:rPr>
                <w:rFonts w:hint="eastAsia" w:cs="宋体" w:asciiTheme="minorEastAsia" w:hAnsiTheme="minorEastAsia" w:eastAsiaTheme="minorEastAsia"/>
                <w:snapToGrid w:val="0"/>
                <w:kern w:val="0"/>
                <w:szCs w:val="21"/>
              </w:rPr>
              <w:t>时</w:t>
            </w:r>
            <w:r>
              <w:rPr>
                <w:rFonts w:hint="eastAsia" w:cs="宋体" w:asciiTheme="minorEastAsia" w:hAnsiTheme="minorEastAsia" w:eastAsiaTheme="minorEastAsia"/>
                <w:snapToGrid w:val="0"/>
                <w:kern w:val="0"/>
                <w:szCs w:val="21"/>
                <w:u w:val="single"/>
              </w:rPr>
              <w:t>00</w:t>
            </w:r>
            <w:r>
              <w:rPr>
                <w:rFonts w:hint="eastAsia" w:cs="宋体" w:asciiTheme="minorEastAsia" w:hAnsiTheme="minorEastAsia" w:eastAsiaTheme="minorEastAsia"/>
                <w:snapToGrid w:val="0"/>
                <w:kern w:val="0"/>
                <w:szCs w:val="21"/>
              </w:rPr>
              <w:t>前公布于重庆市西彭工业园官方网站（http:// www.cqxpgyy.com），请各竞标单位自行下载，答疑或补充通知的电子文档公布上述网站后，不管投标人是否下载，均视为已知晓答疑或补充通知内容。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1.11</w:t>
            </w:r>
          </w:p>
        </w:tc>
        <w:tc>
          <w:tcPr>
            <w:tcW w:w="18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分包</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2.1</w:t>
            </w:r>
          </w:p>
        </w:tc>
        <w:tc>
          <w:tcPr>
            <w:tcW w:w="18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构成比选文件的其他材料</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比选人发出的答疑及补遗书，请随时关注，避免遗漏相关补遗、答疑信息。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2.2.2</w:t>
            </w:r>
          </w:p>
        </w:tc>
        <w:tc>
          <w:tcPr>
            <w:tcW w:w="18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投标截止时间</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u w:val="single"/>
              </w:rPr>
              <w:t>2020</w:t>
            </w:r>
            <w:r>
              <w:rPr>
                <w:rFonts w:hint="eastAsia" w:cs="宋体" w:asciiTheme="minorEastAsia" w:hAnsiTheme="minorEastAsia" w:eastAsiaTheme="minorEastAsia"/>
                <w:snapToGrid w:val="0"/>
                <w:kern w:val="0"/>
                <w:szCs w:val="21"/>
              </w:rPr>
              <w:t>年</w:t>
            </w:r>
            <w:r>
              <w:rPr>
                <w:rFonts w:hint="eastAsia" w:cs="宋体" w:asciiTheme="minorEastAsia" w:hAnsiTheme="minorEastAsia" w:eastAsiaTheme="minorEastAsia"/>
                <w:snapToGrid w:val="0"/>
                <w:kern w:val="0"/>
                <w:szCs w:val="21"/>
                <w:u w:val="single"/>
              </w:rPr>
              <w:t xml:space="preserve"> </w:t>
            </w:r>
            <w:r>
              <w:rPr>
                <w:rFonts w:hint="eastAsia" w:cs="宋体" w:asciiTheme="minorEastAsia" w:hAnsiTheme="minorEastAsia" w:eastAsiaTheme="minorEastAsia"/>
                <w:snapToGrid w:val="0"/>
                <w:kern w:val="0"/>
                <w:szCs w:val="21"/>
                <w:u w:val="single"/>
                <w:lang w:val="en-US" w:eastAsia="zh-CN"/>
              </w:rPr>
              <w:t>10</w:t>
            </w:r>
            <w:r>
              <w:rPr>
                <w:rFonts w:hint="eastAsia" w:cs="宋体" w:asciiTheme="minorEastAsia" w:hAnsiTheme="minorEastAsia" w:eastAsiaTheme="minorEastAsia"/>
                <w:snapToGrid w:val="0"/>
                <w:kern w:val="0"/>
                <w:szCs w:val="21"/>
                <w:u w:val="single"/>
              </w:rPr>
              <w:t xml:space="preserve"> </w:t>
            </w:r>
            <w:r>
              <w:rPr>
                <w:rFonts w:hint="eastAsia" w:cs="宋体" w:asciiTheme="minorEastAsia" w:hAnsiTheme="minorEastAsia" w:eastAsiaTheme="minorEastAsia"/>
                <w:snapToGrid w:val="0"/>
                <w:kern w:val="0"/>
                <w:szCs w:val="21"/>
              </w:rPr>
              <w:t>月</w:t>
            </w:r>
            <w:r>
              <w:rPr>
                <w:rFonts w:hint="eastAsia" w:cs="宋体" w:asciiTheme="minorEastAsia" w:hAnsiTheme="minorEastAsia" w:eastAsiaTheme="minorEastAsia"/>
                <w:snapToGrid w:val="0"/>
                <w:kern w:val="0"/>
                <w:szCs w:val="21"/>
                <w:u w:val="single"/>
              </w:rPr>
              <w:t xml:space="preserve"> </w:t>
            </w:r>
            <w:r>
              <w:rPr>
                <w:rFonts w:hint="eastAsia" w:cs="宋体" w:asciiTheme="minorEastAsia" w:hAnsiTheme="minorEastAsia" w:eastAsiaTheme="minorEastAsia"/>
                <w:snapToGrid w:val="0"/>
                <w:kern w:val="0"/>
                <w:szCs w:val="21"/>
                <w:u w:val="single"/>
                <w:lang w:val="en-US" w:eastAsia="zh-CN"/>
              </w:rPr>
              <w:t>12</w:t>
            </w:r>
            <w:r>
              <w:rPr>
                <w:rFonts w:hint="eastAsia" w:cs="宋体" w:asciiTheme="minorEastAsia" w:hAnsiTheme="minorEastAsia" w:eastAsiaTheme="minorEastAsia"/>
                <w:snapToGrid w:val="0"/>
                <w:kern w:val="0"/>
                <w:szCs w:val="21"/>
                <w:u w:val="single"/>
              </w:rPr>
              <w:t xml:space="preserve"> </w:t>
            </w:r>
            <w:r>
              <w:rPr>
                <w:rFonts w:hint="eastAsia" w:cs="宋体" w:asciiTheme="minorEastAsia" w:hAnsiTheme="minorEastAsia" w:eastAsiaTheme="minorEastAsia"/>
                <w:snapToGrid w:val="0"/>
                <w:kern w:val="0"/>
                <w:szCs w:val="21"/>
              </w:rPr>
              <w:t>日</w:t>
            </w:r>
            <w:r>
              <w:rPr>
                <w:rFonts w:hint="eastAsia" w:cs="宋体" w:asciiTheme="minorEastAsia" w:hAnsiTheme="minorEastAsia" w:eastAsiaTheme="minorEastAsia"/>
                <w:snapToGrid w:val="0"/>
                <w:kern w:val="0"/>
                <w:szCs w:val="21"/>
                <w:u w:val="single"/>
              </w:rPr>
              <w:t>15</w:t>
            </w:r>
            <w:r>
              <w:rPr>
                <w:rFonts w:hint="eastAsia" w:cs="宋体" w:asciiTheme="minorEastAsia" w:hAnsiTheme="minorEastAsia" w:eastAsiaTheme="minorEastAsia"/>
                <w:snapToGrid w:val="0"/>
                <w:kern w:val="0"/>
                <w:szCs w:val="21"/>
              </w:rPr>
              <w:t>时</w:t>
            </w:r>
            <w:r>
              <w:rPr>
                <w:rFonts w:hint="eastAsia" w:cs="宋体" w:asciiTheme="minorEastAsia" w:hAnsiTheme="minorEastAsia" w:eastAsiaTheme="minorEastAsia"/>
                <w:snapToGrid w:val="0"/>
                <w:kern w:val="0"/>
                <w:szCs w:val="21"/>
                <w:u w:val="single"/>
              </w:rPr>
              <w:t>00</w:t>
            </w:r>
            <w:r>
              <w:rPr>
                <w:rFonts w:hint="eastAsia" w:cs="宋体" w:asciiTheme="minorEastAsia" w:hAnsiTheme="minorEastAsia" w:eastAsiaTheme="minorEastAsia"/>
                <w:snapToGrid w:val="0"/>
                <w:kern w:val="0"/>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3.1.1</w:t>
            </w:r>
          </w:p>
        </w:tc>
        <w:tc>
          <w:tcPr>
            <w:tcW w:w="18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构成竞标文件的其他材料</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投标人的书面澄清、承诺、说明和补正（但不得改变竞标文件的实质性内容）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3.2.1</w:t>
            </w:r>
          </w:p>
        </w:tc>
        <w:tc>
          <w:tcPr>
            <w:tcW w:w="18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投标报价</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inorEastAsia" w:hAnsiTheme="minorEastAsia" w:eastAsiaTheme="minorEastAsia"/>
              </w:rPr>
            </w:pPr>
            <w:r>
              <w:rPr>
                <w:rFonts w:hint="eastAsia" w:cs="宋体" w:asciiTheme="minorEastAsia" w:hAnsiTheme="minorEastAsia" w:eastAsiaTheme="minorEastAsia"/>
                <w:snapToGrid w:val="0"/>
                <w:kern w:val="0"/>
                <w:szCs w:val="21"/>
              </w:rPr>
              <w:t>1. 本次投标报价为一次</w:t>
            </w:r>
            <w:r>
              <w:rPr>
                <w:rFonts w:hint="eastAsia" w:cs="宋体" w:asciiTheme="minorEastAsia" w:hAnsiTheme="minorEastAsia" w:eastAsiaTheme="minorEastAsia"/>
                <w:snapToGrid w:val="0"/>
                <w:kern w:val="0"/>
                <w:szCs w:val="21"/>
                <w:highlight w:val="none"/>
              </w:rPr>
              <w:t>性报价，投标人应根据比选文件中比选范围和第五章“项目需求及技术规格标准和要求”结合</w:t>
            </w:r>
            <w:r>
              <w:rPr>
                <w:rFonts w:cs="宋体" w:asciiTheme="minorEastAsia" w:hAnsiTheme="minorEastAsia" w:eastAsiaTheme="minorEastAsia"/>
                <w:snapToGrid w:val="0"/>
                <w:kern w:val="0"/>
                <w:szCs w:val="21"/>
                <w:highlight w:val="none"/>
              </w:rPr>
              <w:t>市场行情</w:t>
            </w:r>
            <w:r>
              <w:rPr>
                <w:rFonts w:hint="eastAsia" w:cs="宋体" w:asciiTheme="minorEastAsia" w:hAnsiTheme="minorEastAsia" w:eastAsiaTheme="minorEastAsia"/>
                <w:snapToGrid w:val="0"/>
                <w:kern w:val="0"/>
                <w:szCs w:val="21"/>
                <w:highlight w:val="none"/>
              </w:rPr>
              <w:t>进行全面自</w:t>
            </w:r>
            <w:r>
              <w:rPr>
                <w:rFonts w:cs="宋体" w:asciiTheme="minorEastAsia" w:hAnsiTheme="minorEastAsia" w:eastAsiaTheme="minorEastAsia"/>
                <w:snapToGrid w:val="0"/>
                <w:kern w:val="0"/>
                <w:szCs w:val="21"/>
                <w:highlight w:val="none"/>
              </w:rPr>
              <w:t>主</w:t>
            </w:r>
            <w:r>
              <w:rPr>
                <w:rFonts w:hint="eastAsia" w:cs="宋体" w:asciiTheme="minorEastAsia" w:hAnsiTheme="minorEastAsia" w:eastAsiaTheme="minorEastAsia"/>
                <w:snapToGrid w:val="0"/>
                <w:kern w:val="0"/>
                <w:szCs w:val="21"/>
                <w:highlight w:val="none"/>
              </w:rPr>
              <w:t>报价（注：比选人不接受有选择性的报价或部分报价）。投标人</w:t>
            </w:r>
            <w:r>
              <w:rPr>
                <w:rFonts w:cs="宋体" w:asciiTheme="minorEastAsia" w:hAnsiTheme="minorEastAsia" w:eastAsiaTheme="minorEastAsia"/>
                <w:snapToGrid w:val="0"/>
                <w:kern w:val="0"/>
                <w:szCs w:val="21"/>
                <w:highlight w:val="none"/>
              </w:rPr>
              <w:t>投标报价</w:t>
            </w:r>
            <w:r>
              <w:rPr>
                <w:rFonts w:hint="eastAsia" w:cs="宋体" w:asciiTheme="minorEastAsia" w:hAnsiTheme="minorEastAsia" w:eastAsiaTheme="minorEastAsia"/>
                <w:snapToGrid w:val="0"/>
                <w:kern w:val="0"/>
                <w:szCs w:val="21"/>
                <w:highlight w:val="none"/>
              </w:rPr>
              <w:t>应</w:t>
            </w:r>
            <w:r>
              <w:rPr>
                <w:rFonts w:cs="宋体" w:asciiTheme="minorEastAsia" w:hAnsiTheme="minorEastAsia" w:eastAsiaTheme="minorEastAsia"/>
                <w:snapToGrid w:val="0"/>
                <w:kern w:val="0"/>
                <w:szCs w:val="21"/>
                <w:highlight w:val="none"/>
              </w:rPr>
              <w:t>包括但不限于</w:t>
            </w:r>
            <w:r>
              <w:rPr>
                <w:rFonts w:hint="eastAsia" w:cs="宋体" w:asciiTheme="minorEastAsia" w:hAnsiTheme="minorEastAsia" w:eastAsiaTheme="minorEastAsia"/>
                <w:snapToGrid w:val="0"/>
                <w:kern w:val="0"/>
                <w:szCs w:val="21"/>
                <w:highlight w:val="none"/>
              </w:rPr>
              <w:t>本项目方案设计、安装</w:t>
            </w:r>
            <w:r>
              <w:rPr>
                <w:rFonts w:hint="eastAsia" w:cs="宋体" w:asciiTheme="minorEastAsia" w:hAnsiTheme="minorEastAsia" w:eastAsiaTheme="minorEastAsia"/>
                <w:snapToGrid w:val="0"/>
                <w:kern w:val="0"/>
                <w:szCs w:val="21"/>
              </w:rPr>
              <w:t>调试、系统集成、运行维护（包含但不限于硬件采购、信息管理软件系统设计、生产、备品备件、专用工具、安装、调试、检验、验收、人员培训、技术服务、运输、保险、</w:t>
            </w:r>
            <w:r>
              <w:rPr>
                <w:rFonts w:hint="eastAsia" w:cs="MingLiU" w:asciiTheme="minorEastAsia" w:hAnsiTheme="minorEastAsia" w:eastAsiaTheme="minorEastAsia"/>
                <w:snapToGrid w:val="0"/>
                <w:kern w:val="0"/>
                <w:szCs w:val="21"/>
              </w:rPr>
              <w:t>营运、营</w:t>
            </w:r>
            <w:r>
              <w:rPr>
                <w:rFonts w:cs="MingLiU" w:asciiTheme="minorEastAsia" w:hAnsiTheme="minorEastAsia" w:eastAsiaTheme="minorEastAsia"/>
                <w:snapToGrid w:val="0"/>
                <w:kern w:val="0"/>
                <w:szCs w:val="21"/>
              </w:rPr>
              <w:t>运服务</w:t>
            </w:r>
            <w:r>
              <w:rPr>
                <w:rFonts w:hint="eastAsia" w:cs="MingLiU" w:asciiTheme="minorEastAsia" w:hAnsiTheme="minorEastAsia" w:eastAsiaTheme="minorEastAsia"/>
                <w:snapToGrid w:val="0"/>
                <w:kern w:val="0"/>
                <w:szCs w:val="21"/>
              </w:rPr>
              <w:t>管理服务费及</w:t>
            </w:r>
            <w:r>
              <w:rPr>
                <w:rFonts w:hint="eastAsia" w:cs="宋体" w:asciiTheme="minorEastAsia" w:hAnsiTheme="minorEastAsia" w:eastAsiaTheme="minorEastAsia"/>
                <w:snapToGrid w:val="0"/>
                <w:kern w:val="0"/>
                <w:szCs w:val="21"/>
              </w:rPr>
              <w:t>因购买货物和服务所需缴纳的所有税金、规费</w:t>
            </w:r>
            <w:r>
              <w:rPr>
                <w:rFonts w:cs="宋体" w:asciiTheme="minorEastAsia" w:hAnsiTheme="minorEastAsia" w:eastAsiaTheme="minorEastAsia"/>
                <w:snapToGrid w:val="0"/>
                <w:kern w:val="0"/>
                <w:szCs w:val="21"/>
              </w:rPr>
              <w:t>、</w:t>
            </w:r>
            <w:r>
              <w:rPr>
                <w:rFonts w:hint="eastAsia" w:cs="宋体" w:asciiTheme="minorEastAsia" w:hAnsiTheme="minorEastAsia" w:eastAsiaTheme="minorEastAsia"/>
                <w:snapToGrid w:val="0"/>
                <w:kern w:val="0"/>
                <w:szCs w:val="21"/>
              </w:rPr>
              <w:t>质保费用等全部费用，中</w:t>
            </w:r>
            <w:r>
              <w:rPr>
                <w:rFonts w:cs="宋体" w:asciiTheme="minorEastAsia" w:hAnsiTheme="minorEastAsia" w:eastAsiaTheme="minorEastAsia"/>
                <w:snapToGrid w:val="0"/>
                <w:kern w:val="0"/>
                <w:szCs w:val="21"/>
              </w:rPr>
              <w:t>标后，招标</w:t>
            </w:r>
            <w:r>
              <w:rPr>
                <w:rFonts w:hint="eastAsia" w:cs="宋体" w:asciiTheme="minorEastAsia" w:hAnsiTheme="minorEastAsia" w:eastAsiaTheme="minorEastAsia"/>
                <w:snapToGrid w:val="0"/>
                <w:kern w:val="0"/>
                <w:szCs w:val="21"/>
              </w:rPr>
              <w:t>人不再另行支付投标人任何</w:t>
            </w:r>
            <w:r>
              <w:rPr>
                <w:rFonts w:cs="宋体" w:asciiTheme="minorEastAsia" w:hAnsiTheme="minorEastAsia" w:eastAsiaTheme="minorEastAsia"/>
                <w:snapToGrid w:val="0"/>
                <w:kern w:val="0"/>
                <w:szCs w:val="21"/>
              </w:rPr>
              <w:t>费用</w:t>
            </w:r>
            <w:r>
              <w:rPr>
                <w:rFonts w:hint="eastAsia" w:cs="宋体" w:asciiTheme="minorEastAsia" w:hAnsiTheme="minorEastAsia" w:eastAsiaTheme="minorEastAsia"/>
                <w:snapToGrid w:val="0"/>
                <w:kern w:val="0"/>
                <w:szCs w:val="21"/>
              </w:rPr>
              <w:t>。投</w:t>
            </w:r>
            <w:r>
              <w:rPr>
                <w:rFonts w:cs="宋体" w:asciiTheme="minorEastAsia" w:hAnsiTheme="minorEastAsia" w:eastAsiaTheme="minorEastAsia"/>
                <w:snapToGrid w:val="0"/>
                <w:kern w:val="0"/>
                <w:szCs w:val="21"/>
              </w:rPr>
              <w:t>标</w:t>
            </w:r>
            <w:r>
              <w:rPr>
                <w:rFonts w:hint="eastAsia" w:cs="宋体" w:asciiTheme="minorEastAsia" w:hAnsiTheme="minorEastAsia" w:eastAsiaTheme="minorEastAsia"/>
                <w:snapToGrid w:val="0"/>
                <w:kern w:val="0"/>
                <w:szCs w:val="21"/>
              </w:rPr>
              <w:t>人的投标报价应是比选文件中比选范围中所述的全部内容的投标报价，投标人一旦中标，其投标报价在合同执行过程中固定不变，因投标人自身原因造成漏报、少报皆由其自行承担责任，招标人不再补偿。</w:t>
            </w:r>
          </w:p>
          <w:p>
            <w:pPr>
              <w:widowControl/>
              <w:spacing w:line="360" w:lineRule="auto"/>
              <w:ind w:firstLine="420" w:firstLineChars="200"/>
              <w:jc w:val="left"/>
              <w:rPr>
                <w:rFonts w:cs="宋体" w:asciiTheme="minorEastAsia" w:hAnsiTheme="minorEastAsia" w:eastAsiaTheme="minorEastAsia"/>
                <w:snapToGrid w:val="0"/>
                <w:kern w:val="0"/>
                <w:szCs w:val="21"/>
                <w:highlight w:val="none"/>
              </w:rPr>
            </w:pPr>
            <w:r>
              <w:rPr>
                <w:rFonts w:cs="宋体" w:asciiTheme="minorEastAsia" w:hAnsiTheme="minorEastAsia" w:eastAsiaTheme="minorEastAsia"/>
                <w:snapToGrid w:val="0"/>
                <w:kern w:val="0"/>
                <w:szCs w:val="21"/>
              </w:rPr>
              <w:t>2</w:t>
            </w:r>
            <w:r>
              <w:rPr>
                <w:rFonts w:hint="eastAsia" w:cs="宋体" w:asciiTheme="minorEastAsia" w:hAnsiTheme="minorEastAsia" w:eastAsiaTheme="minorEastAsia"/>
                <w:snapToGrid w:val="0"/>
                <w:kern w:val="0"/>
                <w:szCs w:val="21"/>
              </w:rPr>
              <w:t>.本次比选人不接受可选择的投标方案和价格。任何有选择的或可调整的投标方案和价格将被</w:t>
            </w:r>
            <w:r>
              <w:rPr>
                <w:rFonts w:hint="eastAsia" w:cs="宋体" w:asciiTheme="minorEastAsia" w:hAnsiTheme="minorEastAsia" w:eastAsiaTheme="minorEastAsia"/>
                <w:snapToGrid w:val="0"/>
                <w:kern w:val="0"/>
                <w:szCs w:val="21"/>
                <w:highlight w:val="none"/>
              </w:rPr>
              <w:t>视为非响应性投标而被拒绝。</w:t>
            </w:r>
          </w:p>
          <w:p>
            <w:pPr>
              <w:widowControl/>
              <w:spacing w:line="360" w:lineRule="auto"/>
              <w:ind w:firstLine="420" w:firstLineChars="200"/>
              <w:jc w:val="left"/>
              <w:rPr>
                <w:rFonts w:hint="eastAsia" w:cs="宋体" w:asciiTheme="minorEastAsia" w:hAnsiTheme="minorEastAsia" w:eastAsiaTheme="minorEastAsia"/>
                <w:snapToGrid w:val="0"/>
                <w:kern w:val="0"/>
                <w:szCs w:val="21"/>
              </w:rPr>
            </w:pPr>
            <w:r>
              <w:rPr>
                <w:rFonts w:cs="宋体" w:asciiTheme="minorEastAsia" w:hAnsiTheme="minorEastAsia" w:eastAsiaTheme="minorEastAsia"/>
                <w:snapToGrid w:val="0"/>
                <w:kern w:val="0"/>
                <w:szCs w:val="21"/>
                <w:highlight w:val="none"/>
              </w:rPr>
              <w:t>3</w:t>
            </w:r>
            <w:r>
              <w:rPr>
                <w:rFonts w:hint="eastAsia" w:cs="宋体" w:asciiTheme="minorEastAsia" w:hAnsiTheme="minorEastAsia" w:eastAsiaTheme="minorEastAsia"/>
                <w:snapToGrid w:val="0"/>
                <w:kern w:val="0"/>
                <w:szCs w:val="21"/>
                <w:highlight w:val="none"/>
              </w:rPr>
              <w:t>.最高限价：本项目比选将设置最高限价（本</w:t>
            </w:r>
            <w:r>
              <w:rPr>
                <w:rFonts w:cs="宋体" w:asciiTheme="minorEastAsia" w:hAnsiTheme="minorEastAsia" w:eastAsiaTheme="minorEastAsia"/>
                <w:snapToGrid w:val="0"/>
                <w:kern w:val="0"/>
                <w:szCs w:val="21"/>
                <w:highlight w:val="none"/>
              </w:rPr>
              <w:t>项目的限价为</w:t>
            </w:r>
            <w:r>
              <w:rPr>
                <w:rFonts w:hint="eastAsia" w:cs="宋体" w:asciiTheme="minorEastAsia" w:hAnsiTheme="minorEastAsia" w:eastAsiaTheme="minorEastAsia"/>
                <w:snapToGrid w:val="0"/>
                <w:kern w:val="0"/>
                <w:szCs w:val="21"/>
                <w:highlight w:val="none"/>
              </w:rPr>
              <w:t>人</w:t>
            </w:r>
            <w:r>
              <w:rPr>
                <w:rFonts w:cs="宋体" w:asciiTheme="minorEastAsia" w:hAnsiTheme="minorEastAsia" w:eastAsiaTheme="minorEastAsia"/>
                <w:snapToGrid w:val="0"/>
                <w:kern w:val="0"/>
                <w:szCs w:val="21"/>
                <w:highlight w:val="none"/>
              </w:rPr>
              <w:t>民币</w:t>
            </w:r>
            <w:r>
              <w:rPr>
                <w:rFonts w:hint="eastAsia" w:cs="宋体" w:asciiTheme="minorEastAsia" w:hAnsiTheme="minorEastAsia" w:eastAsiaTheme="minorEastAsia"/>
                <w:snapToGrid w:val="0"/>
                <w:kern w:val="0"/>
                <w:szCs w:val="21"/>
                <w:highlight w:val="none"/>
                <w:u w:val="single"/>
              </w:rPr>
              <w:t>99</w:t>
            </w:r>
            <w:r>
              <w:rPr>
                <w:rFonts w:hint="eastAsia" w:cs="宋体" w:asciiTheme="minorEastAsia" w:hAnsiTheme="minorEastAsia" w:eastAsiaTheme="minorEastAsia"/>
                <w:snapToGrid w:val="0"/>
                <w:kern w:val="0"/>
                <w:szCs w:val="21"/>
                <w:highlight w:val="none"/>
              </w:rPr>
              <w:t>万</w:t>
            </w:r>
            <w:r>
              <w:rPr>
                <w:rFonts w:cs="宋体" w:asciiTheme="minorEastAsia" w:hAnsiTheme="minorEastAsia" w:eastAsiaTheme="minorEastAsia"/>
                <w:snapToGrid w:val="0"/>
                <w:kern w:val="0"/>
                <w:szCs w:val="21"/>
                <w:highlight w:val="none"/>
              </w:rPr>
              <w:t>元</w:t>
            </w:r>
            <w:r>
              <w:rPr>
                <w:rFonts w:hint="eastAsia" w:cs="宋体" w:asciiTheme="minorEastAsia" w:hAnsiTheme="minorEastAsia" w:eastAsiaTheme="minorEastAsia"/>
                <w:snapToGrid w:val="0"/>
                <w:kern w:val="0"/>
                <w:szCs w:val="21"/>
                <w:highlight w:val="none"/>
              </w:rPr>
              <w:t xml:space="preserve">）。各投标人的投标报价不得超过最高限价，否则按否决投标处理。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3.3.1</w:t>
            </w:r>
          </w:p>
        </w:tc>
        <w:tc>
          <w:tcPr>
            <w:tcW w:w="18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投标有效期</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u w:val="single"/>
              </w:rPr>
              <w:t>90</w:t>
            </w:r>
            <w:r>
              <w:rPr>
                <w:rFonts w:hint="eastAsia" w:cs="宋体" w:asciiTheme="minorEastAsia" w:hAnsiTheme="minorEastAsia" w:eastAsiaTheme="minorEastAsia"/>
                <w:snapToGrid w:val="0"/>
                <w:kern w:val="0"/>
                <w:szCs w:val="21"/>
              </w:rPr>
              <w:t>日历天（从提交竞标文件截止日起计算）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3.4.1</w:t>
            </w:r>
          </w:p>
        </w:tc>
        <w:tc>
          <w:tcPr>
            <w:tcW w:w="18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投标保证金</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递交竞标文件的同时需提供以见索即付不可撤销的银行保函形式缴纳的投标保证金1万元至重庆铝产业开发投资集团有限公司财务部，如无法提供保函，需以现金形式递交投标保证金的，其缴纳的1万元投标保证金至重庆铝产业开发投资集团有限公司财务部，必须由投标人的公司基本账户转出。以上投标保证金递交保函，现金转账时均需注明“西彭园区智慧园区建设（一期）项目（可简写）投标保证金”，否则当场退还竞标文件。确定中选单位后，未中选的单位投标保证金7日内全部无息退还，中选单位在签订合</w:t>
            </w:r>
            <w:r>
              <w:rPr>
                <w:rFonts w:hint="eastAsia" w:cs="宋体" w:asciiTheme="minorEastAsia" w:hAnsiTheme="minorEastAsia" w:eastAsiaTheme="minorEastAsia"/>
                <w:snapToGrid w:val="0"/>
                <w:kern w:val="0"/>
                <w:szCs w:val="21"/>
                <w:highlight w:val="none"/>
              </w:rPr>
              <w:t>同后，1万元投标保证金5日</w:t>
            </w:r>
            <w:r>
              <w:rPr>
                <w:rFonts w:cs="宋体" w:asciiTheme="minorEastAsia" w:hAnsiTheme="minorEastAsia" w:eastAsiaTheme="minorEastAsia"/>
                <w:snapToGrid w:val="0"/>
                <w:kern w:val="0"/>
                <w:szCs w:val="21"/>
                <w:highlight w:val="none"/>
              </w:rPr>
              <w:t>内退还</w:t>
            </w:r>
            <w:r>
              <w:rPr>
                <w:rFonts w:hint="eastAsia" w:cs="宋体" w:asciiTheme="minorEastAsia" w:hAnsiTheme="minorEastAsia" w:eastAsiaTheme="minorEastAsia"/>
                <w:snapToGrid w:val="0"/>
                <w:kern w:val="0"/>
                <w:szCs w:val="21"/>
                <w:highlight w:val="none"/>
              </w:rPr>
              <w:t>。（</w:t>
            </w:r>
            <w:r>
              <w:rPr>
                <w:rFonts w:hint="eastAsia" w:cs="宋体" w:asciiTheme="minorEastAsia" w:hAnsiTheme="minorEastAsia" w:eastAsiaTheme="minorEastAsia"/>
                <w:snapToGrid w:val="0"/>
                <w:kern w:val="0"/>
                <w:szCs w:val="21"/>
              </w:rPr>
              <w:t>收款单位：重庆铝产业开发投资集团有限公司；开户行：工行西彭支行；账号3100082209022106040）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3.5</w:t>
            </w:r>
          </w:p>
        </w:tc>
        <w:tc>
          <w:tcPr>
            <w:tcW w:w="18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资格审查资料</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本须知前附表1.4.1和本须知第3.5.1项至3.5.7项规定提供的资料均需提供完整，原件备查。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3.5.2</w:t>
            </w:r>
          </w:p>
        </w:tc>
        <w:tc>
          <w:tcPr>
            <w:tcW w:w="18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近年财务状况的年份要求</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3.5.3</w:t>
            </w:r>
          </w:p>
        </w:tc>
        <w:tc>
          <w:tcPr>
            <w:tcW w:w="18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近年完成的类似项目的年份要求</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3.5.5</w:t>
            </w:r>
          </w:p>
        </w:tc>
        <w:tc>
          <w:tcPr>
            <w:tcW w:w="18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信誉要求年份要求</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2017年1月1日起至投标截止之日止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3.6</w:t>
            </w:r>
          </w:p>
        </w:tc>
        <w:tc>
          <w:tcPr>
            <w:tcW w:w="18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是否允许递交备选投标方案</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3.7.3</w:t>
            </w:r>
          </w:p>
        </w:tc>
        <w:tc>
          <w:tcPr>
            <w:tcW w:w="18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签字和盖章要求</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按本章投标人须知3.7.3款执行。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3.7.4</w:t>
            </w:r>
          </w:p>
        </w:tc>
        <w:tc>
          <w:tcPr>
            <w:tcW w:w="18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竞标文件的组成及份数</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竞标文件由“投标函部分”、“技术部分”和“电子光盘”组成：</w:t>
            </w:r>
          </w:p>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投标函部分：一式三份，正本一份，副本两份（含资格审查资料、商务部分评分要求的资料）</w:t>
            </w:r>
          </w:p>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技术部分：一式三份，正本一份，副本两份（技术部分采用明标评审）</w:t>
            </w:r>
          </w:p>
          <w:p>
            <w:pPr>
              <w:widowControl/>
              <w:spacing w:line="360" w:lineRule="auto"/>
              <w:ind w:firstLine="420" w:firstLineChars="200"/>
              <w:jc w:val="left"/>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rPr>
              <w:t>电子光盘：一式三份，不分正副。光盘表面须粘贴光盘贴加盖投标人单位公章，并注明项目名称、单位名称等信息。电子光盘内容包括投标函部分</w:t>
            </w:r>
            <w:r>
              <w:rPr>
                <w:rFonts w:hint="eastAsia" w:cs="宋体" w:asciiTheme="minorEastAsia" w:hAnsiTheme="minorEastAsia" w:eastAsiaTheme="minorEastAsia"/>
                <w:snapToGrid w:val="0"/>
                <w:kern w:val="0"/>
                <w:szCs w:val="21"/>
                <w:highlight w:val="none"/>
              </w:rPr>
              <w:t>、技术部分（技术部分规定的其他资料，可不包含演示文档）全部内容。</w:t>
            </w:r>
          </w:p>
          <w:p>
            <w:pPr>
              <w:widowControl/>
              <w:spacing w:line="360" w:lineRule="auto"/>
              <w:ind w:firstLine="420" w:firstLineChars="200"/>
              <w:jc w:val="left"/>
              <w:rPr>
                <w:rFonts w:cs="宋体" w:asciiTheme="minorEastAsia" w:hAnsiTheme="minorEastAsia" w:eastAsiaTheme="minorEastAsia"/>
                <w:b/>
                <w:snapToGrid w:val="0"/>
                <w:kern w:val="0"/>
                <w:szCs w:val="21"/>
              </w:rPr>
            </w:pPr>
            <w:r>
              <w:rPr>
                <w:rFonts w:hint="eastAsia" w:cs="宋体" w:asciiTheme="minorEastAsia" w:hAnsiTheme="minorEastAsia" w:eastAsiaTheme="minorEastAsia"/>
                <w:snapToGrid w:val="0"/>
                <w:kern w:val="0"/>
                <w:szCs w:val="21"/>
              </w:rPr>
              <w:t>注：（1）如投标人需要现场演示的，应自行解决演示环境和所需网络、服务器等技术条件并对演示效果负责。（2）若电子光盘无法读取，则该部分为0分。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3.7.5</w:t>
            </w:r>
          </w:p>
        </w:tc>
        <w:tc>
          <w:tcPr>
            <w:tcW w:w="1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装订要求</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jc w:val="left"/>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所有竞标文件不论使用任何方式进行装订，必须保证投标书装订密封牢固，否则，比选人对由于竞标文件装订松散而造成的丢失或其他后果不承担任何责任。</w:t>
            </w:r>
          </w:p>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highlight w:val="none"/>
              </w:rPr>
              <w:t>投标函部分、技术部分由投标人自行分别装订成册。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4.1.1</w:t>
            </w:r>
          </w:p>
        </w:tc>
        <w:tc>
          <w:tcPr>
            <w:tcW w:w="1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line="360" w:lineRule="auto"/>
              <w:jc w:val="center"/>
              <w:rPr>
                <w:rFonts w:cs="宋体" w:asciiTheme="minorEastAsia" w:hAnsiTheme="minorEastAsia" w:eastAsiaTheme="minorEastAsia"/>
                <w:kern w:val="0"/>
                <w:szCs w:val="21"/>
              </w:rPr>
            </w:pPr>
            <w:r>
              <w:rPr>
                <w:rFonts w:hint="eastAsia" w:cs="MingLiU" w:asciiTheme="minorEastAsia" w:hAnsiTheme="minorEastAsia" w:eastAsiaTheme="minorEastAsia"/>
                <w:kern w:val="0"/>
                <w:szCs w:val="21"/>
              </w:rPr>
              <w:t>竞标文件的密封</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jc w:val="left"/>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1、竞标文件袋用 “投标函部分”袋、“技术部分”袋以及“竞标文件”大袋。</w:t>
            </w:r>
          </w:p>
          <w:p>
            <w:pPr>
              <w:widowControl/>
              <w:spacing w:line="360" w:lineRule="auto"/>
              <w:ind w:firstLine="420" w:firstLineChars="200"/>
              <w:jc w:val="left"/>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2.投标函部分和电子光盘装入“投标函部分”袋中，密封并在袋上封口处加盖投标人单位章。</w:t>
            </w:r>
          </w:p>
          <w:p>
            <w:pPr>
              <w:widowControl/>
              <w:spacing w:line="360" w:lineRule="auto"/>
              <w:ind w:firstLine="420" w:firstLineChars="200"/>
              <w:jc w:val="left"/>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3.技术部分装入“技术部分”袋中，密封并在袋上封口处加盖投标人单位章。</w:t>
            </w:r>
          </w:p>
          <w:p>
            <w:pPr>
              <w:widowControl/>
              <w:spacing w:line="360" w:lineRule="auto"/>
              <w:ind w:firstLine="420" w:firstLineChars="200"/>
              <w:jc w:val="left"/>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4.“投标函部分”、“技术部分”等小袋装入“竞标文件”大袋中，密封并在大袋上封口处加盖投标人单位章，同时“竞标文件”大袋应按本表第4.1.2项的规定写明相应内容。</w:t>
            </w:r>
          </w:p>
          <w:p>
            <w:pPr>
              <w:widowControl/>
              <w:spacing w:line="360" w:lineRule="auto"/>
              <w:ind w:firstLine="420" w:firstLineChars="200"/>
              <w:jc w:val="left"/>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5．如果“竞标文件”大袋未按上述规定封装，比选人或比选代理机构应当拒绝接收。</w:t>
            </w:r>
          </w:p>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highlight w:val="none"/>
              </w:rPr>
              <w:t>注：“投标函部分”袋、“技术部分”袋只为方便竞标文件分装，不作为判定密封合格与否的条件。但为了方便开标，请各投标人主动配合，按要求分装。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4.1.2</w:t>
            </w:r>
          </w:p>
        </w:tc>
        <w:tc>
          <w:tcPr>
            <w:tcW w:w="18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封套上写明</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“竞标文件”大袋封套上写明</w:t>
            </w:r>
          </w:p>
          <w:p>
            <w:pPr>
              <w:widowControl/>
              <w:spacing w:line="360" w:lineRule="auto"/>
              <w:ind w:firstLine="420" w:firstLineChars="200"/>
              <w:jc w:val="left"/>
              <w:rPr>
                <w:rFonts w:cs="宋体" w:asciiTheme="minorEastAsia" w:hAnsiTheme="minorEastAsia" w:eastAsiaTheme="minorEastAsia"/>
                <w:snapToGrid w:val="0"/>
                <w:kern w:val="0"/>
                <w:szCs w:val="21"/>
                <w:u w:val="single"/>
              </w:rPr>
            </w:pPr>
            <w:r>
              <w:rPr>
                <w:rFonts w:hint="eastAsia" w:cs="宋体" w:asciiTheme="minorEastAsia" w:hAnsiTheme="minorEastAsia" w:eastAsiaTheme="minorEastAsia"/>
                <w:snapToGrid w:val="0"/>
                <w:kern w:val="0"/>
                <w:szCs w:val="21"/>
              </w:rPr>
              <w:t>比选人的地址：</w:t>
            </w:r>
            <w:r>
              <w:rPr>
                <w:rFonts w:hint="eastAsia" w:cs="宋体" w:asciiTheme="minorEastAsia" w:hAnsiTheme="minorEastAsia" w:eastAsiaTheme="minorEastAsia"/>
                <w:snapToGrid w:val="0"/>
                <w:kern w:val="0"/>
                <w:szCs w:val="21"/>
                <w:u w:val="single"/>
              </w:rPr>
              <w:t xml:space="preserve">                  </w:t>
            </w:r>
          </w:p>
          <w:p>
            <w:pPr>
              <w:widowControl/>
              <w:autoSpaceDE w:val="0"/>
              <w:autoSpaceDN w:val="0"/>
              <w:adjustRightInd w:val="0"/>
              <w:spacing w:line="360" w:lineRule="auto"/>
              <w:ind w:right="-20"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比选人名称：</w:t>
            </w:r>
            <w:r>
              <w:rPr>
                <w:rFonts w:hint="eastAsia" w:cs="宋体" w:asciiTheme="minorEastAsia" w:hAnsiTheme="minorEastAsia" w:eastAsiaTheme="minorEastAsia"/>
                <w:snapToGrid w:val="0"/>
                <w:kern w:val="0"/>
                <w:szCs w:val="21"/>
                <w:u w:val="single"/>
              </w:rPr>
              <w:t xml:space="preserve">                  </w:t>
            </w:r>
          </w:p>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u w:val="single"/>
              </w:rPr>
              <w:t xml:space="preserve">                  </w:t>
            </w:r>
            <w:r>
              <w:rPr>
                <w:rFonts w:hint="eastAsia" w:cs="宋体" w:asciiTheme="minorEastAsia" w:hAnsiTheme="minorEastAsia" w:eastAsiaTheme="minorEastAsia"/>
                <w:snapToGrid w:val="0"/>
                <w:kern w:val="0"/>
                <w:szCs w:val="21"/>
              </w:rPr>
              <w:t>（项目名称）竞标文件</w:t>
            </w:r>
          </w:p>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在2020年</w:t>
            </w:r>
            <w:r>
              <w:rPr>
                <w:rFonts w:hint="eastAsia" w:cs="宋体" w:asciiTheme="minorEastAsia" w:hAnsiTheme="minorEastAsia" w:eastAsiaTheme="minorEastAsia"/>
                <w:snapToGrid w:val="0"/>
                <w:kern w:val="0"/>
                <w:szCs w:val="21"/>
                <w:u w:val="single"/>
              </w:rPr>
              <w:t xml:space="preserve">  </w:t>
            </w:r>
            <w:r>
              <w:rPr>
                <w:rFonts w:hint="eastAsia" w:cs="宋体" w:asciiTheme="minorEastAsia" w:hAnsiTheme="minorEastAsia" w:eastAsiaTheme="minorEastAsia"/>
                <w:snapToGrid w:val="0"/>
                <w:kern w:val="0"/>
                <w:szCs w:val="21"/>
              </w:rPr>
              <w:t>月</w:t>
            </w:r>
            <w:r>
              <w:rPr>
                <w:rFonts w:hint="eastAsia" w:cs="宋体" w:asciiTheme="minorEastAsia" w:hAnsiTheme="minorEastAsia" w:eastAsiaTheme="minorEastAsia"/>
                <w:snapToGrid w:val="0"/>
                <w:kern w:val="0"/>
                <w:szCs w:val="21"/>
                <w:u w:val="single"/>
              </w:rPr>
              <w:t xml:space="preserve">  </w:t>
            </w:r>
            <w:r>
              <w:rPr>
                <w:rFonts w:hint="eastAsia" w:cs="宋体" w:asciiTheme="minorEastAsia" w:hAnsiTheme="minorEastAsia" w:eastAsiaTheme="minorEastAsia"/>
                <w:snapToGrid w:val="0"/>
                <w:kern w:val="0"/>
                <w:szCs w:val="21"/>
              </w:rPr>
              <w:t>日</w:t>
            </w:r>
            <w:r>
              <w:rPr>
                <w:rFonts w:hint="eastAsia" w:cs="宋体" w:asciiTheme="minorEastAsia" w:hAnsiTheme="minorEastAsia" w:eastAsiaTheme="minorEastAsia"/>
                <w:snapToGrid w:val="0"/>
                <w:kern w:val="0"/>
                <w:szCs w:val="21"/>
                <w:u w:val="single"/>
                <w:lang w:val="en-US" w:eastAsia="zh-CN"/>
              </w:rPr>
              <w:t xml:space="preserve">  </w:t>
            </w:r>
            <w:r>
              <w:rPr>
                <w:rFonts w:hint="eastAsia" w:cs="宋体" w:asciiTheme="minorEastAsia" w:hAnsiTheme="minorEastAsia" w:eastAsiaTheme="minorEastAsia"/>
                <w:snapToGrid w:val="0"/>
                <w:kern w:val="0"/>
                <w:szCs w:val="21"/>
              </w:rPr>
              <w:t>时</w:t>
            </w:r>
            <w:r>
              <w:rPr>
                <w:rFonts w:hint="eastAsia" w:cs="宋体" w:asciiTheme="minorEastAsia" w:hAnsiTheme="minorEastAsia" w:eastAsiaTheme="minorEastAsia"/>
                <w:snapToGrid w:val="0"/>
                <w:kern w:val="0"/>
                <w:szCs w:val="21"/>
                <w:u w:val="single"/>
                <w:lang w:val="en-US" w:eastAsia="zh-CN"/>
              </w:rPr>
              <w:t xml:space="preserve">  </w:t>
            </w:r>
            <w:r>
              <w:rPr>
                <w:rFonts w:hint="eastAsia" w:cs="宋体" w:asciiTheme="minorEastAsia" w:hAnsiTheme="minorEastAsia" w:eastAsiaTheme="minorEastAsia"/>
                <w:snapToGrid w:val="0"/>
                <w:kern w:val="0"/>
                <w:szCs w:val="21"/>
              </w:rPr>
              <w:t>分前不得开启</w:t>
            </w:r>
          </w:p>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（注： 以上内容用A4白纸打印后，粘贴在竞标文件大袋封面上需加盖公章）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4.2.2</w:t>
            </w:r>
          </w:p>
        </w:tc>
        <w:tc>
          <w:tcPr>
            <w:tcW w:w="18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递交竞标文件地点</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asciiTheme="minorEastAsia" w:hAnsiTheme="minorEastAsia" w:eastAsiaTheme="minorEastAsia" w:cstheme="minorEastAsia"/>
                <w:szCs w:val="21"/>
              </w:rPr>
              <w:t>重庆铝产业开发投资集团有限公司预决算技术部（214室）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4.2.3</w:t>
            </w:r>
          </w:p>
        </w:tc>
        <w:tc>
          <w:tcPr>
            <w:tcW w:w="18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420" w:hanging="420" w:hanging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是否退还竞标文件</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4.2.6</w:t>
            </w:r>
          </w:p>
        </w:tc>
        <w:tc>
          <w:tcPr>
            <w:tcW w:w="18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竞标文件递交时间及地点</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u w:val="single"/>
              </w:rPr>
              <w:t>2020</w:t>
            </w:r>
            <w:r>
              <w:rPr>
                <w:rFonts w:hint="eastAsia" w:cs="宋体" w:asciiTheme="minorEastAsia" w:hAnsiTheme="minorEastAsia" w:eastAsiaTheme="minorEastAsia"/>
                <w:snapToGrid w:val="0"/>
                <w:kern w:val="0"/>
                <w:szCs w:val="21"/>
              </w:rPr>
              <w:t>年</w:t>
            </w:r>
            <w:r>
              <w:rPr>
                <w:rFonts w:hint="eastAsia" w:cs="宋体" w:asciiTheme="minorEastAsia" w:hAnsiTheme="minorEastAsia" w:eastAsiaTheme="minorEastAsia"/>
                <w:snapToGrid w:val="0"/>
                <w:kern w:val="0"/>
                <w:szCs w:val="21"/>
                <w:u w:val="single"/>
              </w:rPr>
              <w:t xml:space="preserve"> </w:t>
            </w:r>
            <w:r>
              <w:rPr>
                <w:rFonts w:hint="eastAsia" w:cs="宋体" w:asciiTheme="minorEastAsia" w:hAnsiTheme="minorEastAsia" w:eastAsiaTheme="minorEastAsia"/>
                <w:snapToGrid w:val="0"/>
                <w:kern w:val="0"/>
                <w:szCs w:val="21"/>
                <w:u w:val="single"/>
                <w:lang w:val="en-US" w:eastAsia="zh-CN"/>
              </w:rPr>
              <w:t>10</w:t>
            </w:r>
            <w:r>
              <w:rPr>
                <w:rFonts w:hint="eastAsia" w:cs="宋体" w:asciiTheme="minorEastAsia" w:hAnsiTheme="minorEastAsia" w:eastAsiaTheme="minorEastAsia"/>
                <w:snapToGrid w:val="0"/>
                <w:kern w:val="0"/>
                <w:szCs w:val="21"/>
                <w:u w:val="single"/>
              </w:rPr>
              <w:t xml:space="preserve"> </w:t>
            </w:r>
            <w:r>
              <w:rPr>
                <w:rFonts w:hint="eastAsia" w:cs="宋体" w:asciiTheme="minorEastAsia" w:hAnsiTheme="minorEastAsia" w:eastAsiaTheme="minorEastAsia"/>
                <w:snapToGrid w:val="0"/>
                <w:kern w:val="0"/>
                <w:szCs w:val="21"/>
              </w:rPr>
              <w:t>月</w:t>
            </w:r>
            <w:r>
              <w:rPr>
                <w:rFonts w:hint="eastAsia" w:cs="宋体" w:asciiTheme="minorEastAsia" w:hAnsiTheme="minorEastAsia" w:eastAsiaTheme="minorEastAsia"/>
                <w:snapToGrid w:val="0"/>
                <w:kern w:val="0"/>
                <w:szCs w:val="21"/>
                <w:u w:val="single"/>
              </w:rPr>
              <w:t xml:space="preserve"> </w:t>
            </w:r>
            <w:r>
              <w:rPr>
                <w:rFonts w:hint="eastAsia" w:cs="宋体" w:asciiTheme="minorEastAsia" w:hAnsiTheme="minorEastAsia" w:eastAsiaTheme="minorEastAsia"/>
                <w:snapToGrid w:val="0"/>
                <w:kern w:val="0"/>
                <w:szCs w:val="21"/>
                <w:u w:val="single"/>
                <w:lang w:val="en-US" w:eastAsia="zh-CN"/>
              </w:rPr>
              <w:t>12</w:t>
            </w:r>
            <w:r>
              <w:rPr>
                <w:rFonts w:hint="eastAsia" w:cs="宋体" w:asciiTheme="minorEastAsia" w:hAnsiTheme="minorEastAsia" w:eastAsiaTheme="minorEastAsia"/>
                <w:snapToGrid w:val="0"/>
                <w:kern w:val="0"/>
                <w:szCs w:val="21"/>
                <w:u w:val="single"/>
              </w:rPr>
              <w:t xml:space="preserve"> </w:t>
            </w:r>
            <w:r>
              <w:rPr>
                <w:rFonts w:hint="eastAsia" w:cs="宋体" w:asciiTheme="minorEastAsia" w:hAnsiTheme="minorEastAsia" w:eastAsiaTheme="minorEastAsia"/>
                <w:snapToGrid w:val="0"/>
                <w:kern w:val="0"/>
                <w:szCs w:val="21"/>
              </w:rPr>
              <w:t>日</w:t>
            </w:r>
            <w:r>
              <w:rPr>
                <w:rFonts w:hint="eastAsia" w:cs="宋体" w:asciiTheme="minorEastAsia" w:hAnsiTheme="minorEastAsia" w:eastAsiaTheme="minorEastAsia"/>
                <w:snapToGrid w:val="0"/>
                <w:kern w:val="0"/>
                <w:szCs w:val="21"/>
                <w:u w:val="single"/>
              </w:rPr>
              <w:t>14</w:t>
            </w:r>
            <w:r>
              <w:rPr>
                <w:rFonts w:hint="eastAsia" w:cs="宋体" w:asciiTheme="minorEastAsia" w:hAnsiTheme="minorEastAsia" w:eastAsiaTheme="minorEastAsia"/>
                <w:snapToGrid w:val="0"/>
                <w:kern w:val="0"/>
                <w:szCs w:val="21"/>
              </w:rPr>
              <w:t>时</w:t>
            </w:r>
            <w:r>
              <w:rPr>
                <w:rFonts w:hint="eastAsia" w:cs="宋体" w:asciiTheme="minorEastAsia" w:hAnsiTheme="minorEastAsia" w:eastAsiaTheme="minorEastAsia"/>
                <w:snapToGrid w:val="0"/>
                <w:kern w:val="0"/>
                <w:szCs w:val="21"/>
                <w:u w:val="single"/>
              </w:rPr>
              <w:t>30</w:t>
            </w:r>
            <w:r>
              <w:rPr>
                <w:rFonts w:hint="eastAsia" w:cs="宋体" w:asciiTheme="minorEastAsia" w:hAnsiTheme="minorEastAsia" w:eastAsiaTheme="minorEastAsia"/>
                <w:snapToGrid w:val="0"/>
                <w:kern w:val="0"/>
                <w:szCs w:val="21"/>
              </w:rPr>
              <w:t>分至</w:t>
            </w:r>
            <w:r>
              <w:rPr>
                <w:rFonts w:hint="eastAsia" w:cs="宋体" w:asciiTheme="minorEastAsia" w:hAnsiTheme="minorEastAsia" w:eastAsiaTheme="minorEastAsia"/>
                <w:snapToGrid w:val="0"/>
                <w:kern w:val="0"/>
                <w:szCs w:val="21"/>
                <w:u w:val="single"/>
              </w:rPr>
              <w:t>15</w:t>
            </w:r>
            <w:r>
              <w:rPr>
                <w:rFonts w:hint="eastAsia" w:cs="宋体" w:asciiTheme="minorEastAsia" w:hAnsiTheme="minorEastAsia" w:eastAsiaTheme="minorEastAsia"/>
                <w:snapToGrid w:val="0"/>
                <w:kern w:val="0"/>
                <w:szCs w:val="21"/>
              </w:rPr>
              <w:t>时</w:t>
            </w:r>
            <w:r>
              <w:rPr>
                <w:rFonts w:hint="eastAsia" w:cs="宋体" w:asciiTheme="minorEastAsia" w:hAnsiTheme="minorEastAsia" w:eastAsiaTheme="minorEastAsia"/>
                <w:snapToGrid w:val="0"/>
                <w:kern w:val="0"/>
                <w:szCs w:val="21"/>
                <w:u w:val="single"/>
              </w:rPr>
              <w:t>00</w:t>
            </w:r>
            <w:r>
              <w:rPr>
                <w:rFonts w:hint="eastAsia" w:cs="宋体" w:asciiTheme="minorEastAsia" w:hAnsiTheme="minorEastAsia" w:eastAsiaTheme="minorEastAsia"/>
                <w:snapToGrid w:val="0"/>
                <w:kern w:val="0"/>
                <w:szCs w:val="21"/>
              </w:rPr>
              <w:t>分（北京时间），</w:t>
            </w:r>
            <w:r>
              <w:rPr>
                <w:rFonts w:hint="eastAsia" w:asciiTheme="minorEastAsia" w:hAnsiTheme="minorEastAsia" w:eastAsiaTheme="minorEastAsia" w:cstheme="minorEastAsia"/>
                <w:szCs w:val="21"/>
              </w:rPr>
              <w:t>重庆铝产业开发投资集团有限公司预决算技术部（214室）</w:t>
            </w:r>
            <w:r>
              <w:rPr>
                <w:rFonts w:hint="eastAsia" w:cs="宋体" w:asciiTheme="minorEastAsia" w:hAnsiTheme="minorEastAsia" w:eastAsiaTheme="minorEastAsia"/>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5.1</w:t>
            </w:r>
          </w:p>
        </w:tc>
        <w:tc>
          <w:tcPr>
            <w:tcW w:w="18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投标截止时间（开标时间）和地点</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u w:val="single"/>
              </w:rPr>
              <w:t>2020</w:t>
            </w:r>
            <w:r>
              <w:rPr>
                <w:rFonts w:hint="eastAsia" w:cs="宋体" w:asciiTheme="minorEastAsia" w:hAnsiTheme="minorEastAsia" w:eastAsiaTheme="minorEastAsia"/>
                <w:snapToGrid w:val="0"/>
                <w:kern w:val="0"/>
                <w:szCs w:val="21"/>
              </w:rPr>
              <w:t>年</w:t>
            </w:r>
            <w:r>
              <w:rPr>
                <w:rFonts w:hint="eastAsia" w:cs="宋体" w:asciiTheme="minorEastAsia" w:hAnsiTheme="minorEastAsia" w:eastAsiaTheme="minorEastAsia"/>
                <w:snapToGrid w:val="0"/>
                <w:kern w:val="0"/>
                <w:szCs w:val="21"/>
                <w:u w:val="single"/>
              </w:rPr>
              <w:t xml:space="preserve"> </w:t>
            </w:r>
            <w:r>
              <w:rPr>
                <w:rFonts w:hint="eastAsia" w:cs="宋体" w:asciiTheme="minorEastAsia" w:hAnsiTheme="minorEastAsia" w:eastAsiaTheme="minorEastAsia"/>
                <w:snapToGrid w:val="0"/>
                <w:kern w:val="0"/>
                <w:szCs w:val="21"/>
                <w:u w:val="single"/>
                <w:lang w:val="en-US" w:eastAsia="zh-CN"/>
              </w:rPr>
              <w:t>10</w:t>
            </w:r>
            <w:r>
              <w:rPr>
                <w:rFonts w:hint="eastAsia" w:cs="宋体" w:asciiTheme="minorEastAsia" w:hAnsiTheme="minorEastAsia" w:eastAsiaTheme="minorEastAsia"/>
                <w:snapToGrid w:val="0"/>
                <w:kern w:val="0"/>
                <w:szCs w:val="21"/>
                <w:u w:val="single"/>
              </w:rPr>
              <w:t xml:space="preserve"> </w:t>
            </w:r>
            <w:r>
              <w:rPr>
                <w:rFonts w:hint="eastAsia" w:cs="宋体" w:asciiTheme="minorEastAsia" w:hAnsiTheme="minorEastAsia" w:eastAsiaTheme="minorEastAsia"/>
                <w:snapToGrid w:val="0"/>
                <w:kern w:val="0"/>
                <w:szCs w:val="21"/>
              </w:rPr>
              <w:t>月</w:t>
            </w:r>
            <w:r>
              <w:rPr>
                <w:rFonts w:hint="eastAsia" w:cs="宋体" w:asciiTheme="minorEastAsia" w:hAnsiTheme="minorEastAsia" w:eastAsiaTheme="minorEastAsia"/>
                <w:snapToGrid w:val="0"/>
                <w:kern w:val="0"/>
                <w:szCs w:val="21"/>
                <w:u w:val="single"/>
              </w:rPr>
              <w:t xml:space="preserve"> </w:t>
            </w:r>
            <w:r>
              <w:rPr>
                <w:rFonts w:hint="eastAsia" w:cs="宋体" w:asciiTheme="minorEastAsia" w:hAnsiTheme="minorEastAsia" w:eastAsiaTheme="minorEastAsia"/>
                <w:snapToGrid w:val="0"/>
                <w:kern w:val="0"/>
                <w:szCs w:val="21"/>
                <w:u w:val="single"/>
                <w:lang w:val="en-US" w:eastAsia="zh-CN"/>
              </w:rPr>
              <w:t>12</w:t>
            </w:r>
            <w:r>
              <w:rPr>
                <w:rFonts w:hint="eastAsia" w:cs="宋体" w:asciiTheme="minorEastAsia" w:hAnsiTheme="minorEastAsia" w:eastAsiaTheme="minorEastAsia"/>
                <w:snapToGrid w:val="0"/>
                <w:kern w:val="0"/>
                <w:szCs w:val="21"/>
                <w:u w:val="single"/>
              </w:rPr>
              <w:t xml:space="preserve"> </w:t>
            </w:r>
            <w:r>
              <w:rPr>
                <w:rFonts w:hint="eastAsia" w:cs="宋体" w:asciiTheme="minorEastAsia" w:hAnsiTheme="minorEastAsia" w:eastAsiaTheme="minorEastAsia"/>
                <w:snapToGrid w:val="0"/>
                <w:kern w:val="0"/>
                <w:szCs w:val="21"/>
              </w:rPr>
              <w:t>日</w:t>
            </w:r>
            <w:r>
              <w:rPr>
                <w:rFonts w:hint="eastAsia" w:cs="宋体" w:asciiTheme="minorEastAsia" w:hAnsiTheme="minorEastAsia" w:eastAsiaTheme="minorEastAsia"/>
                <w:snapToGrid w:val="0"/>
                <w:kern w:val="0"/>
                <w:szCs w:val="21"/>
                <w:u w:val="single"/>
              </w:rPr>
              <w:t>15</w:t>
            </w:r>
            <w:r>
              <w:rPr>
                <w:rFonts w:hint="eastAsia" w:cs="宋体" w:asciiTheme="minorEastAsia" w:hAnsiTheme="minorEastAsia" w:eastAsiaTheme="minorEastAsia"/>
                <w:snapToGrid w:val="0"/>
                <w:kern w:val="0"/>
                <w:szCs w:val="21"/>
              </w:rPr>
              <w:t>时</w:t>
            </w:r>
            <w:r>
              <w:rPr>
                <w:rFonts w:hint="eastAsia" w:cs="宋体" w:asciiTheme="minorEastAsia" w:hAnsiTheme="minorEastAsia" w:eastAsiaTheme="minorEastAsia"/>
                <w:snapToGrid w:val="0"/>
                <w:kern w:val="0"/>
                <w:szCs w:val="21"/>
                <w:u w:val="single"/>
              </w:rPr>
              <w:t>00</w:t>
            </w:r>
            <w:r>
              <w:rPr>
                <w:rFonts w:hint="eastAsia" w:cs="宋体" w:asciiTheme="minorEastAsia" w:hAnsiTheme="minorEastAsia" w:eastAsiaTheme="minorEastAsia"/>
                <w:snapToGrid w:val="0"/>
                <w:kern w:val="0"/>
                <w:szCs w:val="21"/>
              </w:rPr>
              <w:t>分（北京时间），</w:t>
            </w:r>
            <w:r>
              <w:rPr>
                <w:rFonts w:hint="eastAsia" w:asciiTheme="minorEastAsia" w:hAnsiTheme="minorEastAsia" w:eastAsiaTheme="minorEastAsia" w:cstheme="minorEastAsia"/>
                <w:szCs w:val="21"/>
              </w:rPr>
              <w:t>重庆铝产业开发投资集团有限公司会议</w:t>
            </w:r>
            <w:r>
              <w:rPr>
                <w:rFonts w:asciiTheme="minorEastAsia" w:hAnsiTheme="minorEastAsia" w:eastAsiaTheme="minorEastAsia" w:cstheme="minorEastAsia"/>
                <w:szCs w:val="21"/>
              </w:rPr>
              <w:t>室</w:t>
            </w:r>
            <w:r>
              <w:rPr>
                <w:rFonts w:hint="eastAsia" w:cs="宋体" w:asciiTheme="minorEastAsia" w:hAnsiTheme="minorEastAsia" w:eastAsiaTheme="minorEastAsia"/>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5.2</w:t>
            </w:r>
          </w:p>
        </w:tc>
        <w:tc>
          <w:tcPr>
            <w:tcW w:w="1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开标程序</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主持人按下列程序进行开标：</w:t>
            </w:r>
          </w:p>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1. 宣布开标纪律；</w:t>
            </w:r>
          </w:p>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2. 宣布开标人、唱标人、记录人、监标人等有关人员姓名；</w:t>
            </w:r>
          </w:p>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3. 公布在投标截止时间前递交竞标文件的投标人名称，并点名确认投标人是否派人到场；</w:t>
            </w:r>
          </w:p>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4. 核验参加开标会议的投标人的法定代表人或委托代理人本人身份证（原件），核验被授权代理人的授权委托书（原件），以确认其身份合法有效。投标人在核验身份环节时一并提交投标资料的原件，提供方式见比选文件“第二章 投标人须知前附表”1.4.1中特别提示（2）款。</w:t>
            </w:r>
          </w:p>
          <w:p>
            <w:pPr>
              <w:widowControl/>
              <w:spacing w:line="360" w:lineRule="auto"/>
              <w:ind w:firstLine="420" w:firstLineChars="200"/>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5.展示投标保证金缴款情况，未在规定时间将投标保证金打入指定账户的，当场退还其竞标文件。</w:t>
            </w:r>
          </w:p>
          <w:p>
            <w:pPr>
              <w:widowControl/>
              <w:spacing w:line="360" w:lineRule="auto"/>
              <w:ind w:left="44" w:leftChars="21" w:firstLine="420" w:firstLineChars="200"/>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6. 密封情况检查：投标人或者其推选的代表检查竞标文件的密封情况并确认。</w:t>
            </w:r>
          </w:p>
          <w:p>
            <w:pPr>
              <w:widowControl/>
              <w:spacing w:line="360" w:lineRule="auto"/>
              <w:ind w:left="44" w:leftChars="21" w:firstLine="420" w:firstLineChars="200"/>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7. 设有最高限价或者标底的，公布最高限价或者标底；</w:t>
            </w:r>
          </w:p>
          <w:p>
            <w:pPr>
              <w:widowControl/>
              <w:spacing w:line="360" w:lineRule="auto"/>
              <w:ind w:left="44" w:leftChars="21" w:firstLine="420" w:firstLineChars="200"/>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8. 开启竞标文件顺序：随机开启；</w:t>
            </w:r>
          </w:p>
          <w:p>
            <w:pPr>
              <w:widowControl/>
              <w:spacing w:line="360" w:lineRule="auto"/>
              <w:ind w:left="44" w:leftChars="21" w:firstLine="420" w:firstLineChars="200"/>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9. 按照宣布的开标顺序当众开标，开启竞标文件大袋、投标函部分袋、技术部分袋，公布投标人名称、标段名称、投标报价、质量(服务)要求、计划工期及其他内容；</w:t>
            </w:r>
          </w:p>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10. 投标人代表、比选人代表、监标人、记录人等有关人员在开标记录上签字确认；</w:t>
            </w:r>
          </w:p>
          <w:p>
            <w:pPr>
              <w:widowControl/>
              <w:spacing w:line="360" w:lineRule="auto"/>
              <w:ind w:firstLine="420" w:firstLineChars="200"/>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11. 开标结束。</w:t>
            </w:r>
          </w:p>
          <w:p>
            <w:pPr>
              <w:widowControl/>
              <w:spacing w:line="360" w:lineRule="auto"/>
              <w:ind w:firstLine="420" w:firstLineChars="200"/>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12.开标结束后，所有投标人须保持通讯畅通并在开标现场等待，不得离开。初步评审结束后，需投标人进行重点软件功能演示或现场答辩时，以电话通知投标人算起，投标人应在15～20分钟内到达指定位置进行重点软件功能演示或现场答辩。因投标人自行离开、通讯不畅而造成未能及时到达指定位置时，按不进行演示或不答辩处理，其相关责任及造成的损失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6.1.1</w:t>
            </w:r>
          </w:p>
        </w:tc>
        <w:tc>
          <w:tcPr>
            <w:tcW w:w="18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评标委员会的组建</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4" w:leftChars="2" w:firstLine="426" w:firstLineChars="203"/>
              <w:jc w:val="left"/>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评标专家确定方式：</w:t>
            </w:r>
            <w:r>
              <w:rPr>
                <w:rFonts w:hint="eastAsia" w:cs="宋体" w:asciiTheme="minorEastAsia" w:hAnsiTheme="minorEastAsia" w:eastAsiaTheme="minorEastAsia"/>
                <w:kern w:val="0"/>
                <w:szCs w:val="21"/>
                <w:highlight w:val="none"/>
              </w:rPr>
              <w:t>由比选人依法组建评标委员会，按</w:t>
            </w:r>
            <w:r>
              <w:rPr>
                <w:rFonts w:cs="宋体" w:asciiTheme="minorEastAsia" w:hAnsiTheme="minorEastAsia" w:eastAsiaTheme="minorEastAsia"/>
                <w:kern w:val="0"/>
                <w:szCs w:val="21"/>
                <w:highlight w:val="none"/>
              </w:rPr>
              <w:t>规定项目业主不能</w:t>
            </w:r>
            <w:r>
              <w:rPr>
                <w:rFonts w:hint="eastAsia" w:cs="宋体" w:asciiTheme="minorEastAsia" w:hAnsiTheme="minorEastAsia" w:eastAsiaTheme="minorEastAsia"/>
                <w:kern w:val="0"/>
                <w:szCs w:val="21"/>
                <w:highlight w:val="none"/>
              </w:rPr>
              <w:t>超</w:t>
            </w:r>
            <w:r>
              <w:rPr>
                <w:rFonts w:cs="宋体" w:asciiTheme="minorEastAsia" w:hAnsiTheme="minorEastAsia" w:eastAsiaTheme="minorEastAsia"/>
                <w:kern w:val="0"/>
                <w:szCs w:val="21"/>
                <w:highlight w:val="none"/>
              </w:rPr>
              <w:t>过</w:t>
            </w:r>
            <w:r>
              <w:rPr>
                <w:rFonts w:hint="eastAsia" w:cs="宋体" w:asciiTheme="minorEastAsia" w:hAnsiTheme="minorEastAsia" w:eastAsiaTheme="minorEastAsia"/>
                <w:kern w:val="0"/>
                <w:szCs w:val="21"/>
                <w:highlight w:val="none"/>
              </w:rPr>
              <w:t>评</w:t>
            </w:r>
            <w:r>
              <w:rPr>
                <w:rFonts w:cs="宋体" w:asciiTheme="minorEastAsia" w:hAnsiTheme="minorEastAsia" w:eastAsiaTheme="minorEastAsia"/>
                <w:kern w:val="0"/>
                <w:szCs w:val="21"/>
                <w:highlight w:val="none"/>
              </w:rPr>
              <w:t>标委员会人数的</w:t>
            </w:r>
            <w:r>
              <w:rPr>
                <w:rFonts w:hint="eastAsia" w:cs="宋体" w:asciiTheme="minorEastAsia" w:hAnsiTheme="minorEastAsia" w:eastAsiaTheme="minorEastAsia"/>
                <w:kern w:val="0"/>
                <w:szCs w:val="21"/>
                <w:highlight w:val="none"/>
              </w:rPr>
              <w:t>三</w:t>
            </w:r>
            <w:r>
              <w:rPr>
                <w:rFonts w:cs="宋体" w:asciiTheme="minorEastAsia" w:hAnsiTheme="minorEastAsia" w:eastAsiaTheme="minorEastAsia"/>
                <w:kern w:val="0"/>
                <w:szCs w:val="21"/>
                <w:highlight w:val="none"/>
              </w:rPr>
              <w:t>分之一</w:t>
            </w:r>
            <w:r>
              <w:rPr>
                <w:rFonts w:hint="eastAsia" w:cs="宋体" w:asciiTheme="minorEastAsia" w:hAnsiTheme="minorEastAsia" w:eastAsiaTheme="minorEastAsia"/>
                <w:snapToGrid w:val="0"/>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7.1</w:t>
            </w:r>
          </w:p>
        </w:tc>
        <w:tc>
          <w:tcPr>
            <w:tcW w:w="18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是否授权评标委员会确定中标人</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jc w:val="left"/>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否，推荐经评审综合得分由高到低排名前三名为中标候选人。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7.3.1</w:t>
            </w:r>
          </w:p>
        </w:tc>
        <w:tc>
          <w:tcPr>
            <w:tcW w:w="18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履约担保金</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A.担保形式：转账或</w:t>
            </w:r>
            <w:r>
              <w:rPr>
                <w:rFonts w:cs="宋体" w:asciiTheme="minorEastAsia" w:hAnsiTheme="minorEastAsia" w:eastAsiaTheme="minorEastAsia"/>
                <w:snapToGrid w:val="0"/>
                <w:kern w:val="0"/>
                <w:szCs w:val="21"/>
              </w:rPr>
              <w:t>银行保函</w:t>
            </w:r>
            <w:r>
              <w:rPr>
                <w:rFonts w:hint="eastAsia" w:cs="宋体" w:asciiTheme="minorEastAsia" w:hAnsiTheme="minorEastAsia" w:eastAsiaTheme="minorEastAsia"/>
                <w:snapToGrid w:val="0"/>
                <w:kern w:val="0"/>
                <w:szCs w:val="21"/>
              </w:rPr>
              <w:t>。</w:t>
            </w:r>
          </w:p>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B.担保金额：5万元人民币。</w:t>
            </w:r>
          </w:p>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C.提交时间：中标人应在收到中标通知书后7日内；若未按时提交，比选人有权取消其中标资格并不予退还其投标保证金，比选人将依法依序另行确定中标人。</w:t>
            </w:r>
          </w:p>
          <w:p>
            <w:pPr>
              <w:widowControl/>
              <w:spacing w:line="360" w:lineRule="auto"/>
              <w:ind w:firstLine="417" w:firstLineChars="199"/>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D.履约担保金的</w:t>
            </w:r>
            <w:r>
              <w:rPr>
                <w:rFonts w:hint="eastAsia" w:cs="宋体" w:asciiTheme="minorEastAsia" w:hAnsiTheme="minorEastAsia" w:eastAsiaTheme="minorEastAsia"/>
                <w:snapToGrid w:val="0"/>
                <w:kern w:val="0"/>
                <w:szCs w:val="21"/>
                <w:highlight w:val="none"/>
              </w:rPr>
              <w:t>退还：一年免费维护期满后予以退还（不计利息）。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8.1</w:t>
            </w:r>
          </w:p>
        </w:tc>
        <w:tc>
          <w:tcPr>
            <w:tcW w:w="18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重新比选</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1.投标截止时间止，投标人少于 3 个的；</w:t>
            </w:r>
          </w:p>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2.经评标委员会评审后否决所有投标的；</w:t>
            </w:r>
          </w:p>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3.经评审后，如合格的投标人少于三个的，且明显缺乏竞争的，评标委员会可以否决全部投标，比选人将重新组织比选；</w:t>
            </w:r>
          </w:p>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4.法律法规规定的其他情形。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8.2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二次比选和不再比选</w:t>
            </w:r>
          </w:p>
        </w:tc>
        <w:tc>
          <w:tcPr>
            <w:tcW w:w="677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重新比选后投标人仍少于3个，按法定程序开标和评标，确定中标人。经评审无合格投标人，属于必须审批或核准的项目建设项目，经原审批或核准部门批准后不再进行比选。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750"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840" w:firstLineChars="4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10" w:firstLineChars="100"/>
              <w:rPr>
                <w:rFonts w:asciiTheme="minorEastAsia" w:hAnsiTheme="minorEastAsia" w:eastAsiaTheme="minorEastAsia"/>
                <w:kern w:val="0"/>
                <w:lang w:val="zh-CN"/>
              </w:rPr>
            </w:pPr>
            <w:r>
              <w:rPr>
                <w:rFonts w:hint="eastAsia" w:asciiTheme="minorEastAsia" w:hAnsiTheme="minorEastAsia" w:eastAsiaTheme="minorEastAsia"/>
                <w:kern w:val="0"/>
                <w:lang w:val="zh-CN"/>
              </w:rPr>
              <w:t>10.1</w:t>
            </w:r>
          </w:p>
        </w:tc>
        <w:tc>
          <w:tcPr>
            <w:tcW w:w="190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lang w:val="zh-CN"/>
              </w:rPr>
            </w:pPr>
            <w:r>
              <w:rPr>
                <w:rFonts w:hint="eastAsia" w:asciiTheme="minorEastAsia" w:hAnsiTheme="minorEastAsia" w:eastAsiaTheme="minorEastAsia"/>
                <w:kern w:val="0"/>
                <w:lang w:val="zh-CN"/>
              </w:rPr>
              <w:t>参加开标会议的投标人代表要求</w:t>
            </w:r>
          </w:p>
        </w:tc>
        <w:tc>
          <w:tcPr>
            <w:tcW w:w="6743" w:type="dxa"/>
            <w:tcBorders>
              <w:top w:val="single" w:color="auto" w:sz="4" w:space="0"/>
              <w:left w:val="single" w:color="auto" w:sz="4" w:space="0"/>
              <w:bottom w:val="single" w:color="auto" w:sz="4" w:space="0"/>
              <w:right w:val="single" w:color="auto" w:sz="4" w:space="0"/>
            </w:tcBorders>
          </w:tcPr>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参加开标会的人员必须是：投标人的法定代表人（持本人身份证原件、法定代表人身份证明原件）或授权委托人（持本人身份证原件、法定代表人身份证明复印件及授权委托书原件）。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10" w:firstLineChars="100"/>
              <w:rPr>
                <w:rFonts w:asciiTheme="minorEastAsia" w:hAnsiTheme="minorEastAsia" w:eastAsiaTheme="minorEastAsia"/>
                <w:kern w:val="0"/>
                <w:lang w:val="zh-CN"/>
              </w:rPr>
            </w:pPr>
            <w:r>
              <w:rPr>
                <w:rFonts w:hint="eastAsia" w:asciiTheme="minorEastAsia" w:hAnsiTheme="minorEastAsia" w:eastAsiaTheme="minorEastAsia"/>
                <w:kern w:val="0"/>
                <w:lang w:val="zh-CN"/>
              </w:rPr>
              <w:t>10.2</w:t>
            </w:r>
          </w:p>
        </w:tc>
        <w:tc>
          <w:tcPr>
            <w:tcW w:w="190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Theme="minorEastAsia" w:hAnsiTheme="minorEastAsia" w:eastAsiaTheme="minorEastAsia"/>
                <w:kern w:val="0"/>
                <w:lang w:val="zh-CN"/>
              </w:rPr>
            </w:pPr>
            <w:r>
              <w:rPr>
                <w:rFonts w:hint="eastAsia" w:asciiTheme="minorEastAsia" w:hAnsiTheme="minorEastAsia" w:eastAsiaTheme="minorEastAsia"/>
                <w:kern w:val="0"/>
                <w:lang w:val="zh-CN"/>
              </w:rPr>
              <w:t>比选代理服务费</w:t>
            </w:r>
          </w:p>
        </w:tc>
        <w:tc>
          <w:tcPr>
            <w:tcW w:w="6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根据中标金额，由中选单位在领取中选通知书前，按照国家计委“计价格【2002】1980号《招标代理用服务管理暂行办法》”规定的计费标准计取，一次性向比选代理公司支付。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5" w:firstLineChars="98"/>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10.3</w:t>
            </w:r>
          </w:p>
        </w:tc>
        <w:tc>
          <w:tcPr>
            <w:tcW w:w="190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合同价款支付方式</w:t>
            </w:r>
          </w:p>
        </w:tc>
        <w:tc>
          <w:tcPr>
            <w:tcW w:w="6743" w:type="dxa"/>
            <w:tcBorders>
              <w:top w:val="single" w:color="auto" w:sz="4" w:space="0"/>
              <w:left w:val="single" w:color="auto" w:sz="4" w:space="0"/>
              <w:bottom w:val="single" w:color="auto" w:sz="4" w:space="0"/>
              <w:right w:val="single" w:color="auto" w:sz="4" w:space="0"/>
            </w:tcBorders>
            <w:vAlign w:val="center"/>
          </w:tcPr>
          <w:p>
            <w:pPr>
              <w:pStyle w:val="19"/>
              <w:ind w:firstLine="42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本项目合同签订之后，</w:t>
            </w:r>
            <w:r>
              <w:rPr>
                <w:rFonts w:asciiTheme="minorEastAsia" w:hAnsiTheme="minorEastAsia" w:eastAsiaTheme="minorEastAsia"/>
                <w:color w:val="auto"/>
                <w:kern w:val="2"/>
                <w:sz w:val="21"/>
                <w:szCs w:val="21"/>
              </w:rPr>
              <w:t>中标人启动该项目建设</w:t>
            </w:r>
            <w:r>
              <w:rPr>
                <w:rFonts w:hint="eastAsia" w:ascii="宋体" w:eastAsia="宋体" w:cs="宋体"/>
                <w:color w:val="auto"/>
                <w:kern w:val="2"/>
                <w:sz w:val="21"/>
                <w:szCs w:val="21"/>
              </w:rPr>
              <w:t>30天</w:t>
            </w:r>
            <w:r>
              <w:rPr>
                <w:rFonts w:ascii="宋体" w:eastAsia="宋体" w:cs="宋体"/>
                <w:color w:val="auto"/>
                <w:kern w:val="2"/>
                <w:sz w:val="21"/>
                <w:szCs w:val="21"/>
              </w:rPr>
              <w:t>内</w:t>
            </w:r>
            <w:r>
              <w:rPr>
                <w:rFonts w:hint="eastAsia" w:ascii="宋体" w:eastAsia="宋体" w:cs="宋体"/>
                <w:color w:val="auto"/>
                <w:kern w:val="2"/>
                <w:sz w:val="21"/>
                <w:szCs w:val="21"/>
              </w:rPr>
              <w:t>，招标人向中标人支付至合同总额的30%，系统开放上线试用</w:t>
            </w:r>
            <w:r>
              <w:rPr>
                <w:rFonts w:ascii="宋体" w:eastAsia="宋体" w:cs="宋体"/>
                <w:color w:val="auto"/>
                <w:kern w:val="2"/>
                <w:sz w:val="21"/>
                <w:szCs w:val="21"/>
              </w:rPr>
              <w:t>一个月</w:t>
            </w:r>
            <w:r>
              <w:rPr>
                <w:rFonts w:hint="eastAsia" w:ascii="宋体" w:eastAsia="宋体" w:cs="宋体"/>
                <w:color w:val="auto"/>
                <w:kern w:val="2"/>
                <w:sz w:val="21"/>
                <w:szCs w:val="21"/>
              </w:rPr>
              <w:t>并</w:t>
            </w:r>
            <w:r>
              <w:rPr>
                <w:rFonts w:ascii="宋体" w:eastAsia="宋体" w:cs="宋体"/>
                <w:color w:val="auto"/>
                <w:kern w:val="2"/>
                <w:sz w:val="21"/>
                <w:szCs w:val="21"/>
              </w:rPr>
              <w:t>通</w:t>
            </w:r>
            <w:r>
              <w:rPr>
                <w:rFonts w:hint="eastAsia" w:ascii="宋体" w:eastAsia="宋体" w:cs="宋体"/>
                <w:color w:val="auto"/>
                <w:kern w:val="2"/>
                <w:sz w:val="21"/>
                <w:szCs w:val="21"/>
              </w:rPr>
              <w:t>过</w:t>
            </w:r>
            <w:r>
              <w:rPr>
                <w:rFonts w:ascii="宋体" w:eastAsia="宋体" w:cs="宋体"/>
                <w:color w:val="auto"/>
                <w:kern w:val="2"/>
                <w:sz w:val="21"/>
                <w:szCs w:val="21"/>
              </w:rPr>
              <w:t>招标人</w:t>
            </w:r>
            <w:r>
              <w:rPr>
                <w:rFonts w:hint="eastAsia" w:ascii="宋体" w:eastAsia="宋体" w:cs="宋体"/>
                <w:color w:val="auto"/>
                <w:kern w:val="2"/>
                <w:sz w:val="21"/>
                <w:szCs w:val="21"/>
              </w:rPr>
              <w:t>最</w:t>
            </w:r>
            <w:r>
              <w:rPr>
                <w:rFonts w:ascii="宋体" w:eastAsia="宋体" w:cs="宋体"/>
                <w:color w:val="auto"/>
                <w:kern w:val="2"/>
                <w:sz w:val="21"/>
                <w:szCs w:val="21"/>
              </w:rPr>
              <w:t>终</w:t>
            </w:r>
            <w:r>
              <w:rPr>
                <w:rFonts w:hint="eastAsia" w:ascii="宋体" w:eastAsia="宋体" w:cs="宋体"/>
                <w:color w:val="auto"/>
                <w:kern w:val="2"/>
                <w:sz w:val="21"/>
                <w:szCs w:val="21"/>
              </w:rPr>
              <w:t>验收合格后支付至合同总额95%，一年免费维护期满后，招标人支付中标人合同总额的5%，每次支</w:t>
            </w:r>
            <w:r>
              <w:rPr>
                <w:rFonts w:ascii="宋体" w:eastAsia="宋体" w:cs="宋体"/>
                <w:color w:val="auto"/>
                <w:kern w:val="2"/>
                <w:sz w:val="21"/>
                <w:szCs w:val="21"/>
              </w:rPr>
              <w:t>付前，中标人需向招</w:t>
            </w:r>
            <w:r>
              <w:rPr>
                <w:rFonts w:hint="eastAsia" w:ascii="宋体" w:eastAsia="宋体" w:cs="宋体"/>
                <w:color w:val="auto"/>
                <w:kern w:val="2"/>
                <w:sz w:val="21"/>
                <w:szCs w:val="21"/>
              </w:rPr>
              <w:t>标</w:t>
            </w:r>
            <w:r>
              <w:rPr>
                <w:rFonts w:ascii="宋体" w:eastAsia="宋体" w:cs="宋体"/>
                <w:color w:val="auto"/>
                <w:kern w:val="2"/>
                <w:sz w:val="21"/>
                <w:szCs w:val="21"/>
              </w:rPr>
              <w:t>人</w:t>
            </w:r>
            <w:r>
              <w:rPr>
                <w:rFonts w:hint="eastAsia" w:ascii="宋体" w:eastAsia="宋体" w:cs="宋体"/>
                <w:color w:val="auto"/>
                <w:kern w:val="2"/>
                <w:sz w:val="21"/>
                <w:szCs w:val="21"/>
              </w:rPr>
              <w:t>提出</w:t>
            </w:r>
            <w:r>
              <w:rPr>
                <w:rFonts w:ascii="宋体" w:eastAsia="宋体" w:cs="宋体"/>
                <w:color w:val="auto"/>
                <w:kern w:val="2"/>
                <w:sz w:val="21"/>
                <w:szCs w:val="21"/>
              </w:rPr>
              <w:t>申请，</w:t>
            </w:r>
            <w:r>
              <w:rPr>
                <w:rFonts w:hint="eastAsia" w:ascii="宋体" w:eastAsia="宋体" w:cs="宋体"/>
                <w:color w:val="auto"/>
                <w:kern w:val="2"/>
                <w:sz w:val="21"/>
                <w:szCs w:val="21"/>
              </w:rPr>
              <w:t>且向招标人提供相应金额的增值税专用发票。待</w:t>
            </w:r>
            <w:r>
              <w:rPr>
                <w:rFonts w:ascii="宋体" w:eastAsia="宋体" w:cs="宋体"/>
                <w:color w:val="auto"/>
                <w:kern w:val="2"/>
                <w:sz w:val="21"/>
                <w:szCs w:val="21"/>
              </w:rPr>
              <w:t>招标人按内部付</w:t>
            </w:r>
            <w:r>
              <w:rPr>
                <w:rFonts w:hint="eastAsia" w:ascii="宋体" w:eastAsia="宋体" w:cs="宋体"/>
                <w:color w:val="auto"/>
                <w:kern w:val="2"/>
                <w:sz w:val="21"/>
                <w:szCs w:val="21"/>
              </w:rPr>
              <w:t>款</w:t>
            </w:r>
            <w:r>
              <w:rPr>
                <w:rFonts w:ascii="宋体" w:eastAsia="宋体" w:cs="宋体"/>
                <w:color w:val="auto"/>
                <w:kern w:val="2"/>
                <w:sz w:val="21"/>
                <w:szCs w:val="21"/>
              </w:rPr>
              <w:t>流程审批</w:t>
            </w:r>
            <w:r>
              <w:rPr>
                <w:rFonts w:hint="eastAsia" w:ascii="宋体" w:eastAsia="宋体" w:cs="宋体"/>
                <w:color w:val="auto"/>
                <w:kern w:val="2"/>
                <w:sz w:val="21"/>
                <w:szCs w:val="21"/>
              </w:rPr>
              <w:t>完成</w:t>
            </w:r>
            <w:r>
              <w:rPr>
                <w:rFonts w:ascii="宋体" w:eastAsia="宋体" w:cs="宋体"/>
                <w:color w:val="auto"/>
                <w:kern w:val="2"/>
                <w:sz w:val="21"/>
                <w:szCs w:val="21"/>
              </w:rPr>
              <w:t>后，予以支付</w:t>
            </w:r>
            <w:r>
              <w:rPr>
                <w:rFonts w:hint="eastAsia" w:ascii="宋体" w:eastAsia="宋体" w:cs="宋体"/>
                <w:color w:val="auto"/>
                <w:kern w:val="2"/>
                <w:sz w:val="21"/>
                <w:szCs w:val="21"/>
              </w:rPr>
              <w:t>（均为无息支付）。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5" w:firstLineChars="98"/>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10.4</w:t>
            </w:r>
          </w:p>
        </w:tc>
        <w:tc>
          <w:tcPr>
            <w:tcW w:w="190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结算原则</w:t>
            </w:r>
          </w:p>
        </w:tc>
        <w:tc>
          <w:tcPr>
            <w:tcW w:w="6743" w:type="dxa"/>
            <w:tcBorders>
              <w:top w:val="single" w:color="auto" w:sz="4" w:space="0"/>
              <w:left w:val="single" w:color="auto" w:sz="4" w:space="0"/>
              <w:bottom w:val="single" w:color="auto" w:sz="4" w:space="0"/>
              <w:right w:val="single" w:color="auto" w:sz="4" w:space="0"/>
            </w:tcBorders>
          </w:tcPr>
          <w:p>
            <w:pPr>
              <w:widowControl/>
              <w:spacing w:line="380" w:lineRule="exact"/>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详见合同条款。</w:t>
            </w:r>
          </w:p>
        </w:tc>
      </w:tr>
    </w:tbl>
    <w:p>
      <w:pPr>
        <w:rPr>
          <w:rFonts w:asciiTheme="minorEastAsia" w:hAnsiTheme="minorEastAsia" w:eastAsiaTheme="minorEastAsia"/>
        </w:rPr>
      </w:pPr>
    </w:p>
    <w:p>
      <w:pPr>
        <w:pStyle w:val="3"/>
        <w:spacing w:line="360" w:lineRule="auto"/>
        <w:rPr>
          <w:rFonts w:asciiTheme="minorEastAsia" w:hAnsiTheme="minorEastAsia" w:eastAsiaTheme="minorEastAsia"/>
          <w:b w:val="0"/>
          <w:snapToGrid w:val="0"/>
        </w:rPr>
      </w:pPr>
      <w:r>
        <w:rPr>
          <w:rFonts w:asciiTheme="minorEastAsia" w:hAnsiTheme="minorEastAsia" w:eastAsiaTheme="minorEastAsia"/>
        </w:rPr>
        <w:br w:type="page"/>
      </w:r>
      <w:bookmarkStart w:id="12" w:name="_Toc49066453"/>
      <w:bookmarkStart w:id="13" w:name="_Toc287607854"/>
      <w:r>
        <w:rPr>
          <w:rFonts w:asciiTheme="minorEastAsia" w:hAnsiTheme="minorEastAsia" w:eastAsiaTheme="minorEastAsia"/>
          <w:b w:val="0"/>
          <w:snapToGrid w:val="0"/>
        </w:rPr>
        <w:t>1.  总则</w:t>
      </w:r>
      <w:bookmarkEnd w:id="12"/>
    </w:p>
    <w:p>
      <w:pPr>
        <w:pStyle w:val="4"/>
        <w:numPr>
          <w:ilvl w:val="0"/>
          <w:numId w:val="0"/>
        </w:numPr>
        <w:snapToGrid w:val="0"/>
        <w:spacing w:before="0" w:after="0" w:line="414" w:lineRule="exact"/>
        <w:rPr>
          <w:rFonts w:asciiTheme="minorEastAsia" w:hAnsiTheme="minorEastAsia" w:eastAsiaTheme="minorEastAsia"/>
          <w:b w:val="0"/>
          <w:snapToGrid w:val="0"/>
          <w:sz w:val="24"/>
          <w:szCs w:val="24"/>
        </w:rPr>
      </w:pPr>
      <w:bookmarkStart w:id="14" w:name="_Toc200513127"/>
      <w:bookmarkStart w:id="15" w:name="_Toc430530436"/>
      <w:bookmarkStart w:id="16" w:name="_Toc224103318"/>
      <w:bookmarkStart w:id="17" w:name="_Toc277082553"/>
      <w:bookmarkStart w:id="18" w:name="_Toc287620686"/>
      <w:bookmarkStart w:id="19" w:name="_Toc287607747"/>
      <w:r>
        <w:rPr>
          <w:rFonts w:asciiTheme="minorEastAsia" w:hAnsiTheme="minorEastAsia" w:eastAsiaTheme="minorEastAsia"/>
          <w:b w:val="0"/>
          <w:snapToGrid w:val="0"/>
          <w:sz w:val="24"/>
          <w:szCs w:val="24"/>
        </w:rPr>
        <w:t>1.1  项目概况</w:t>
      </w:r>
      <w:bookmarkEnd w:id="14"/>
      <w:bookmarkEnd w:id="15"/>
      <w:bookmarkEnd w:id="16"/>
      <w:bookmarkEnd w:id="17"/>
      <w:bookmarkEnd w:id="18"/>
      <w:bookmarkEnd w:id="19"/>
    </w:p>
    <w:p>
      <w:pPr>
        <w:autoSpaceDE w:val="0"/>
        <w:autoSpaceDN w:val="0"/>
        <w:adjustRightInd w:val="0"/>
        <w:snapToGrid w:val="0"/>
        <w:spacing w:line="414" w:lineRule="exact"/>
        <w:ind w:firstLine="357" w:firstLineChars="17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1.1.1  根据《中华人民共和国</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投标法》等有关法律、法规和规章的规定，本</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项目已具备</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条件，现对本标段施工进行</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w:t>
      </w:r>
    </w:p>
    <w:p>
      <w:pPr>
        <w:autoSpaceDE w:val="0"/>
        <w:autoSpaceDN w:val="0"/>
        <w:adjustRightInd w:val="0"/>
        <w:snapToGrid w:val="0"/>
        <w:spacing w:line="414" w:lineRule="exact"/>
        <w:ind w:firstLine="357" w:firstLineChars="17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1.1.2  本</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项目</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人：见</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须知前附表。</w:t>
      </w:r>
    </w:p>
    <w:p>
      <w:pPr>
        <w:autoSpaceDE w:val="0"/>
        <w:autoSpaceDN w:val="0"/>
        <w:adjustRightInd w:val="0"/>
        <w:snapToGrid w:val="0"/>
        <w:spacing w:line="414" w:lineRule="exact"/>
        <w:ind w:left="359" w:leftChars="171"/>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1.1.3  本标段</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代理机构：见</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须知前附表。</w:t>
      </w:r>
    </w:p>
    <w:p>
      <w:pPr>
        <w:autoSpaceDE w:val="0"/>
        <w:autoSpaceDN w:val="0"/>
        <w:adjustRightInd w:val="0"/>
        <w:snapToGrid w:val="0"/>
        <w:spacing w:line="414" w:lineRule="exact"/>
        <w:ind w:left="359" w:leftChars="171"/>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1.1.4  本</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项目名称：见</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须知前附表。</w:t>
      </w:r>
    </w:p>
    <w:p>
      <w:pPr>
        <w:autoSpaceDE w:val="0"/>
        <w:autoSpaceDN w:val="0"/>
        <w:adjustRightInd w:val="0"/>
        <w:snapToGrid w:val="0"/>
        <w:spacing w:line="414" w:lineRule="exact"/>
        <w:ind w:left="359" w:leftChars="171"/>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1.1.5  本标段建设地点：见</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须知前附表。</w:t>
      </w:r>
    </w:p>
    <w:p>
      <w:pPr>
        <w:autoSpaceDE w:val="0"/>
        <w:autoSpaceDN w:val="0"/>
        <w:adjustRightInd w:val="0"/>
        <w:snapToGrid w:val="0"/>
        <w:spacing w:line="414" w:lineRule="exact"/>
        <w:ind w:left="359" w:leftChars="171"/>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1.1.6  本标段建设规模：见</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须知前附表。</w:t>
      </w:r>
    </w:p>
    <w:p>
      <w:pPr>
        <w:pStyle w:val="4"/>
        <w:numPr>
          <w:ilvl w:val="0"/>
          <w:numId w:val="0"/>
        </w:numPr>
        <w:snapToGrid w:val="0"/>
        <w:spacing w:before="0" w:after="0" w:line="414" w:lineRule="exact"/>
        <w:rPr>
          <w:rFonts w:asciiTheme="minorEastAsia" w:hAnsiTheme="minorEastAsia" w:eastAsiaTheme="minorEastAsia"/>
          <w:b w:val="0"/>
          <w:snapToGrid w:val="0"/>
          <w:sz w:val="24"/>
          <w:szCs w:val="24"/>
        </w:rPr>
      </w:pPr>
      <w:bookmarkStart w:id="20" w:name="_Toc277082554"/>
      <w:bookmarkStart w:id="21" w:name="_Toc287607748"/>
      <w:bookmarkStart w:id="22" w:name="_Toc224103319"/>
      <w:bookmarkStart w:id="23" w:name="_Toc200513128"/>
      <w:bookmarkStart w:id="24" w:name="_Toc287620687"/>
      <w:bookmarkStart w:id="25" w:name="_Toc430530437"/>
      <w:r>
        <w:rPr>
          <w:rFonts w:asciiTheme="minorEastAsia" w:hAnsiTheme="minorEastAsia" w:eastAsiaTheme="minorEastAsia"/>
          <w:b w:val="0"/>
          <w:snapToGrid w:val="0"/>
          <w:sz w:val="24"/>
          <w:szCs w:val="24"/>
        </w:rPr>
        <w:t>1.2  资金来源和落实情况</w:t>
      </w:r>
      <w:bookmarkEnd w:id="20"/>
      <w:bookmarkEnd w:id="21"/>
      <w:bookmarkEnd w:id="22"/>
      <w:bookmarkEnd w:id="23"/>
      <w:bookmarkEnd w:id="24"/>
      <w:bookmarkEnd w:id="25"/>
    </w:p>
    <w:p>
      <w:pPr>
        <w:autoSpaceDE w:val="0"/>
        <w:autoSpaceDN w:val="0"/>
        <w:adjustRightInd w:val="0"/>
        <w:snapToGrid w:val="0"/>
        <w:spacing w:line="414" w:lineRule="exact"/>
        <w:ind w:left="359" w:leftChars="171"/>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1.2.1  本</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项目的资金来源：见</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须知前附表。</w:t>
      </w:r>
    </w:p>
    <w:p>
      <w:pPr>
        <w:autoSpaceDE w:val="0"/>
        <w:autoSpaceDN w:val="0"/>
        <w:adjustRightInd w:val="0"/>
        <w:snapToGrid w:val="0"/>
        <w:spacing w:line="414" w:lineRule="exact"/>
        <w:ind w:left="359" w:leftChars="171"/>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1.2.2  本</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项目的出资比例：见</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须知前附表。</w:t>
      </w:r>
    </w:p>
    <w:p>
      <w:pPr>
        <w:autoSpaceDE w:val="0"/>
        <w:autoSpaceDN w:val="0"/>
        <w:adjustRightInd w:val="0"/>
        <w:snapToGrid w:val="0"/>
        <w:spacing w:line="414" w:lineRule="exact"/>
        <w:ind w:left="359" w:leftChars="171"/>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1.2.3  本</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项目的资金落实情况：见</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须知前附表。</w:t>
      </w:r>
    </w:p>
    <w:p>
      <w:pPr>
        <w:pStyle w:val="4"/>
        <w:numPr>
          <w:ilvl w:val="0"/>
          <w:numId w:val="0"/>
        </w:numPr>
        <w:snapToGrid w:val="0"/>
        <w:spacing w:before="0" w:after="0" w:line="414" w:lineRule="exact"/>
        <w:rPr>
          <w:rFonts w:asciiTheme="minorEastAsia" w:hAnsiTheme="minorEastAsia" w:eastAsiaTheme="minorEastAsia"/>
          <w:b w:val="0"/>
          <w:snapToGrid w:val="0"/>
          <w:sz w:val="24"/>
          <w:szCs w:val="24"/>
        </w:rPr>
      </w:pPr>
      <w:bookmarkStart w:id="26" w:name="_Toc200513129"/>
      <w:bookmarkStart w:id="27" w:name="_Toc287620688"/>
      <w:bookmarkStart w:id="28" w:name="_Toc277082555"/>
      <w:bookmarkStart w:id="29" w:name="_Toc430530438"/>
      <w:bookmarkStart w:id="30" w:name="_Toc224103320"/>
      <w:bookmarkStart w:id="31" w:name="_Toc287607749"/>
      <w:r>
        <w:rPr>
          <w:rFonts w:asciiTheme="minorEastAsia" w:hAnsiTheme="minorEastAsia" w:eastAsiaTheme="minorEastAsia"/>
          <w:b w:val="0"/>
          <w:snapToGrid w:val="0"/>
          <w:sz w:val="24"/>
          <w:szCs w:val="24"/>
        </w:rPr>
        <w:t xml:space="preserve">1.3  </w:t>
      </w:r>
      <w:r>
        <w:rPr>
          <w:rFonts w:hint="eastAsia" w:asciiTheme="minorEastAsia" w:hAnsiTheme="minorEastAsia" w:eastAsiaTheme="minorEastAsia"/>
          <w:b w:val="0"/>
          <w:snapToGrid w:val="0"/>
          <w:sz w:val="24"/>
          <w:szCs w:val="24"/>
        </w:rPr>
        <w:t>比选</w:t>
      </w:r>
      <w:r>
        <w:rPr>
          <w:rFonts w:asciiTheme="minorEastAsia" w:hAnsiTheme="minorEastAsia" w:eastAsiaTheme="minorEastAsia"/>
          <w:b w:val="0"/>
          <w:snapToGrid w:val="0"/>
          <w:sz w:val="24"/>
          <w:szCs w:val="24"/>
        </w:rPr>
        <w:t>范围、计划工期和质量要求</w:t>
      </w:r>
      <w:bookmarkEnd w:id="26"/>
      <w:bookmarkEnd w:id="27"/>
      <w:bookmarkEnd w:id="28"/>
      <w:bookmarkEnd w:id="29"/>
      <w:bookmarkEnd w:id="30"/>
      <w:bookmarkEnd w:id="31"/>
    </w:p>
    <w:p>
      <w:pPr>
        <w:autoSpaceDE w:val="0"/>
        <w:autoSpaceDN w:val="0"/>
        <w:adjustRightInd w:val="0"/>
        <w:snapToGrid w:val="0"/>
        <w:spacing w:line="414" w:lineRule="exact"/>
        <w:ind w:left="359" w:leftChars="171"/>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1.3.1  本次</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范围：见</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须知前附表。</w:t>
      </w:r>
    </w:p>
    <w:p>
      <w:pPr>
        <w:autoSpaceDE w:val="0"/>
        <w:autoSpaceDN w:val="0"/>
        <w:adjustRightInd w:val="0"/>
        <w:snapToGrid w:val="0"/>
        <w:spacing w:line="414" w:lineRule="exact"/>
        <w:ind w:left="359" w:leftChars="171"/>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1.3.2  本标段的计划工期：见</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须知前附表。</w:t>
      </w:r>
    </w:p>
    <w:p>
      <w:pPr>
        <w:autoSpaceDE w:val="0"/>
        <w:autoSpaceDN w:val="0"/>
        <w:adjustRightInd w:val="0"/>
        <w:snapToGrid w:val="0"/>
        <w:spacing w:line="414" w:lineRule="exact"/>
        <w:ind w:left="359" w:leftChars="171"/>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1.3.3  本标段的</w:t>
      </w:r>
      <w:r>
        <w:rPr>
          <w:rFonts w:hint="eastAsia" w:asciiTheme="minorEastAsia" w:hAnsiTheme="minorEastAsia" w:eastAsiaTheme="minorEastAsia"/>
          <w:snapToGrid w:val="0"/>
          <w:kern w:val="0"/>
          <w:szCs w:val="21"/>
        </w:rPr>
        <w:t>服务要求</w:t>
      </w:r>
      <w:r>
        <w:rPr>
          <w:rFonts w:asciiTheme="minorEastAsia" w:hAnsiTheme="minorEastAsia" w:eastAsiaTheme="minorEastAsia"/>
          <w:snapToGrid w:val="0"/>
          <w:kern w:val="0"/>
          <w:szCs w:val="21"/>
        </w:rPr>
        <w:t>：见</w:t>
      </w:r>
      <w:r>
        <w:rPr>
          <w:rFonts w:hint="eastAsia" w:cs="宋体" w:asciiTheme="minorEastAsia" w:hAnsiTheme="minorEastAsia" w:eastAsiaTheme="minorEastAsia"/>
          <w:snapToGrid w:val="0"/>
          <w:kern w:val="0"/>
          <w:szCs w:val="21"/>
        </w:rPr>
        <w:t>比选文件第五章“项目需求及技术规格标准和要求”。</w:t>
      </w:r>
    </w:p>
    <w:p>
      <w:pPr>
        <w:pStyle w:val="4"/>
        <w:numPr>
          <w:ilvl w:val="0"/>
          <w:numId w:val="0"/>
        </w:numPr>
        <w:snapToGrid w:val="0"/>
        <w:spacing w:before="0" w:after="0" w:line="414" w:lineRule="exact"/>
        <w:rPr>
          <w:rFonts w:asciiTheme="minorEastAsia" w:hAnsiTheme="minorEastAsia" w:eastAsiaTheme="minorEastAsia"/>
          <w:b w:val="0"/>
          <w:snapToGrid w:val="0"/>
          <w:sz w:val="24"/>
          <w:szCs w:val="24"/>
        </w:rPr>
      </w:pPr>
      <w:bookmarkStart w:id="32" w:name="_Toc287620690"/>
      <w:bookmarkStart w:id="33" w:name="_Toc277082557"/>
      <w:bookmarkStart w:id="34" w:name="_Toc287607751"/>
      <w:bookmarkStart w:id="35" w:name="_Toc430530440"/>
      <w:bookmarkStart w:id="36" w:name="_Toc224103322"/>
      <w:bookmarkStart w:id="37" w:name="_Toc200513131"/>
      <w:r>
        <w:rPr>
          <w:rFonts w:asciiTheme="minorEastAsia" w:hAnsiTheme="minorEastAsia" w:eastAsiaTheme="minorEastAsia"/>
          <w:b w:val="0"/>
          <w:snapToGrid w:val="0"/>
          <w:sz w:val="24"/>
          <w:szCs w:val="24"/>
        </w:rPr>
        <w:t xml:space="preserve">1.4  </w:t>
      </w:r>
      <w:r>
        <w:rPr>
          <w:rFonts w:hint="eastAsia" w:asciiTheme="minorEastAsia" w:hAnsiTheme="minorEastAsia" w:eastAsiaTheme="minorEastAsia"/>
          <w:b w:val="0"/>
          <w:snapToGrid w:val="0"/>
          <w:sz w:val="24"/>
          <w:szCs w:val="24"/>
        </w:rPr>
        <w:t>投标人</w:t>
      </w:r>
      <w:r>
        <w:rPr>
          <w:rFonts w:asciiTheme="minorEastAsia" w:hAnsiTheme="minorEastAsia" w:eastAsiaTheme="minorEastAsia"/>
          <w:b w:val="0"/>
          <w:snapToGrid w:val="0"/>
          <w:sz w:val="24"/>
          <w:szCs w:val="24"/>
        </w:rPr>
        <w:t>资格要求</w:t>
      </w:r>
      <w:bookmarkEnd w:id="32"/>
      <w:bookmarkEnd w:id="33"/>
      <w:bookmarkEnd w:id="34"/>
      <w:bookmarkEnd w:id="35"/>
      <w:bookmarkEnd w:id="36"/>
      <w:bookmarkEnd w:id="37"/>
    </w:p>
    <w:p>
      <w:pPr>
        <w:autoSpaceDE w:val="0"/>
        <w:autoSpaceDN w:val="0"/>
        <w:adjustRightInd w:val="0"/>
        <w:snapToGrid w:val="0"/>
        <w:spacing w:line="414" w:lineRule="exact"/>
        <w:ind w:firstLine="359" w:firstLineChars="171"/>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 xml:space="preserve">1.4.1 </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应具备承担本标段施工的资质条件、能力和信誉。</w:t>
      </w:r>
    </w:p>
    <w:p>
      <w:pPr>
        <w:autoSpaceDE w:val="0"/>
        <w:autoSpaceDN w:val="0"/>
        <w:adjustRightInd w:val="0"/>
        <w:snapToGrid w:val="0"/>
        <w:spacing w:line="414" w:lineRule="exact"/>
        <w:ind w:firstLine="359" w:firstLineChars="171"/>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（1）</w:t>
      </w:r>
      <w:r>
        <w:rPr>
          <w:rFonts w:asciiTheme="minorEastAsia" w:hAnsiTheme="minorEastAsia" w:eastAsiaTheme="minorEastAsia"/>
          <w:szCs w:val="21"/>
        </w:rPr>
        <w:t>资质条件、营业执照</w:t>
      </w:r>
      <w:r>
        <w:rPr>
          <w:rFonts w:asciiTheme="minorEastAsia" w:hAnsiTheme="minorEastAsia" w:eastAsiaTheme="minorEastAsia"/>
          <w:snapToGrid w:val="0"/>
          <w:kern w:val="0"/>
          <w:szCs w:val="21"/>
        </w:rPr>
        <w:t>：见</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须知前附表；</w:t>
      </w:r>
    </w:p>
    <w:p>
      <w:pPr>
        <w:autoSpaceDE w:val="0"/>
        <w:autoSpaceDN w:val="0"/>
        <w:adjustRightInd w:val="0"/>
        <w:snapToGrid w:val="0"/>
        <w:spacing w:line="414" w:lineRule="exact"/>
        <w:ind w:firstLine="359" w:firstLineChars="171"/>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（2）业绩要求：见</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须知前附表；</w:t>
      </w:r>
    </w:p>
    <w:p>
      <w:pPr>
        <w:autoSpaceDE w:val="0"/>
        <w:autoSpaceDN w:val="0"/>
        <w:adjustRightInd w:val="0"/>
        <w:snapToGrid w:val="0"/>
        <w:spacing w:line="414" w:lineRule="exact"/>
        <w:ind w:firstLine="359" w:firstLineChars="171"/>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（3）财务要求：见</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须知前附表；</w:t>
      </w:r>
    </w:p>
    <w:p>
      <w:pPr>
        <w:autoSpaceDE w:val="0"/>
        <w:autoSpaceDN w:val="0"/>
        <w:adjustRightInd w:val="0"/>
        <w:snapToGrid w:val="0"/>
        <w:spacing w:line="414" w:lineRule="exact"/>
        <w:ind w:firstLine="359" w:firstLineChars="171"/>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（4）信誉要求：见</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须知前附表；</w:t>
      </w:r>
    </w:p>
    <w:p>
      <w:pPr>
        <w:autoSpaceDE w:val="0"/>
        <w:autoSpaceDN w:val="0"/>
        <w:adjustRightInd w:val="0"/>
        <w:snapToGrid w:val="0"/>
        <w:spacing w:line="414" w:lineRule="exact"/>
        <w:ind w:firstLine="359" w:firstLineChars="171"/>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w:t>
      </w:r>
      <w:r>
        <w:rPr>
          <w:rFonts w:hint="eastAsia" w:asciiTheme="minorEastAsia" w:hAnsiTheme="minorEastAsia" w:eastAsiaTheme="minorEastAsia"/>
          <w:snapToGrid w:val="0"/>
          <w:kern w:val="0"/>
          <w:szCs w:val="21"/>
        </w:rPr>
        <w:t>5</w:t>
      </w:r>
      <w:r>
        <w:rPr>
          <w:rFonts w:asciiTheme="minorEastAsia" w:hAnsiTheme="minorEastAsia" w:eastAsiaTheme="minorEastAsia"/>
          <w:snapToGrid w:val="0"/>
          <w:kern w:val="0"/>
          <w:szCs w:val="21"/>
        </w:rPr>
        <w:t>）其他要求：见</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须知前附表。</w:t>
      </w:r>
    </w:p>
    <w:p>
      <w:pPr>
        <w:autoSpaceDE w:val="0"/>
        <w:autoSpaceDN w:val="0"/>
        <w:adjustRightInd w:val="0"/>
        <w:snapToGrid w:val="0"/>
        <w:spacing w:line="414" w:lineRule="exact"/>
        <w:ind w:firstLine="359" w:firstLineChars="171"/>
        <w:rPr>
          <w:rFonts w:cs="宋体" w:asciiTheme="minorEastAsia" w:hAnsiTheme="minorEastAsia" w:eastAsiaTheme="minorEastAsia"/>
          <w:snapToGrid w:val="0"/>
          <w:kern w:val="0"/>
          <w:szCs w:val="21"/>
        </w:rPr>
      </w:pPr>
      <w:r>
        <w:rPr>
          <w:rFonts w:asciiTheme="minorEastAsia" w:hAnsiTheme="minorEastAsia" w:eastAsiaTheme="minorEastAsia"/>
          <w:snapToGrid w:val="0"/>
          <w:kern w:val="0"/>
          <w:szCs w:val="21"/>
        </w:rPr>
        <w:t xml:space="preserve">1.4.2  </w:t>
      </w:r>
      <w:r>
        <w:rPr>
          <w:rFonts w:hint="eastAsia" w:cs="宋体" w:asciiTheme="minorEastAsia" w:hAnsiTheme="minorEastAsia" w:eastAsiaTheme="minorEastAsia"/>
          <w:snapToGrid w:val="0"/>
          <w:kern w:val="0"/>
          <w:szCs w:val="21"/>
        </w:rPr>
        <w:t>本次比选</w:t>
      </w:r>
      <w:r>
        <w:rPr>
          <w:rFonts w:hint="eastAsia" w:cs="宋体" w:asciiTheme="minorEastAsia" w:hAnsiTheme="minorEastAsia" w:eastAsiaTheme="minorEastAsia"/>
          <w:b/>
          <w:bCs/>
          <w:snapToGrid w:val="0"/>
          <w:kern w:val="0"/>
          <w:szCs w:val="21"/>
          <w:u w:val="single"/>
        </w:rPr>
        <w:t>不</w:t>
      </w:r>
      <w:r>
        <w:rPr>
          <w:rFonts w:cs="宋体" w:asciiTheme="minorEastAsia" w:hAnsiTheme="minorEastAsia" w:eastAsiaTheme="minorEastAsia"/>
          <w:b/>
          <w:snapToGrid w:val="0"/>
          <w:kern w:val="0"/>
          <w:szCs w:val="21"/>
          <w:u w:val="single"/>
        </w:rPr>
        <w:t>接受</w:t>
      </w:r>
      <w:r>
        <w:rPr>
          <w:rFonts w:hint="eastAsia" w:cs="宋体" w:asciiTheme="minorEastAsia" w:hAnsiTheme="minorEastAsia" w:eastAsiaTheme="minorEastAsia"/>
          <w:snapToGrid w:val="0"/>
          <w:kern w:val="0"/>
          <w:szCs w:val="21"/>
        </w:rPr>
        <w:t>联合体投标</w:t>
      </w:r>
    </w:p>
    <w:p>
      <w:pPr>
        <w:autoSpaceDE w:val="0"/>
        <w:autoSpaceDN w:val="0"/>
        <w:adjustRightInd w:val="0"/>
        <w:snapToGrid w:val="0"/>
        <w:spacing w:line="414" w:lineRule="exact"/>
        <w:ind w:firstLine="359" w:firstLineChars="171"/>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 xml:space="preserve">1.4.3  </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不得存在下列情形之一：</w:t>
      </w:r>
    </w:p>
    <w:p>
      <w:pPr>
        <w:autoSpaceDE w:val="0"/>
        <w:autoSpaceDN w:val="0"/>
        <w:adjustRightInd w:val="0"/>
        <w:snapToGrid w:val="0"/>
        <w:spacing w:line="418" w:lineRule="exact"/>
        <w:ind w:firstLine="359" w:firstLineChars="171"/>
        <w:rPr>
          <w:rFonts w:asciiTheme="minorEastAsia" w:hAnsiTheme="minorEastAsia" w:eastAsiaTheme="minorEastAsia"/>
          <w:snapToGrid w:val="0"/>
          <w:kern w:val="0"/>
          <w:szCs w:val="21"/>
        </w:rPr>
      </w:pPr>
      <w:r>
        <w:rPr>
          <w:rFonts w:asciiTheme="minorEastAsia" w:hAnsiTheme="minorEastAsia" w:eastAsiaTheme="minorEastAsia"/>
          <w:snapToGrid w:val="0"/>
          <w:kern w:val="0"/>
          <w:position w:val="-2"/>
          <w:szCs w:val="21"/>
        </w:rPr>
        <w:t>（1）与</w:t>
      </w:r>
      <w:r>
        <w:rPr>
          <w:rFonts w:hint="eastAsia" w:asciiTheme="minorEastAsia" w:hAnsiTheme="minorEastAsia" w:eastAsiaTheme="minorEastAsia"/>
          <w:snapToGrid w:val="0"/>
          <w:kern w:val="0"/>
          <w:position w:val="-2"/>
          <w:szCs w:val="21"/>
        </w:rPr>
        <w:t>比选</w:t>
      </w:r>
      <w:r>
        <w:rPr>
          <w:rFonts w:asciiTheme="minorEastAsia" w:hAnsiTheme="minorEastAsia" w:eastAsiaTheme="minorEastAsia"/>
          <w:snapToGrid w:val="0"/>
          <w:kern w:val="0"/>
          <w:position w:val="-2"/>
          <w:szCs w:val="21"/>
        </w:rPr>
        <w:t>人存在利害关系可能影响</w:t>
      </w:r>
      <w:r>
        <w:rPr>
          <w:rFonts w:hint="eastAsia" w:asciiTheme="minorEastAsia" w:hAnsiTheme="minorEastAsia" w:eastAsiaTheme="minorEastAsia"/>
          <w:snapToGrid w:val="0"/>
          <w:kern w:val="0"/>
          <w:position w:val="-2"/>
          <w:szCs w:val="21"/>
        </w:rPr>
        <w:t>比选</w:t>
      </w:r>
      <w:r>
        <w:rPr>
          <w:rFonts w:asciiTheme="minorEastAsia" w:hAnsiTheme="minorEastAsia" w:eastAsiaTheme="minorEastAsia"/>
          <w:snapToGrid w:val="0"/>
          <w:kern w:val="0"/>
          <w:position w:val="-2"/>
          <w:szCs w:val="21"/>
        </w:rPr>
        <w:t>公正性的法人、其他组织或者个人；</w:t>
      </w:r>
    </w:p>
    <w:p>
      <w:pPr>
        <w:autoSpaceDE w:val="0"/>
        <w:autoSpaceDN w:val="0"/>
        <w:adjustRightInd w:val="0"/>
        <w:snapToGrid w:val="0"/>
        <w:spacing w:line="418" w:lineRule="exact"/>
        <w:ind w:firstLine="359" w:firstLineChars="171"/>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（2）为本标段前期准备提供设计或咨询服务的，但设计施工总承包的除外；</w:t>
      </w:r>
    </w:p>
    <w:p>
      <w:pPr>
        <w:autoSpaceDE w:val="0"/>
        <w:autoSpaceDN w:val="0"/>
        <w:adjustRightInd w:val="0"/>
        <w:snapToGrid w:val="0"/>
        <w:spacing w:line="418" w:lineRule="exact"/>
        <w:ind w:firstLine="359" w:firstLineChars="171"/>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（3）为本标段的监理人；</w:t>
      </w:r>
    </w:p>
    <w:p>
      <w:pPr>
        <w:autoSpaceDE w:val="0"/>
        <w:autoSpaceDN w:val="0"/>
        <w:adjustRightInd w:val="0"/>
        <w:snapToGrid w:val="0"/>
        <w:spacing w:line="418" w:lineRule="exact"/>
        <w:ind w:firstLine="359" w:firstLineChars="171"/>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（4）为本标段的代建人；</w:t>
      </w:r>
    </w:p>
    <w:p>
      <w:pPr>
        <w:autoSpaceDE w:val="0"/>
        <w:autoSpaceDN w:val="0"/>
        <w:adjustRightInd w:val="0"/>
        <w:snapToGrid w:val="0"/>
        <w:spacing w:line="418" w:lineRule="exact"/>
        <w:ind w:firstLine="359" w:firstLineChars="171"/>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（5）为本标段提供</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代理服务的；</w:t>
      </w:r>
    </w:p>
    <w:p>
      <w:pPr>
        <w:autoSpaceDE w:val="0"/>
        <w:autoSpaceDN w:val="0"/>
        <w:adjustRightInd w:val="0"/>
        <w:snapToGrid w:val="0"/>
        <w:spacing w:line="418" w:lineRule="exact"/>
        <w:ind w:firstLine="359" w:firstLineChars="171"/>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（6）与本标段的监理人或代建人或</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代理机构同为一个法定代表人的；</w:t>
      </w:r>
    </w:p>
    <w:p>
      <w:pPr>
        <w:autoSpaceDE w:val="0"/>
        <w:autoSpaceDN w:val="0"/>
        <w:adjustRightInd w:val="0"/>
        <w:snapToGrid w:val="0"/>
        <w:spacing w:line="418" w:lineRule="exact"/>
        <w:ind w:firstLine="359" w:firstLineChars="171"/>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（7）与本标段的监理人或代建人或</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代理机构相互控股或参股的；</w:t>
      </w:r>
    </w:p>
    <w:p>
      <w:pPr>
        <w:autoSpaceDE w:val="0"/>
        <w:autoSpaceDN w:val="0"/>
        <w:adjustRightInd w:val="0"/>
        <w:snapToGrid w:val="0"/>
        <w:spacing w:line="418" w:lineRule="exact"/>
        <w:ind w:firstLine="359" w:firstLineChars="171"/>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（8）与本标段的监理人或代建人或</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代理机构相互任职或工作的；</w:t>
      </w:r>
    </w:p>
    <w:p>
      <w:pPr>
        <w:autoSpaceDE w:val="0"/>
        <w:autoSpaceDN w:val="0"/>
        <w:adjustRightInd w:val="0"/>
        <w:snapToGrid w:val="0"/>
        <w:spacing w:line="418" w:lineRule="exact"/>
        <w:ind w:firstLine="359" w:firstLineChars="171"/>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（9）被责令停业的；</w:t>
      </w:r>
    </w:p>
    <w:p>
      <w:pPr>
        <w:autoSpaceDE w:val="0"/>
        <w:autoSpaceDN w:val="0"/>
        <w:adjustRightInd w:val="0"/>
        <w:snapToGrid w:val="0"/>
        <w:spacing w:line="418" w:lineRule="exact"/>
        <w:ind w:firstLine="359" w:firstLineChars="171"/>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（10）被暂停或取消投标资格的；</w:t>
      </w:r>
    </w:p>
    <w:p>
      <w:pPr>
        <w:autoSpaceDE w:val="0"/>
        <w:autoSpaceDN w:val="0"/>
        <w:adjustRightInd w:val="0"/>
        <w:snapToGrid w:val="0"/>
        <w:spacing w:line="418" w:lineRule="exact"/>
        <w:ind w:firstLine="359" w:firstLineChars="171"/>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（11）财产被接管或冻结的；</w:t>
      </w:r>
    </w:p>
    <w:p>
      <w:pPr>
        <w:autoSpaceDE w:val="0"/>
        <w:autoSpaceDN w:val="0"/>
        <w:adjustRightInd w:val="0"/>
        <w:snapToGrid w:val="0"/>
        <w:spacing w:line="418" w:lineRule="exact"/>
        <w:ind w:firstLine="359" w:firstLineChars="171"/>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（12）单位负责人为同一人或者存在控股、管理关系的不同单位，不得在同一标段中同时投标。</w:t>
      </w:r>
    </w:p>
    <w:p>
      <w:pPr>
        <w:pStyle w:val="4"/>
        <w:numPr>
          <w:ilvl w:val="0"/>
          <w:numId w:val="0"/>
        </w:numPr>
        <w:snapToGrid w:val="0"/>
        <w:spacing w:before="0" w:after="0" w:line="418" w:lineRule="exact"/>
        <w:rPr>
          <w:rFonts w:asciiTheme="minorEastAsia" w:hAnsiTheme="minorEastAsia" w:eastAsiaTheme="minorEastAsia"/>
          <w:b w:val="0"/>
          <w:snapToGrid w:val="0"/>
          <w:sz w:val="24"/>
          <w:szCs w:val="24"/>
        </w:rPr>
      </w:pPr>
      <w:bookmarkStart w:id="38" w:name="_Toc200513132"/>
      <w:bookmarkStart w:id="39" w:name="_Toc430530441"/>
      <w:bookmarkStart w:id="40" w:name="_Toc277082558"/>
      <w:bookmarkStart w:id="41" w:name="_Toc224103323"/>
      <w:bookmarkStart w:id="42" w:name="_Toc287607752"/>
      <w:bookmarkStart w:id="43" w:name="_Toc287620691"/>
      <w:r>
        <w:rPr>
          <w:rFonts w:asciiTheme="minorEastAsia" w:hAnsiTheme="minorEastAsia" w:eastAsiaTheme="minorEastAsia"/>
          <w:b w:val="0"/>
          <w:snapToGrid w:val="0"/>
          <w:sz w:val="24"/>
          <w:szCs w:val="24"/>
        </w:rPr>
        <w:t>1.5  费用承担</w:t>
      </w:r>
      <w:bookmarkEnd w:id="38"/>
      <w:bookmarkEnd w:id="39"/>
      <w:bookmarkEnd w:id="40"/>
      <w:bookmarkEnd w:id="41"/>
      <w:bookmarkEnd w:id="42"/>
      <w:bookmarkEnd w:id="43"/>
    </w:p>
    <w:p>
      <w:pPr>
        <w:autoSpaceDE w:val="0"/>
        <w:autoSpaceDN w:val="0"/>
        <w:adjustRightInd w:val="0"/>
        <w:snapToGrid w:val="0"/>
        <w:spacing w:line="418" w:lineRule="exact"/>
        <w:ind w:firstLine="420" w:firstLineChars="20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准备和参加投标活动发生的费用自理。</w:t>
      </w:r>
    </w:p>
    <w:p>
      <w:pPr>
        <w:pStyle w:val="4"/>
        <w:numPr>
          <w:ilvl w:val="0"/>
          <w:numId w:val="0"/>
        </w:numPr>
        <w:snapToGrid w:val="0"/>
        <w:spacing w:before="0" w:after="0" w:line="418" w:lineRule="exact"/>
        <w:rPr>
          <w:rFonts w:asciiTheme="minorEastAsia" w:hAnsiTheme="minorEastAsia" w:eastAsiaTheme="minorEastAsia"/>
          <w:b w:val="0"/>
          <w:snapToGrid w:val="0"/>
          <w:sz w:val="24"/>
          <w:szCs w:val="24"/>
        </w:rPr>
      </w:pPr>
      <w:bookmarkStart w:id="44" w:name="_Toc224103324"/>
      <w:bookmarkStart w:id="45" w:name="_Toc287620692"/>
      <w:bookmarkStart w:id="46" w:name="_Toc200513133"/>
      <w:bookmarkStart w:id="47" w:name="_Toc287607753"/>
      <w:bookmarkStart w:id="48" w:name="_Toc277082559"/>
      <w:bookmarkStart w:id="49" w:name="_Toc430530442"/>
      <w:r>
        <w:rPr>
          <w:rFonts w:asciiTheme="minorEastAsia" w:hAnsiTheme="minorEastAsia" w:eastAsiaTheme="minorEastAsia"/>
          <w:b w:val="0"/>
          <w:snapToGrid w:val="0"/>
          <w:sz w:val="24"/>
          <w:szCs w:val="24"/>
        </w:rPr>
        <w:t>1.6  保密</w:t>
      </w:r>
      <w:bookmarkEnd w:id="44"/>
      <w:bookmarkEnd w:id="45"/>
      <w:bookmarkEnd w:id="46"/>
      <w:bookmarkEnd w:id="47"/>
      <w:bookmarkEnd w:id="48"/>
      <w:bookmarkEnd w:id="49"/>
    </w:p>
    <w:p>
      <w:pPr>
        <w:autoSpaceDE w:val="0"/>
        <w:autoSpaceDN w:val="0"/>
        <w:adjustRightInd w:val="0"/>
        <w:snapToGrid w:val="0"/>
        <w:spacing w:line="418" w:lineRule="exact"/>
        <w:ind w:firstLine="42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参与</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投标活动的各方应对</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文件和</w:t>
      </w:r>
      <w:r>
        <w:rPr>
          <w:rFonts w:hint="eastAsia" w:asciiTheme="minorEastAsia" w:hAnsiTheme="minorEastAsia" w:eastAsiaTheme="minorEastAsia"/>
          <w:snapToGrid w:val="0"/>
          <w:kern w:val="0"/>
          <w:szCs w:val="21"/>
        </w:rPr>
        <w:t>竞标文件</w:t>
      </w:r>
      <w:r>
        <w:rPr>
          <w:rFonts w:asciiTheme="minorEastAsia" w:hAnsiTheme="minorEastAsia" w:eastAsiaTheme="minorEastAsia"/>
          <w:snapToGrid w:val="0"/>
          <w:kern w:val="0"/>
          <w:szCs w:val="21"/>
        </w:rPr>
        <w:t>中的商业和技术等秘密保密，违者应对由此造成的后果承担法律责任。</w:t>
      </w:r>
    </w:p>
    <w:p>
      <w:pPr>
        <w:pStyle w:val="4"/>
        <w:numPr>
          <w:ilvl w:val="0"/>
          <w:numId w:val="0"/>
        </w:numPr>
        <w:snapToGrid w:val="0"/>
        <w:spacing w:before="0" w:after="0" w:line="418" w:lineRule="exact"/>
        <w:rPr>
          <w:rFonts w:asciiTheme="minorEastAsia" w:hAnsiTheme="minorEastAsia" w:eastAsiaTheme="minorEastAsia"/>
          <w:b w:val="0"/>
          <w:snapToGrid w:val="0"/>
          <w:sz w:val="24"/>
          <w:szCs w:val="24"/>
        </w:rPr>
      </w:pPr>
      <w:bookmarkStart w:id="50" w:name="_Toc287620693"/>
      <w:bookmarkStart w:id="51" w:name="_Toc224103325"/>
      <w:bookmarkStart w:id="52" w:name="_Toc430530443"/>
      <w:bookmarkStart w:id="53" w:name="_Toc287607754"/>
      <w:bookmarkStart w:id="54" w:name="_Toc277082560"/>
      <w:bookmarkStart w:id="55" w:name="_Toc200513134"/>
      <w:r>
        <w:rPr>
          <w:rFonts w:asciiTheme="minorEastAsia" w:hAnsiTheme="minorEastAsia" w:eastAsiaTheme="minorEastAsia"/>
          <w:b w:val="0"/>
          <w:snapToGrid w:val="0"/>
          <w:sz w:val="24"/>
          <w:szCs w:val="24"/>
        </w:rPr>
        <w:t>1.7  语言文字</w:t>
      </w:r>
      <w:bookmarkEnd w:id="50"/>
      <w:bookmarkEnd w:id="51"/>
      <w:bookmarkEnd w:id="52"/>
      <w:bookmarkEnd w:id="53"/>
      <w:bookmarkEnd w:id="54"/>
      <w:bookmarkEnd w:id="55"/>
    </w:p>
    <w:p>
      <w:pPr>
        <w:autoSpaceDE w:val="0"/>
        <w:autoSpaceDN w:val="0"/>
        <w:adjustRightInd w:val="0"/>
        <w:snapToGrid w:val="0"/>
        <w:spacing w:line="418" w:lineRule="exact"/>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除专用术语外，与</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投标有关的语言均使用中文。必要时专用术语应附有中文注释。</w:t>
      </w:r>
    </w:p>
    <w:p>
      <w:pPr>
        <w:pStyle w:val="4"/>
        <w:numPr>
          <w:ilvl w:val="0"/>
          <w:numId w:val="0"/>
        </w:numPr>
        <w:snapToGrid w:val="0"/>
        <w:spacing w:before="0" w:after="0" w:line="418" w:lineRule="exact"/>
        <w:rPr>
          <w:rFonts w:asciiTheme="minorEastAsia" w:hAnsiTheme="minorEastAsia" w:eastAsiaTheme="minorEastAsia"/>
          <w:b w:val="0"/>
          <w:snapToGrid w:val="0"/>
          <w:sz w:val="24"/>
          <w:szCs w:val="24"/>
        </w:rPr>
      </w:pPr>
      <w:bookmarkStart w:id="56" w:name="_Toc287620694"/>
      <w:bookmarkStart w:id="57" w:name="_Toc200513135"/>
      <w:bookmarkStart w:id="58" w:name="_Toc430530444"/>
      <w:bookmarkStart w:id="59" w:name="_Toc287607755"/>
      <w:bookmarkStart w:id="60" w:name="_Toc277082561"/>
      <w:bookmarkStart w:id="61" w:name="_Toc224103326"/>
      <w:r>
        <w:rPr>
          <w:rFonts w:asciiTheme="minorEastAsia" w:hAnsiTheme="minorEastAsia" w:eastAsiaTheme="minorEastAsia"/>
          <w:b w:val="0"/>
          <w:snapToGrid w:val="0"/>
          <w:sz w:val="24"/>
          <w:szCs w:val="24"/>
        </w:rPr>
        <w:t>1.8  计量单位</w:t>
      </w:r>
      <w:bookmarkEnd w:id="56"/>
      <w:bookmarkEnd w:id="57"/>
      <w:bookmarkEnd w:id="58"/>
      <w:bookmarkEnd w:id="59"/>
      <w:bookmarkEnd w:id="60"/>
      <w:bookmarkEnd w:id="61"/>
    </w:p>
    <w:p>
      <w:pPr>
        <w:autoSpaceDE w:val="0"/>
        <w:autoSpaceDN w:val="0"/>
        <w:adjustRightInd w:val="0"/>
        <w:snapToGrid w:val="0"/>
        <w:spacing w:line="418" w:lineRule="exact"/>
        <w:ind w:firstLine="424" w:firstLineChars="202"/>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所有计量均采用中华人民共和国法定计量单位。</w:t>
      </w:r>
    </w:p>
    <w:p>
      <w:pPr>
        <w:pStyle w:val="4"/>
        <w:numPr>
          <w:ilvl w:val="0"/>
          <w:numId w:val="0"/>
        </w:numPr>
        <w:snapToGrid w:val="0"/>
        <w:spacing w:before="0" w:after="0" w:line="418" w:lineRule="exact"/>
        <w:rPr>
          <w:rFonts w:asciiTheme="minorEastAsia" w:hAnsiTheme="minorEastAsia" w:eastAsiaTheme="minorEastAsia"/>
          <w:b w:val="0"/>
          <w:snapToGrid w:val="0"/>
          <w:sz w:val="24"/>
          <w:szCs w:val="24"/>
        </w:rPr>
      </w:pPr>
      <w:bookmarkStart w:id="62" w:name="_Toc200513136"/>
      <w:bookmarkStart w:id="63" w:name="_Toc277082562"/>
      <w:bookmarkStart w:id="64" w:name="_Toc287620695"/>
      <w:bookmarkStart w:id="65" w:name="_Toc224103327"/>
      <w:bookmarkStart w:id="66" w:name="_Toc287607756"/>
      <w:bookmarkStart w:id="67" w:name="_Toc430530445"/>
      <w:r>
        <w:rPr>
          <w:rFonts w:asciiTheme="minorEastAsia" w:hAnsiTheme="minorEastAsia" w:eastAsiaTheme="minorEastAsia"/>
          <w:b w:val="0"/>
          <w:snapToGrid w:val="0"/>
          <w:sz w:val="24"/>
          <w:szCs w:val="24"/>
        </w:rPr>
        <w:t>1.9  踏勘现场</w:t>
      </w:r>
      <w:bookmarkEnd w:id="62"/>
      <w:bookmarkEnd w:id="63"/>
      <w:bookmarkEnd w:id="64"/>
      <w:bookmarkEnd w:id="65"/>
      <w:bookmarkEnd w:id="66"/>
      <w:bookmarkEnd w:id="67"/>
    </w:p>
    <w:p>
      <w:pPr>
        <w:autoSpaceDE w:val="0"/>
        <w:autoSpaceDN w:val="0"/>
        <w:adjustRightInd w:val="0"/>
        <w:snapToGrid w:val="0"/>
        <w:spacing w:line="418" w:lineRule="exact"/>
        <w:ind w:firstLine="42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 xml:space="preserve">1.9.1  </w:t>
      </w:r>
      <w:r>
        <w:rPr>
          <w:rFonts w:hint="eastAsia" w:asciiTheme="minorEastAsia" w:hAnsiTheme="minorEastAsia" w:eastAsiaTheme="minorEastAsia"/>
          <w:snapToGrid w:val="0"/>
          <w:kern w:val="0"/>
          <w:szCs w:val="21"/>
        </w:rPr>
        <w:t>比选人不组织踏勘现场</w:t>
      </w:r>
      <w:r>
        <w:rPr>
          <w:rFonts w:asciiTheme="minorEastAsia" w:hAnsiTheme="minorEastAsia" w:eastAsiaTheme="minorEastAsia"/>
          <w:snapToGrid w:val="0"/>
          <w:kern w:val="0"/>
          <w:szCs w:val="21"/>
        </w:rPr>
        <w:t>。</w:t>
      </w:r>
    </w:p>
    <w:p>
      <w:pPr>
        <w:autoSpaceDE w:val="0"/>
        <w:autoSpaceDN w:val="0"/>
        <w:adjustRightInd w:val="0"/>
        <w:snapToGrid w:val="0"/>
        <w:spacing w:line="418" w:lineRule="exact"/>
        <w:ind w:firstLine="42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 xml:space="preserve">1.9.2  </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踏勘现场发生的费用自理。</w:t>
      </w:r>
    </w:p>
    <w:p>
      <w:pPr>
        <w:autoSpaceDE w:val="0"/>
        <w:autoSpaceDN w:val="0"/>
        <w:adjustRightInd w:val="0"/>
        <w:snapToGrid w:val="0"/>
        <w:spacing w:line="418" w:lineRule="exact"/>
        <w:ind w:firstLine="42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1.9.3  除</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人的原因外，</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自行负责在踏勘现场中所发生的人员伤亡和财产损失。</w:t>
      </w:r>
    </w:p>
    <w:p>
      <w:pPr>
        <w:autoSpaceDE w:val="0"/>
        <w:autoSpaceDN w:val="0"/>
        <w:adjustRightInd w:val="0"/>
        <w:snapToGrid w:val="0"/>
        <w:spacing w:line="418" w:lineRule="exact"/>
        <w:ind w:firstLine="42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 xml:space="preserve">1.9.4  </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人在踏勘现场中介绍的项目场地和相关的周边环境情况，供</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在编制</w:t>
      </w:r>
      <w:r>
        <w:rPr>
          <w:rFonts w:hint="eastAsia" w:asciiTheme="minorEastAsia" w:hAnsiTheme="minorEastAsia" w:eastAsiaTheme="minorEastAsia"/>
          <w:snapToGrid w:val="0"/>
          <w:kern w:val="0"/>
          <w:szCs w:val="21"/>
        </w:rPr>
        <w:t>竞标文件</w:t>
      </w:r>
      <w:r>
        <w:rPr>
          <w:rFonts w:asciiTheme="minorEastAsia" w:hAnsiTheme="minorEastAsia" w:eastAsiaTheme="minorEastAsia"/>
          <w:snapToGrid w:val="0"/>
          <w:kern w:val="0"/>
          <w:szCs w:val="21"/>
        </w:rPr>
        <w:t>时参考，</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人不对</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据此做出的判断和决策负责。</w:t>
      </w:r>
    </w:p>
    <w:p>
      <w:pPr>
        <w:pStyle w:val="4"/>
        <w:numPr>
          <w:ilvl w:val="0"/>
          <w:numId w:val="0"/>
        </w:numPr>
        <w:snapToGrid w:val="0"/>
        <w:spacing w:before="0" w:after="0" w:line="418" w:lineRule="exact"/>
        <w:rPr>
          <w:rFonts w:asciiTheme="minorEastAsia" w:hAnsiTheme="minorEastAsia" w:eastAsiaTheme="minorEastAsia"/>
          <w:b w:val="0"/>
          <w:snapToGrid w:val="0"/>
          <w:sz w:val="24"/>
          <w:szCs w:val="24"/>
        </w:rPr>
      </w:pPr>
      <w:bookmarkStart w:id="68" w:name="_Toc287620696"/>
      <w:bookmarkStart w:id="69" w:name="_Toc287607757"/>
      <w:bookmarkStart w:id="70" w:name="_Toc277082563"/>
      <w:bookmarkStart w:id="71" w:name="_Toc430530446"/>
      <w:bookmarkStart w:id="72" w:name="_Toc200513137"/>
      <w:bookmarkStart w:id="73" w:name="_Toc224103328"/>
      <w:r>
        <w:rPr>
          <w:rFonts w:asciiTheme="minorEastAsia" w:hAnsiTheme="minorEastAsia" w:eastAsiaTheme="minorEastAsia"/>
          <w:b w:val="0"/>
          <w:snapToGrid w:val="0"/>
          <w:sz w:val="24"/>
          <w:szCs w:val="24"/>
        </w:rPr>
        <w:t>1.10  投标预备会</w:t>
      </w:r>
      <w:bookmarkEnd w:id="68"/>
      <w:bookmarkEnd w:id="69"/>
      <w:bookmarkEnd w:id="70"/>
      <w:bookmarkEnd w:id="71"/>
      <w:bookmarkEnd w:id="72"/>
      <w:bookmarkEnd w:id="73"/>
    </w:p>
    <w:p>
      <w:pPr>
        <w:autoSpaceDE w:val="0"/>
        <w:autoSpaceDN w:val="0"/>
        <w:adjustRightInd w:val="0"/>
        <w:snapToGrid w:val="0"/>
        <w:spacing w:line="418" w:lineRule="exact"/>
        <w:ind w:firstLine="42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不召开</w:t>
      </w:r>
      <w:r>
        <w:rPr>
          <w:rFonts w:asciiTheme="minorEastAsia" w:hAnsiTheme="minorEastAsia" w:eastAsiaTheme="minorEastAsia"/>
          <w:snapToGrid w:val="0"/>
          <w:kern w:val="0"/>
          <w:szCs w:val="21"/>
        </w:rPr>
        <w:t>。</w:t>
      </w:r>
    </w:p>
    <w:p>
      <w:pPr>
        <w:pStyle w:val="4"/>
        <w:numPr>
          <w:ilvl w:val="0"/>
          <w:numId w:val="0"/>
        </w:numPr>
        <w:snapToGrid w:val="0"/>
        <w:spacing w:before="0" w:after="0" w:line="414" w:lineRule="exact"/>
        <w:rPr>
          <w:rFonts w:asciiTheme="minorEastAsia" w:hAnsiTheme="minorEastAsia" w:eastAsiaTheme="minorEastAsia"/>
          <w:b w:val="0"/>
          <w:snapToGrid w:val="0"/>
          <w:sz w:val="24"/>
          <w:szCs w:val="24"/>
        </w:rPr>
      </w:pPr>
      <w:bookmarkStart w:id="74" w:name="_Toc224103329"/>
      <w:bookmarkStart w:id="75" w:name="_Toc287607758"/>
      <w:bookmarkStart w:id="76" w:name="_Toc430530447"/>
      <w:bookmarkStart w:id="77" w:name="_Toc200513138"/>
      <w:bookmarkStart w:id="78" w:name="_Toc287620697"/>
      <w:bookmarkStart w:id="79" w:name="_Toc277082564"/>
      <w:r>
        <w:rPr>
          <w:rFonts w:asciiTheme="minorEastAsia" w:hAnsiTheme="minorEastAsia" w:eastAsiaTheme="minorEastAsia"/>
          <w:b w:val="0"/>
          <w:snapToGrid w:val="0"/>
          <w:sz w:val="24"/>
          <w:szCs w:val="24"/>
        </w:rPr>
        <w:t>1.11  分包</w:t>
      </w:r>
      <w:bookmarkEnd w:id="74"/>
      <w:bookmarkEnd w:id="75"/>
      <w:bookmarkEnd w:id="76"/>
      <w:bookmarkEnd w:id="77"/>
      <w:bookmarkEnd w:id="78"/>
      <w:bookmarkEnd w:id="79"/>
    </w:p>
    <w:p>
      <w:pPr>
        <w:autoSpaceDE w:val="0"/>
        <w:autoSpaceDN w:val="0"/>
        <w:adjustRightInd w:val="0"/>
        <w:snapToGrid w:val="0"/>
        <w:spacing w:line="414" w:lineRule="exact"/>
        <w:ind w:firstLine="426"/>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拟在中标后将中标项目的部分非主体、非关键性工作进行分包的，应符合</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须知前附表规定的分包内容、分包金额和接受分包的第三人资质要求等限制性条件。</w:t>
      </w:r>
    </w:p>
    <w:p>
      <w:pPr>
        <w:pStyle w:val="4"/>
        <w:numPr>
          <w:ilvl w:val="0"/>
          <w:numId w:val="0"/>
        </w:numPr>
        <w:snapToGrid w:val="0"/>
        <w:spacing w:before="0" w:after="0" w:line="414" w:lineRule="exact"/>
        <w:rPr>
          <w:rFonts w:asciiTheme="minorEastAsia" w:hAnsiTheme="minorEastAsia" w:eastAsiaTheme="minorEastAsia"/>
          <w:b w:val="0"/>
          <w:snapToGrid w:val="0"/>
          <w:sz w:val="24"/>
          <w:szCs w:val="24"/>
        </w:rPr>
      </w:pPr>
      <w:bookmarkStart w:id="80" w:name="_Toc430530448"/>
      <w:bookmarkStart w:id="81" w:name="_Toc287607759"/>
      <w:bookmarkStart w:id="82" w:name="_Toc277082565"/>
      <w:bookmarkStart w:id="83" w:name="_Toc224103330"/>
      <w:bookmarkStart w:id="84" w:name="_Toc287620698"/>
      <w:bookmarkStart w:id="85" w:name="_Toc200513139"/>
      <w:r>
        <w:rPr>
          <w:rFonts w:asciiTheme="minorEastAsia" w:hAnsiTheme="minorEastAsia" w:eastAsiaTheme="minorEastAsia"/>
          <w:b w:val="0"/>
          <w:snapToGrid w:val="0"/>
          <w:sz w:val="24"/>
          <w:szCs w:val="24"/>
        </w:rPr>
        <w:t>1.12  偏离</w:t>
      </w:r>
      <w:bookmarkEnd w:id="80"/>
      <w:bookmarkEnd w:id="81"/>
      <w:bookmarkEnd w:id="82"/>
      <w:bookmarkEnd w:id="83"/>
      <w:bookmarkEnd w:id="84"/>
      <w:bookmarkEnd w:id="85"/>
    </w:p>
    <w:p>
      <w:pPr>
        <w:autoSpaceDE w:val="0"/>
        <w:autoSpaceDN w:val="0"/>
        <w:adjustRightInd w:val="0"/>
        <w:snapToGrid w:val="0"/>
        <w:spacing w:line="414" w:lineRule="exact"/>
        <w:ind w:firstLine="420" w:firstLineChars="20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须知前附表允许</w:t>
      </w:r>
      <w:r>
        <w:rPr>
          <w:rFonts w:hint="eastAsia" w:asciiTheme="minorEastAsia" w:hAnsiTheme="minorEastAsia" w:eastAsiaTheme="minorEastAsia"/>
          <w:snapToGrid w:val="0"/>
          <w:kern w:val="0"/>
          <w:szCs w:val="21"/>
        </w:rPr>
        <w:t>竞标文件</w:t>
      </w:r>
      <w:r>
        <w:rPr>
          <w:rFonts w:asciiTheme="minorEastAsia" w:hAnsiTheme="minorEastAsia" w:eastAsiaTheme="minorEastAsia"/>
          <w:snapToGrid w:val="0"/>
          <w:kern w:val="0"/>
          <w:szCs w:val="21"/>
        </w:rPr>
        <w:t>偏离</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文件某些要求的，偏离应当符合</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文件规定的偏离范围和幅度。</w:t>
      </w:r>
    </w:p>
    <w:p>
      <w:pPr>
        <w:pStyle w:val="3"/>
        <w:spacing w:line="414" w:lineRule="exact"/>
        <w:ind w:left="2"/>
        <w:rPr>
          <w:rFonts w:asciiTheme="minorEastAsia" w:hAnsiTheme="minorEastAsia" w:eastAsiaTheme="minorEastAsia"/>
          <w:b w:val="0"/>
          <w:snapToGrid w:val="0"/>
        </w:rPr>
      </w:pPr>
      <w:bookmarkStart w:id="86" w:name="_Toc287607760"/>
      <w:bookmarkStart w:id="87" w:name="_Toc430530449"/>
      <w:bookmarkStart w:id="88" w:name="_Toc287620699"/>
      <w:bookmarkStart w:id="89" w:name="_Toc277082566"/>
      <w:bookmarkStart w:id="90" w:name="_Toc224103331"/>
      <w:bookmarkStart w:id="91" w:name="_Toc200513140"/>
      <w:bookmarkStart w:id="92" w:name="_Toc49066454"/>
      <w:r>
        <w:rPr>
          <w:rFonts w:asciiTheme="minorEastAsia" w:hAnsiTheme="minorEastAsia" w:eastAsiaTheme="minorEastAsia"/>
          <w:b w:val="0"/>
          <w:snapToGrid w:val="0"/>
        </w:rPr>
        <w:t xml:space="preserve">2.  </w:t>
      </w:r>
      <w:r>
        <w:rPr>
          <w:rFonts w:hint="eastAsia" w:asciiTheme="minorEastAsia" w:hAnsiTheme="minorEastAsia" w:eastAsiaTheme="minorEastAsia"/>
          <w:b w:val="0"/>
          <w:snapToGrid w:val="0"/>
        </w:rPr>
        <w:t>比选</w:t>
      </w:r>
      <w:r>
        <w:rPr>
          <w:rFonts w:asciiTheme="minorEastAsia" w:hAnsiTheme="minorEastAsia" w:eastAsiaTheme="minorEastAsia"/>
          <w:b w:val="0"/>
          <w:snapToGrid w:val="0"/>
        </w:rPr>
        <w:t>文件</w:t>
      </w:r>
      <w:bookmarkEnd w:id="86"/>
      <w:bookmarkEnd w:id="87"/>
      <w:bookmarkEnd w:id="88"/>
      <w:bookmarkEnd w:id="89"/>
      <w:bookmarkEnd w:id="90"/>
      <w:bookmarkEnd w:id="91"/>
      <w:bookmarkEnd w:id="92"/>
    </w:p>
    <w:p>
      <w:pPr>
        <w:pStyle w:val="4"/>
        <w:numPr>
          <w:ilvl w:val="0"/>
          <w:numId w:val="0"/>
        </w:numPr>
        <w:snapToGrid w:val="0"/>
        <w:spacing w:before="0" w:after="0" w:line="414" w:lineRule="exact"/>
        <w:rPr>
          <w:rFonts w:asciiTheme="minorEastAsia" w:hAnsiTheme="minorEastAsia" w:eastAsiaTheme="minorEastAsia"/>
          <w:b w:val="0"/>
          <w:snapToGrid w:val="0"/>
          <w:sz w:val="24"/>
          <w:szCs w:val="24"/>
        </w:rPr>
      </w:pPr>
      <w:bookmarkStart w:id="93" w:name="_Toc224103332"/>
      <w:bookmarkStart w:id="94" w:name="_Toc287607761"/>
      <w:bookmarkStart w:id="95" w:name="_Toc430530450"/>
      <w:bookmarkStart w:id="96" w:name="_Toc200513141"/>
      <w:bookmarkStart w:id="97" w:name="_Toc277082567"/>
      <w:bookmarkStart w:id="98" w:name="_Toc287620700"/>
      <w:r>
        <w:rPr>
          <w:rFonts w:asciiTheme="minorEastAsia" w:hAnsiTheme="minorEastAsia" w:eastAsiaTheme="minorEastAsia"/>
          <w:b w:val="0"/>
          <w:snapToGrid w:val="0"/>
          <w:sz w:val="24"/>
          <w:szCs w:val="24"/>
        </w:rPr>
        <w:t xml:space="preserve">2.1  </w:t>
      </w:r>
      <w:r>
        <w:rPr>
          <w:rFonts w:hint="eastAsia" w:asciiTheme="minorEastAsia" w:hAnsiTheme="minorEastAsia" w:eastAsiaTheme="minorEastAsia"/>
          <w:b w:val="0"/>
          <w:snapToGrid w:val="0"/>
          <w:sz w:val="24"/>
          <w:szCs w:val="24"/>
        </w:rPr>
        <w:t>比选</w:t>
      </w:r>
      <w:r>
        <w:rPr>
          <w:rFonts w:asciiTheme="minorEastAsia" w:hAnsiTheme="minorEastAsia" w:eastAsiaTheme="minorEastAsia"/>
          <w:b w:val="0"/>
          <w:snapToGrid w:val="0"/>
          <w:sz w:val="24"/>
          <w:szCs w:val="24"/>
        </w:rPr>
        <w:t>文件的组成</w:t>
      </w:r>
      <w:bookmarkEnd w:id="93"/>
      <w:bookmarkEnd w:id="94"/>
      <w:bookmarkEnd w:id="95"/>
      <w:bookmarkEnd w:id="96"/>
      <w:bookmarkEnd w:id="97"/>
      <w:bookmarkEnd w:id="98"/>
    </w:p>
    <w:p>
      <w:pPr>
        <w:autoSpaceDE w:val="0"/>
        <w:autoSpaceDN w:val="0"/>
        <w:adjustRightInd w:val="0"/>
        <w:snapToGrid w:val="0"/>
        <w:spacing w:line="414" w:lineRule="exact"/>
        <w:ind w:left="359" w:leftChars="171"/>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本</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文件包括：</w:t>
      </w:r>
    </w:p>
    <w:p>
      <w:pPr>
        <w:autoSpaceDE w:val="0"/>
        <w:autoSpaceDN w:val="0"/>
        <w:adjustRightInd w:val="0"/>
        <w:snapToGrid w:val="0"/>
        <w:spacing w:line="414" w:lineRule="exact"/>
        <w:ind w:left="359" w:leftChars="171"/>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（1）</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公告；</w:t>
      </w:r>
    </w:p>
    <w:p>
      <w:pPr>
        <w:autoSpaceDE w:val="0"/>
        <w:autoSpaceDN w:val="0"/>
        <w:adjustRightInd w:val="0"/>
        <w:snapToGrid w:val="0"/>
        <w:spacing w:line="414" w:lineRule="exact"/>
        <w:ind w:left="359" w:leftChars="171"/>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（2）</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须知；</w:t>
      </w:r>
    </w:p>
    <w:p>
      <w:pPr>
        <w:autoSpaceDE w:val="0"/>
        <w:autoSpaceDN w:val="0"/>
        <w:adjustRightInd w:val="0"/>
        <w:snapToGrid w:val="0"/>
        <w:spacing w:line="414" w:lineRule="exact"/>
        <w:ind w:left="359" w:leftChars="171"/>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（3）评标办法；</w:t>
      </w:r>
    </w:p>
    <w:p>
      <w:pPr>
        <w:autoSpaceDE w:val="0"/>
        <w:autoSpaceDN w:val="0"/>
        <w:adjustRightInd w:val="0"/>
        <w:snapToGrid w:val="0"/>
        <w:spacing w:line="414" w:lineRule="exact"/>
        <w:ind w:left="359" w:leftChars="171"/>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（4）合同条款及格式；</w:t>
      </w:r>
    </w:p>
    <w:p>
      <w:pPr>
        <w:autoSpaceDE w:val="0"/>
        <w:autoSpaceDN w:val="0"/>
        <w:adjustRightInd w:val="0"/>
        <w:snapToGrid w:val="0"/>
        <w:spacing w:line="414" w:lineRule="exact"/>
        <w:ind w:left="359" w:leftChars="171"/>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（5）</w:t>
      </w:r>
      <w:r>
        <w:rPr>
          <w:rFonts w:hint="eastAsia" w:asciiTheme="minorEastAsia" w:hAnsiTheme="minorEastAsia" w:eastAsiaTheme="minorEastAsia"/>
          <w:snapToGrid w:val="0"/>
          <w:kern w:val="0"/>
          <w:szCs w:val="21"/>
        </w:rPr>
        <w:t>项目需求及技术规格标准和要求</w:t>
      </w:r>
      <w:r>
        <w:rPr>
          <w:rFonts w:asciiTheme="minorEastAsia" w:hAnsiTheme="minorEastAsia" w:eastAsiaTheme="minorEastAsia"/>
          <w:snapToGrid w:val="0"/>
          <w:kern w:val="0"/>
          <w:szCs w:val="21"/>
        </w:rPr>
        <w:t>；</w:t>
      </w:r>
    </w:p>
    <w:p>
      <w:pPr>
        <w:autoSpaceDE w:val="0"/>
        <w:autoSpaceDN w:val="0"/>
        <w:adjustRightInd w:val="0"/>
        <w:snapToGrid w:val="0"/>
        <w:spacing w:line="414" w:lineRule="exact"/>
        <w:ind w:left="359" w:leftChars="171"/>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w:t>
      </w:r>
      <w:r>
        <w:rPr>
          <w:rFonts w:hint="eastAsia" w:asciiTheme="minorEastAsia" w:hAnsiTheme="minorEastAsia" w:eastAsiaTheme="minorEastAsia"/>
          <w:snapToGrid w:val="0"/>
          <w:kern w:val="0"/>
          <w:szCs w:val="21"/>
        </w:rPr>
        <w:t>6</w:t>
      </w:r>
      <w:r>
        <w:rPr>
          <w:rFonts w:asciiTheme="minorEastAsia" w:hAnsiTheme="minorEastAsia" w:eastAsiaTheme="minorEastAsia"/>
          <w:snapToGrid w:val="0"/>
          <w:kern w:val="0"/>
          <w:szCs w:val="21"/>
        </w:rPr>
        <w:t>）</w:t>
      </w:r>
      <w:r>
        <w:rPr>
          <w:rFonts w:hint="eastAsia" w:asciiTheme="minorEastAsia" w:hAnsiTheme="minorEastAsia" w:eastAsiaTheme="minorEastAsia"/>
          <w:snapToGrid w:val="0"/>
          <w:kern w:val="0"/>
          <w:szCs w:val="21"/>
        </w:rPr>
        <w:t>竞标文件</w:t>
      </w:r>
      <w:r>
        <w:rPr>
          <w:rFonts w:asciiTheme="minorEastAsia" w:hAnsiTheme="minorEastAsia" w:eastAsiaTheme="minorEastAsia"/>
          <w:snapToGrid w:val="0"/>
          <w:kern w:val="0"/>
          <w:szCs w:val="21"/>
        </w:rPr>
        <w:t>格式；</w:t>
      </w:r>
    </w:p>
    <w:p>
      <w:pPr>
        <w:autoSpaceDE w:val="0"/>
        <w:autoSpaceDN w:val="0"/>
        <w:adjustRightInd w:val="0"/>
        <w:snapToGrid w:val="0"/>
        <w:spacing w:line="414" w:lineRule="exact"/>
        <w:ind w:left="359" w:leftChars="171"/>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须知前附表规定的其他材料。</w:t>
      </w:r>
    </w:p>
    <w:p>
      <w:pPr>
        <w:autoSpaceDE w:val="0"/>
        <w:autoSpaceDN w:val="0"/>
        <w:adjustRightInd w:val="0"/>
        <w:snapToGrid w:val="0"/>
        <w:spacing w:line="414" w:lineRule="exact"/>
        <w:ind w:firstLine="42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根据本章第1.10款、第2.2款和第2.3款对</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文件所作的澄清、修改，构成</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文件的组成部分。</w:t>
      </w:r>
    </w:p>
    <w:p>
      <w:pPr>
        <w:pStyle w:val="4"/>
        <w:numPr>
          <w:ilvl w:val="0"/>
          <w:numId w:val="0"/>
        </w:numPr>
        <w:snapToGrid w:val="0"/>
        <w:spacing w:before="0" w:after="0" w:line="414" w:lineRule="exact"/>
        <w:rPr>
          <w:rFonts w:asciiTheme="minorEastAsia" w:hAnsiTheme="minorEastAsia" w:eastAsiaTheme="minorEastAsia"/>
          <w:b w:val="0"/>
          <w:snapToGrid w:val="0"/>
          <w:sz w:val="24"/>
          <w:szCs w:val="24"/>
        </w:rPr>
      </w:pPr>
      <w:bookmarkStart w:id="99" w:name="_Toc430530451"/>
      <w:r>
        <w:rPr>
          <w:rFonts w:asciiTheme="minorEastAsia" w:hAnsiTheme="minorEastAsia" w:eastAsiaTheme="minorEastAsia"/>
          <w:b w:val="0"/>
          <w:snapToGrid w:val="0"/>
          <w:sz w:val="24"/>
          <w:szCs w:val="24"/>
        </w:rPr>
        <w:t xml:space="preserve">2.2  </w:t>
      </w:r>
      <w:r>
        <w:rPr>
          <w:rFonts w:hint="eastAsia" w:asciiTheme="minorEastAsia" w:hAnsiTheme="minorEastAsia" w:eastAsiaTheme="minorEastAsia"/>
          <w:b w:val="0"/>
          <w:snapToGrid w:val="0"/>
          <w:sz w:val="24"/>
          <w:szCs w:val="24"/>
        </w:rPr>
        <w:t>比选</w:t>
      </w:r>
      <w:r>
        <w:rPr>
          <w:rFonts w:asciiTheme="minorEastAsia" w:hAnsiTheme="minorEastAsia" w:eastAsiaTheme="minorEastAsia"/>
          <w:b w:val="0"/>
          <w:snapToGrid w:val="0"/>
          <w:sz w:val="24"/>
          <w:szCs w:val="24"/>
        </w:rPr>
        <w:t>文件的澄清</w:t>
      </w:r>
      <w:bookmarkEnd w:id="99"/>
    </w:p>
    <w:p>
      <w:pPr>
        <w:autoSpaceDE w:val="0"/>
        <w:autoSpaceDN w:val="0"/>
        <w:adjustRightInd w:val="0"/>
        <w:snapToGrid w:val="0"/>
        <w:spacing w:line="414" w:lineRule="exact"/>
        <w:ind w:firstLine="42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 xml:space="preserve">2.2.1  </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应仔细阅读和检查</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文件的全部内容。如发现缺页或附件不全，应及时向</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人提出，以便补齐。如有疑问，应在</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须知前附表规定的时间前</w:t>
      </w:r>
      <w:r>
        <w:rPr>
          <w:rFonts w:asciiTheme="minorEastAsia" w:hAnsiTheme="minorEastAsia" w:eastAsiaTheme="minorEastAsia"/>
          <w:kern w:val="0"/>
          <w:szCs w:val="21"/>
        </w:rPr>
        <w:t>提交异议</w:t>
      </w:r>
      <w:r>
        <w:rPr>
          <w:rFonts w:asciiTheme="minorEastAsia" w:hAnsiTheme="minorEastAsia" w:eastAsiaTheme="minorEastAsia"/>
          <w:snapToGrid w:val="0"/>
          <w:kern w:val="0"/>
          <w:szCs w:val="21"/>
        </w:rPr>
        <w:t>，要求</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人对</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文件予以澄清。</w:t>
      </w:r>
    </w:p>
    <w:p>
      <w:pPr>
        <w:autoSpaceDE w:val="0"/>
        <w:autoSpaceDN w:val="0"/>
        <w:adjustRightInd w:val="0"/>
        <w:snapToGrid w:val="0"/>
        <w:spacing w:line="414" w:lineRule="exact"/>
        <w:ind w:firstLine="42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 xml:space="preserve">2.2.2  </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文件的澄清将在</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须知前附表规定的投标截止时间</w:t>
      </w:r>
      <w:r>
        <w:rPr>
          <w:rFonts w:hint="eastAsia" w:asciiTheme="minorEastAsia" w:hAnsiTheme="minorEastAsia" w:eastAsiaTheme="minorEastAsia"/>
          <w:snapToGrid w:val="0"/>
          <w:kern w:val="0"/>
          <w:szCs w:val="21"/>
        </w:rPr>
        <w:t>2</w:t>
      </w:r>
      <w:r>
        <w:rPr>
          <w:rFonts w:asciiTheme="minorEastAsia" w:hAnsiTheme="minorEastAsia" w:eastAsiaTheme="minorEastAsia"/>
          <w:snapToGrid w:val="0"/>
          <w:kern w:val="0"/>
          <w:szCs w:val="21"/>
        </w:rPr>
        <w:t>天前</w:t>
      </w:r>
      <w:r>
        <w:rPr>
          <w:rFonts w:asciiTheme="minorEastAsia" w:hAnsiTheme="minorEastAsia" w:eastAsiaTheme="minorEastAsia"/>
          <w:kern w:val="0"/>
          <w:szCs w:val="21"/>
        </w:rPr>
        <w:t>在</w:t>
      </w:r>
      <w:r>
        <w:rPr>
          <w:rFonts w:hint="eastAsia" w:asciiTheme="minorEastAsia" w:hAnsiTheme="minorEastAsia" w:eastAsiaTheme="minorEastAsia" w:cstheme="minorEastAsia"/>
          <w:szCs w:val="21"/>
        </w:rPr>
        <w:t>重庆市西彭工业园官方网站（http:// www.cqxpgyy.com）</w:t>
      </w:r>
      <w:r>
        <w:rPr>
          <w:rFonts w:asciiTheme="minorEastAsia" w:hAnsiTheme="minorEastAsia" w:eastAsiaTheme="minorEastAsia"/>
          <w:kern w:val="0"/>
          <w:szCs w:val="21"/>
        </w:rPr>
        <w:t>发布，</w:t>
      </w:r>
      <w:r>
        <w:rPr>
          <w:rFonts w:asciiTheme="minorEastAsia" w:hAnsiTheme="minorEastAsia" w:eastAsiaTheme="minorEastAsia"/>
          <w:snapToGrid w:val="0"/>
          <w:kern w:val="0"/>
          <w:szCs w:val="21"/>
        </w:rPr>
        <w:t>但不指明澄清问题的来源。如果澄清发出的时间距投标截止时间不足</w:t>
      </w:r>
      <w:r>
        <w:rPr>
          <w:rFonts w:hint="eastAsia" w:asciiTheme="minorEastAsia" w:hAnsiTheme="minorEastAsia" w:eastAsiaTheme="minorEastAsia"/>
          <w:snapToGrid w:val="0"/>
          <w:kern w:val="0"/>
          <w:szCs w:val="21"/>
        </w:rPr>
        <w:t>2</w:t>
      </w:r>
      <w:r>
        <w:rPr>
          <w:rFonts w:asciiTheme="minorEastAsia" w:hAnsiTheme="minorEastAsia" w:eastAsiaTheme="minorEastAsia"/>
          <w:snapToGrid w:val="0"/>
          <w:kern w:val="0"/>
          <w:szCs w:val="21"/>
        </w:rPr>
        <w:t>天，相应延长投标截止时间。</w:t>
      </w:r>
    </w:p>
    <w:p>
      <w:pPr>
        <w:autoSpaceDE w:val="0"/>
        <w:autoSpaceDN w:val="0"/>
        <w:adjustRightInd w:val="0"/>
        <w:snapToGrid w:val="0"/>
        <w:spacing w:line="414" w:lineRule="exact"/>
        <w:ind w:firstLine="42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 xml:space="preserve">2.2.3  </w:t>
      </w:r>
      <w:r>
        <w:rPr>
          <w:rFonts w:hint="eastAsia" w:asciiTheme="minorEastAsia" w:hAnsiTheme="minorEastAsia" w:eastAsiaTheme="minorEastAsia"/>
          <w:kern w:val="0"/>
          <w:szCs w:val="21"/>
        </w:rPr>
        <w:t>比选</w:t>
      </w:r>
      <w:r>
        <w:rPr>
          <w:rFonts w:asciiTheme="minorEastAsia" w:hAnsiTheme="minorEastAsia" w:eastAsiaTheme="minorEastAsia"/>
          <w:kern w:val="0"/>
          <w:szCs w:val="21"/>
        </w:rPr>
        <w:t>人对</w:t>
      </w:r>
      <w:r>
        <w:rPr>
          <w:rFonts w:hint="eastAsia" w:asciiTheme="minorEastAsia" w:hAnsiTheme="minorEastAsia" w:eastAsiaTheme="minorEastAsia"/>
          <w:kern w:val="0"/>
          <w:szCs w:val="21"/>
        </w:rPr>
        <w:t>比选</w:t>
      </w:r>
      <w:r>
        <w:rPr>
          <w:rFonts w:asciiTheme="minorEastAsia" w:hAnsiTheme="minorEastAsia" w:eastAsiaTheme="minorEastAsia"/>
          <w:kern w:val="0"/>
          <w:szCs w:val="21"/>
        </w:rPr>
        <w:t>文件的</w:t>
      </w:r>
      <w:r>
        <w:rPr>
          <w:rFonts w:asciiTheme="minorEastAsia" w:hAnsiTheme="minorEastAsia" w:eastAsiaTheme="minorEastAsia"/>
          <w:snapToGrid w:val="0"/>
          <w:kern w:val="0"/>
          <w:szCs w:val="21"/>
        </w:rPr>
        <w:t>补遗内容可能影响</w:t>
      </w:r>
      <w:r>
        <w:rPr>
          <w:rFonts w:hint="eastAsia" w:asciiTheme="minorEastAsia" w:hAnsiTheme="minorEastAsia" w:eastAsiaTheme="minorEastAsia"/>
          <w:snapToGrid w:val="0"/>
          <w:kern w:val="0"/>
          <w:szCs w:val="21"/>
        </w:rPr>
        <w:t>竞标文件</w:t>
      </w:r>
      <w:r>
        <w:rPr>
          <w:rFonts w:asciiTheme="minorEastAsia" w:hAnsiTheme="minorEastAsia" w:eastAsiaTheme="minorEastAsia"/>
          <w:snapToGrid w:val="0"/>
          <w:kern w:val="0"/>
          <w:szCs w:val="21"/>
        </w:rPr>
        <w:t>编制的，须在投标截止时间</w:t>
      </w:r>
      <w:r>
        <w:rPr>
          <w:rFonts w:hint="eastAsia" w:asciiTheme="minorEastAsia" w:hAnsiTheme="minorEastAsia" w:eastAsiaTheme="minorEastAsia"/>
          <w:snapToGrid w:val="0"/>
          <w:kern w:val="0"/>
          <w:szCs w:val="21"/>
        </w:rPr>
        <w:t>2</w:t>
      </w:r>
      <w:r>
        <w:rPr>
          <w:rFonts w:asciiTheme="minorEastAsia" w:hAnsiTheme="minorEastAsia" w:eastAsiaTheme="minorEastAsia"/>
          <w:snapToGrid w:val="0"/>
          <w:kern w:val="0"/>
          <w:szCs w:val="21"/>
        </w:rPr>
        <w:t>日前发布，发布时间至投标截止时间不足</w:t>
      </w:r>
      <w:r>
        <w:rPr>
          <w:rFonts w:hint="eastAsia" w:asciiTheme="minorEastAsia" w:hAnsiTheme="minorEastAsia" w:eastAsiaTheme="minorEastAsia"/>
          <w:snapToGrid w:val="0"/>
          <w:kern w:val="0"/>
          <w:szCs w:val="21"/>
        </w:rPr>
        <w:t>2</w:t>
      </w:r>
      <w:r>
        <w:rPr>
          <w:rFonts w:asciiTheme="minorEastAsia" w:hAnsiTheme="minorEastAsia" w:eastAsiaTheme="minorEastAsia"/>
          <w:snapToGrid w:val="0"/>
          <w:kern w:val="0"/>
          <w:szCs w:val="21"/>
        </w:rPr>
        <w:t>日的，须相应延后投标截止时间。</w:t>
      </w:r>
    </w:p>
    <w:p>
      <w:pPr>
        <w:autoSpaceDE w:val="0"/>
        <w:autoSpaceDN w:val="0"/>
        <w:adjustRightInd w:val="0"/>
        <w:snapToGrid w:val="0"/>
        <w:spacing w:line="414" w:lineRule="exact"/>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position w:val="-2"/>
          <w:szCs w:val="21"/>
        </w:rPr>
        <w:t xml:space="preserve">2.2.4  </w:t>
      </w:r>
      <w:r>
        <w:rPr>
          <w:rFonts w:hint="eastAsia" w:asciiTheme="minorEastAsia" w:hAnsiTheme="minorEastAsia" w:eastAsiaTheme="minorEastAsia"/>
          <w:snapToGrid w:val="0"/>
          <w:kern w:val="0"/>
          <w:position w:val="-2"/>
          <w:szCs w:val="21"/>
        </w:rPr>
        <w:t>投标人</w:t>
      </w:r>
      <w:r>
        <w:rPr>
          <w:rFonts w:asciiTheme="minorEastAsia" w:hAnsiTheme="minorEastAsia" w:eastAsiaTheme="minorEastAsia"/>
          <w:snapToGrid w:val="0"/>
          <w:kern w:val="0"/>
          <w:position w:val="-2"/>
          <w:szCs w:val="21"/>
        </w:rPr>
        <w:t>对</w:t>
      </w:r>
      <w:r>
        <w:rPr>
          <w:rFonts w:hint="eastAsia" w:asciiTheme="minorEastAsia" w:hAnsiTheme="minorEastAsia" w:eastAsiaTheme="minorEastAsia"/>
          <w:snapToGrid w:val="0"/>
          <w:kern w:val="0"/>
          <w:position w:val="-2"/>
          <w:szCs w:val="21"/>
        </w:rPr>
        <w:t>比选</w:t>
      </w:r>
      <w:r>
        <w:rPr>
          <w:rFonts w:asciiTheme="minorEastAsia" w:hAnsiTheme="minorEastAsia" w:eastAsiaTheme="minorEastAsia"/>
          <w:snapToGrid w:val="0"/>
          <w:kern w:val="0"/>
          <w:position w:val="-2"/>
          <w:szCs w:val="21"/>
        </w:rPr>
        <w:t>文件和答疑补遗仍有疑问的，可于投标截止时间</w:t>
      </w:r>
      <w:r>
        <w:rPr>
          <w:rFonts w:hint="eastAsia" w:asciiTheme="minorEastAsia" w:hAnsiTheme="minorEastAsia" w:eastAsiaTheme="minorEastAsia"/>
          <w:snapToGrid w:val="0"/>
          <w:kern w:val="0"/>
          <w:position w:val="-2"/>
          <w:szCs w:val="21"/>
        </w:rPr>
        <w:t>2</w:t>
      </w:r>
      <w:r>
        <w:rPr>
          <w:rFonts w:asciiTheme="minorEastAsia" w:hAnsiTheme="minorEastAsia" w:eastAsiaTheme="minorEastAsia"/>
          <w:snapToGrid w:val="0"/>
          <w:kern w:val="0"/>
          <w:position w:val="-2"/>
          <w:szCs w:val="21"/>
        </w:rPr>
        <w:t>日前，以书面形式通知</w:t>
      </w:r>
      <w:r>
        <w:rPr>
          <w:rFonts w:hint="eastAsia" w:asciiTheme="minorEastAsia" w:hAnsiTheme="minorEastAsia" w:eastAsiaTheme="minorEastAsia"/>
          <w:snapToGrid w:val="0"/>
          <w:kern w:val="0"/>
          <w:position w:val="-2"/>
          <w:szCs w:val="21"/>
        </w:rPr>
        <w:t>比选</w:t>
      </w:r>
      <w:r>
        <w:rPr>
          <w:rFonts w:asciiTheme="minorEastAsia" w:hAnsiTheme="minorEastAsia" w:eastAsiaTheme="minorEastAsia"/>
          <w:snapToGrid w:val="0"/>
          <w:kern w:val="0"/>
          <w:szCs w:val="21"/>
        </w:rPr>
        <w:t>人。</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人应将答复以补遗的形式在</w:t>
      </w:r>
      <w:r>
        <w:rPr>
          <w:rFonts w:hint="eastAsia" w:asciiTheme="minorEastAsia" w:hAnsiTheme="minorEastAsia" w:eastAsiaTheme="minorEastAsia" w:cstheme="minorEastAsia"/>
          <w:szCs w:val="21"/>
        </w:rPr>
        <w:t>重庆市西彭工业园官方网站（http:// www.cqxpgyy.com）</w:t>
      </w:r>
      <w:r>
        <w:rPr>
          <w:rFonts w:asciiTheme="minorEastAsia" w:hAnsiTheme="minorEastAsia" w:eastAsiaTheme="minorEastAsia"/>
          <w:kern w:val="0"/>
          <w:szCs w:val="21"/>
        </w:rPr>
        <w:t>发布</w:t>
      </w:r>
      <w:r>
        <w:rPr>
          <w:rFonts w:asciiTheme="minorEastAsia" w:hAnsiTheme="minorEastAsia" w:eastAsiaTheme="minorEastAsia"/>
          <w:snapToGrid w:val="0"/>
          <w:kern w:val="0"/>
          <w:szCs w:val="21"/>
        </w:rPr>
        <w:t>。补遗内容可能影响</w:t>
      </w:r>
      <w:r>
        <w:rPr>
          <w:rFonts w:hint="eastAsia" w:asciiTheme="minorEastAsia" w:hAnsiTheme="minorEastAsia" w:eastAsiaTheme="minorEastAsia"/>
          <w:snapToGrid w:val="0"/>
          <w:kern w:val="0"/>
          <w:szCs w:val="21"/>
        </w:rPr>
        <w:t>竞标文件</w:t>
      </w:r>
      <w:r>
        <w:rPr>
          <w:rFonts w:asciiTheme="minorEastAsia" w:hAnsiTheme="minorEastAsia" w:eastAsiaTheme="minorEastAsia"/>
          <w:snapToGrid w:val="0"/>
          <w:kern w:val="0"/>
          <w:szCs w:val="21"/>
        </w:rPr>
        <w:t>编制的，须在投标截止时间</w:t>
      </w:r>
      <w:r>
        <w:rPr>
          <w:rFonts w:hint="eastAsia" w:asciiTheme="minorEastAsia" w:hAnsiTheme="minorEastAsia" w:eastAsiaTheme="minorEastAsia"/>
          <w:snapToGrid w:val="0"/>
          <w:kern w:val="0"/>
          <w:szCs w:val="21"/>
        </w:rPr>
        <w:t>2</w:t>
      </w:r>
      <w:r>
        <w:rPr>
          <w:rFonts w:asciiTheme="minorEastAsia" w:hAnsiTheme="minorEastAsia" w:eastAsiaTheme="minorEastAsia"/>
          <w:snapToGrid w:val="0"/>
          <w:kern w:val="0"/>
          <w:szCs w:val="21"/>
        </w:rPr>
        <w:t>日前发布，发布时间至投标截止时间不足</w:t>
      </w:r>
      <w:r>
        <w:rPr>
          <w:rFonts w:hint="eastAsia" w:asciiTheme="minorEastAsia" w:hAnsiTheme="minorEastAsia" w:eastAsiaTheme="minorEastAsia"/>
          <w:snapToGrid w:val="0"/>
          <w:kern w:val="0"/>
          <w:szCs w:val="21"/>
        </w:rPr>
        <w:t>2</w:t>
      </w:r>
      <w:r>
        <w:rPr>
          <w:rFonts w:asciiTheme="minorEastAsia" w:hAnsiTheme="minorEastAsia" w:eastAsiaTheme="minorEastAsia"/>
          <w:snapToGrid w:val="0"/>
          <w:kern w:val="0"/>
          <w:szCs w:val="21"/>
        </w:rPr>
        <w:t>日的，须相应延后投标截止时间。</w:t>
      </w:r>
    </w:p>
    <w:p>
      <w:pPr>
        <w:pStyle w:val="4"/>
        <w:numPr>
          <w:ilvl w:val="0"/>
          <w:numId w:val="0"/>
        </w:numPr>
        <w:snapToGrid w:val="0"/>
        <w:spacing w:before="0" w:after="0" w:line="414" w:lineRule="exact"/>
        <w:rPr>
          <w:rFonts w:asciiTheme="minorEastAsia" w:hAnsiTheme="minorEastAsia" w:eastAsiaTheme="minorEastAsia"/>
          <w:b w:val="0"/>
          <w:snapToGrid w:val="0"/>
          <w:sz w:val="24"/>
          <w:szCs w:val="24"/>
        </w:rPr>
      </w:pPr>
      <w:bookmarkStart w:id="100" w:name="_Toc200513143"/>
      <w:bookmarkStart w:id="101" w:name="_Toc277082569"/>
      <w:bookmarkStart w:id="102" w:name="_Toc430530452"/>
      <w:bookmarkStart w:id="103" w:name="_Toc287607763"/>
      <w:bookmarkStart w:id="104" w:name="_Toc287620702"/>
      <w:bookmarkStart w:id="105" w:name="_Toc224103334"/>
      <w:r>
        <w:rPr>
          <w:rFonts w:asciiTheme="minorEastAsia" w:hAnsiTheme="minorEastAsia" w:eastAsiaTheme="minorEastAsia"/>
          <w:b w:val="0"/>
          <w:snapToGrid w:val="0"/>
          <w:sz w:val="24"/>
          <w:szCs w:val="24"/>
        </w:rPr>
        <w:t xml:space="preserve">2.3  </w:t>
      </w:r>
      <w:r>
        <w:rPr>
          <w:rFonts w:hint="eastAsia" w:asciiTheme="minorEastAsia" w:hAnsiTheme="minorEastAsia" w:eastAsiaTheme="minorEastAsia"/>
          <w:b w:val="0"/>
          <w:snapToGrid w:val="0"/>
          <w:sz w:val="24"/>
          <w:szCs w:val="24"/>
        </w:rPr>
        <w:t>比选</w:t>
      </w:r>
      <w:r>
        <w:rPr>
          <w:rFonts w:asciiTheme="minorEastAsia" w:hAnsiTheme="minorEastAsia" w:eastAsiaTheme="minorEastAsia"/>
          <w:b w:val="0"/>
          <w:snapToGrid w:val="0"/>
          <w:sz w:val="24"/>
          <w:szCs w:val="24"/>
        </w:rPr>
        <w:t>文件的修改</w:t>
      </w:r>
      <w:bookmarkEnd w:id="100"/>
      <w:bookmarkEnd w:id="101"/>
      <w:bookmarkEnd w:id="102"/>
      <w:bookmarkEnd w:id="103"/>
      <w:bookmarkEnd w:id="104"/>
      <w:bookmarkEnd w:id="105"/>
    </w:p>
    <w:p>
      <w:pPr>
        <w:autoSpaceDE w:val="0"/>
        <w:autoSpaceDN w:val="0"/>
        <w:adjustRightInd w:val="0"/>
        <w:snapToGrid w:val="0"/>
        <w:spacing w:line="414" w:lineRule="exact"/>
        <w:ind w:firstLine="420"/>
        <w:rPr>
          <w:rFonts w:asciiTheme="minorEastAsia" w:hAnsiTheme="minorEastAsia" w:eastAsiaTheme="minorEastAsia"/>
          <w:snapToGrid w:val="0"/>
        </w:rPr>
      </w:pPr>
      <w:bookmarkStart w:id="106" w:name="_Toc277082570"/>
      <w:bookmarkStart w:id="107" w:name="_Toc200513144"/>
      <w:bookmarkStart w:id="108" w:name="_Toc224103335"/>
      <w:bookmarkStart w:id="109" w:name="_Toc287620703"/>
      <w:bookmarkStart w:id="110" w:name="_Toc287607764"/>
      <w:r>
        <w:rPr>
          <w:rFonts w:asciiTheme="minorEastAsia" w:hAnsiTheme="minorEastAsia" w:eastAsiaTheme="minorEastAsia"/>
          <w:snapToGrid w:val="0"/>
        </w:rPr>
        <w:t>按照本章2.2</w:t>
      </w:r>
      <w:r>
        <w:rPr>
          <w:rFonts w:hint="eastAsia" w:asciiTheme="minorEastAsia" w:hAnsiTheme="minorEastAsia" w:eastAsiaTheme="minorEastAsia"/>
          <w:snapToGrid w:val="0"/>
        </w:rPr>
        <w:t>比选</w:t>
      </w:r>
      <w:r>
        <w:rPr>
          <w:rFonts w:asciiTheme="minorEastAsia" w:hAnsiTheme="minorEastAsia" w:eastAsiaTheme="minorEastAsia"/>
          <w:snapToGrid w:val="0"/>
        </w:rPr>
        <w:t>文件的澄清相关内容及方式执行。</w:t>
      </w:r>
    </w:p>
    <w:p>
      <w:pPr>
        <w:pStyle w:val="3"/>
        <w:spacing w:line="414" w:lineRule="exact"/>
        <w:ind w:left="2"/>
        <w:rPr>
          <w:rFonts w:asciiTheme="minorEastAsia" w:hAnsiTheme="minorEastAsia" w:eastAsiaTheme="minorEastAsia"/>
          <w:b w:val="0"/>
          <w:snapToGrid w:val="0"/>
        </w:rPr>
      </w:pPr>
      <w:bookmarkStart w:id="111" w:name="_Toc430530453"/>
      <w:bookmarkStart w:id="112" w:name="_Toc49066455"/>
      <w:r>
        <w:rPr>
          <w:rFonts w:asciiTheme="minorEastAsia" w:hAnsiTheme="minorEastAsia" w:eastAsiaTheme="minorEastAsia"/>
          <w:b w:val="0"/>
          <w:snapToGrid w:val="0"/>
        </w:rPr>
        <w:t xml:space="preserve">3.  </w:t>
      </w:r>
      <w:bookmarkEnd w:id="106"/>
      <w:bookmarkEnd w:id="107"/>
      <w:bookmarkEnd w:id="108"/>
      <w:bookmarkEnd w:id="109"/>
      <w:bookmarkEnd w:id="110"/>
      <w:bookmarkEnd w:id="111"/>
      <w:r>
        <w:rPr>
          <w:rFonts w:hint="eastAsia" w:asciiTheme="minorEastAsia" w:hAnsiTheme="minorEastAsia" w:eastAsiaTheme="minorEastAsia"/>
          <w:b w:val="0"/>
          <w:snapToGrid w:val="0"/>
        </w:rPr>
        <w:t>竞标文件</w:t>
      </w:r>
      <w:bookmarkEnd w:id="112"/>
    </w:p>
    <w:p>
      <w:pPr>
        <w:pStyle w:val="4"/>
        <w:numPr>
          <w:ilvl w:val="0"/>
          <w:numId w:val="0"/>
        </w:numPr>
        <w:snapToGrid w:val="0"/>
        <w:spacing w:before="0" w:after="0" w:line="414" w:lineRule="exact"/>
        <w:rPr>
          <w:rFonts w:asciiTheme="minorEastAsia" w:hAnsiTheme="minorEastAsia" w:eastAsiaTheme="minorEastAsia"/>
          <w:b w:val="0"/>
          <w:snapToGrid w:val="0"/>
          <w:sz w:val="24"/>
          <w:szCs w:val="24"/>
        </w:rPr>
      </w:pPr>
      <w:bookmarkStart w:id="113" w:name="_Toc224103336"/>
      <w:bookmarkStart w:id="114" w:name="_Toc200513145"/>
      <w:bookmarkStart w:id="115" w:name="_Toc277082571"/>
      <w:bookmarkStart w:id="116" w:name="_Toc430530454"/>
      <w:bookmarkStart w:id="117" w:name="_Toc287607765"/>
      <w:bookmarkStart w:id="118" w:name="_Toc287620704"/>
      <w:r>
        <w:rPr>
          <w:rFonts w:asciiTheme="minorEastAsia" w:hAnsiTheme="minorEastAsia" w:eastAsiaTheme="minorEastAsia"/>
          <w:b w:val="0"/>
          <w:snapToGrid w:val="0"/>
          <w:sz w:val="24"/>
          <w:szCs w:val="24"/>
        </w:rPr>
        <w:t xml:space="preserve">3.1  </w:t>
      </w:r>
      <w:r>
        <w:rPr>
          <w:rFonts w:hint="eastAsia" w:asciiTheme="minorEastAsia" w:hAnsiTheme="minorEastAsia" w:eastAsiaTheme="minorEastAsia"/>
          <w:b w:val="0"/>
          <w:snapToGrid w:val="0"/>
          <w:sz w:val="24"/>
          <w:szCs w:val="24"/>
        </w:rPr>
        <w:t>竞标文件</w:t>
      </w:r>
      <w:r>
        <w:rPr>
          <w:rFonts w:asciiTheme="minorEastAsia" w:hAnsiTheme="minorEastAsia" w:eastAsiaTheme="minorEastAsia"/>
          <w:b w:val="0"/>
          <w:snapToGrid w:val="0"/>
          <w:sz w:val="24"/>
          <w:szCs w:val="24"/>
        </w:rPr>
        <w:t>的组成</w:t>
      </w:r>
      <w:bookmarkEnd w:id="113"/>
      <w:bookmarkEnd w:id="114"/>
      <w:bookmarkEnd w:id="115"/>
      <w:bookmarkEnd w:id="116"/>
      <w:bookmarkEnd w:id="117"/>
      <w:bookmarkEnd w:id="118"/>
    </w:p>
    <w:p>
      <w:pPr>
        <w:autoSpaceDE w:val="0"/>
        <w:autoSpaceDN w:val="0"/>
        <w:adjustRightInd w:val="0"/>
        <w:snapToGrid w:val="0"/>
        <w:spacing w:line="414" w:lineRule="exact"/>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 xml:space="preserve">3.1.1 </w:t>
      </w:r>
      <w:r>
        <w:rPr>
          <w:rFonts w:hint="eastAsia" w:asciiTheme="minorEastAsia" w:hAnsiTheme="minorEastAsia" w:eastAsiaTheme="minorEastAsia"/>
          <w:snapToGrid w:val="0"/>
          <w:kern w:val="0"/>
          <w:szCs w:val="21"/>
        </w:rPr>
        <w:t>竞标文件</w:t>
      </w:r>
      <w:r>
        <w:rPr>
          <w:rFonts w:asciiTheme="minorEastAsia" w:hAnsiTheme="minorEastAsia" w:eastAsiaTheme="minorEastAsia"/>
          <w:snapToGrid w:val="0"/>
          <w:kern w:val="0"/>
          <w:szCs w:val="21"/>
        </w:rPr>
        <w:t>应包括下列内容：</w:t>
      </w:r>
    </w:p>
    <w:p>
      <w:pPr>
        <w:autoSpaceDE w:val="0"/>
        <w:autoSpaceDN w:val="0"/>
        <w:adjustRightInd w:val="0"/>
        <w:snapToGrid w:val="0"/>
        <w:spacing w:line="414" w:lineRule="exact"/>
        <w:ind w:left="359" w:leftChars="171"/>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（1）投标函</w:t>
      </w:r>
      <w:r>
        <w:rPr>
          <w:rFonts w:hint="eastAsia" w:asciiTheme="minorEastAsia" w:hAnsiTheme="minorEastAsia" w:eastAsiaTheme="minorEastAsia"/>
          <w:snapToGrid w:val="0"/>
          <w:kern w:val="0"/>
          <w:szCs w:val="21"/>
        </w:rPr>
        <w:t>部分</w:t>
      </w:r>
      <w:r>
        <w:rPr>
          <w:rFonts w:asciiTheme="minorEastAsia" w:hAnsiTheme="minorEastAsia" w:eastAsiaTheme="minorEastAsia"/>
          <w:snapToGrid w:val="0"/>
          <w:kern w:val="0"/>
          <w:szCs w:val="21"/>
        </w:rPr>
        <w:t>；</w:t>
      </w:r>
    </w:p>
    <w:p>
      <w:pPr>
        <w:autoSpaceDE w:val="0"/>
        <w:autoSpaceDN w:val="0"/>
        <w:adjustRightInd w:val="0"/>
        <w:snapToGrid w:val="0"/>
        <w:spacing w:line="414" w:lineRule="exact"/>
        <w:ind w:left="359" w:leftChars="171"/>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（2）</w:t>
      </w:r>
      <w:r>
        <w:rPr>
          <w:rFonts w:hint="eastAsia" w:asciiTheme="minorEastAsia" w:hAnsiTheme="minorEastAsia" w:eastAsiaTheme="minorEastAsia"/>
          <w:snapToGrid w:val="0"/>
          <w:kern w:val="0"/>
          <w:szCs w:val="21"/>
        </w:rPr>
        <w:t>技术部分</w:t>
      </w:r>
      <w:r>
        <w:rPr>
          <w:rFonts w:asciiTheme="minorEastAsia" w:hAnsiTheme="minorEastAsia" w:eastAsiaTheme="minorEastAsia"/>
          <w:snapToGrid w:val="0"/>
          <w:kern w:val="0"/>
          <w:szCs w:val="21"/>
        </w:rPr>
        <w:t>；</w:t>
      </w:r>
    </w:p>
    <w:p>
      <w:pPr>
        <w:autoSpaceDE w:val="0"/>
        <w:autoSpaceDN w:val="0"/>
        <w:adjustRightInd w:val="0"/>
        <w:snapToGrid w:val="0"/>
        <w:spacing w:line="414" w:lineRule="exact"/>
        <w:ind w:left="359" w:leftChars="171"/>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w:t>
      </w:r>
      <w:r>
        <w:rPr>
          <w:rFonts w:hint="eastAsia" w:asciiTheme="minorEastAsia" w:hAnsiTheme="minorEastAsia" w:eastAsiaTheme="minorEastAsia"/>
          <w:snapToGrid w:val="0"/>
          <w:kern w:val="0"/>
          <w:szCs w:val="21"/>
        </w:rPr>
        <w:t>3</w:t>
      </w:r>
      <w:r>
        <w:rPr>
          <w:rFonts w:asciiTheme="minorEastAsia" w:hAnsiTheme="minorEastAsia" w:eastAsiaTheme="minorEastAsia"/>
          <w:snapToGrid w:val="0"/>
          <w:kern w:val="0"/>
          <w:szCs w:val="21"/>
        </w:rPr>
        <w:t>）</w:t>
      </w:r>
      <w:r>
        <w:rPr>
          <w:rFonts w:hint="eastAsia" w:asciiTheme="minorEastAsia" w:hAnsiTheme="minorEastAsia" w:eastAsiaTheme="minorEastAsia"/>
          <w:snapToGrid w:val="0"/>
          <w:kern w:val="0"/>
          <w:szCs w:val="21"/>
        </w:rPr>
        <w:t>电子光盘；</w:t>
      </w:r>
    </w:p>
    <w:p>
      <w:pPr>
        <w:autoSpaceDE w:val="0"/>
        <w:autoSpaceDN w:val="0"/>
        <w:adjustRightInd w:val="0"/>
        <w:snapToGrid w:val="0"/>
        <w:spacing w:line="414" w:lineRule="exact"/>
        <w:ind w:left="359" w:leftChars="171"/>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（4）投标人</w:t>
      </w:r>
      <w:r>
        <w:rPr>
          <w:rFonts w:asciiTheme="minorEastAsia" w:hAnsiTheme="minorEastAsia" w:eastAsiaTheme="minorEastAsia"/>
          <w:snapToGrid w:val="0"/>
          <w:kern w:val="0"/>
          <w:szCs w:val="21"/>
        </w:rPr>
        <w:t>须知前附表规定的其他材料。</w:t>
      </w:r>
    </w:p>
    <w:p>
      <w:pPr>
        <w:pStyle w:val="4"/>
        <w:numPr>
          <w:ilvl w:val="0"/>
          <w:numId w:val="0"/>
        </w:numPr>
        <w:snapToGrid w:val="0"/>
        <w:spacing w:before="0" w:after="0" w:line="414" w:lineRule="exact"/>
        <w:rPr>
          <w:rFonts w:asciiTheme="minorEastAsia" w:hAnsiTheme="minorEastAsia" w:eastAsiaTheme="minorEastAsia"/>
          <w:b w:val="0"/>
          <w:snapToGrid w:val="0"/>
          <w:sz w:val="24"/>
          <w:szCs w:val="24"/>
        </w:rPr>
      </w:pPr>
      <w:bookmarkStart w:id="119" w:name="_Toc224103337"/>
      <w:bookmarkStart w:id="120" w:name="_Toc430530455"/>
      <w:bookmarkStart w:id="121" w:name="_Toc200513146"/>
      <w:bookmarkStart w:id="122" w:name="_Toc287607766"/>
      <w:bookmarkStart w:id="123" w:name="_Toc287620705"/>
      <w:bookmarkStart w:id="124" w:name="_Toc277082572"/>
      <w:r>
        <w:rPr>
          <w:rFonts w:asciiTheme="minorEastAsia" w:hAnsiTheme="minorEastAsia" w:eastAsiaTheme="minorEastAsia"/>
          <w:b w:val="0"/>
          <w:snapToGrid w:val="0"/>
          <w:sz w:val="24"/>
          <w:szCs w:val="24"/>
        </w:rPr>
        <w:t>3.2  投标报价</w:t>
      </w:r>
      <w:bookmarkEnd w:id="119"/>
      <w:bookmarkEnd w:id="120"/>
      <w:bookmarkEnd w:id="121"/>
      <w:bookmarkEnd w:id="122"/>
      <w:bookmarkEnd w:id="123"/>
      <w:bookmarkEnd w:id="124"/>
    </w:p>
    <w:p>
      <w:pPr>
        <w:autoSpaceDE w:val="0"/>
        <w:autoSpaceDN w:val="0"/>
        <w:adjustRightInd w:val="0"/>
        <w:snapToGrid w:val="0"/>
        <w:spacing w:line="414" w:lineRule="exact"/>
        <w:ind w:firstLine="420" w:firstLineChars="20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见投标人须知前附表</w:t>
      </w:r>
      <w:r>
        <w:rPr>
          <w:rFonts w:asciiTheme="minorEastAsia" w:hAnsiTheme="minorEastAsia" w:eastAsiaTheme="minorEastAsia"/>
          <w:snapToGrid w:val="0"/>
          <w:kern w:val="0"/>
          <w:szCs w:val="21"/>
        </w:rPr>
        <w:t>。</w:t>
      </w:r>
    </w:p>
    <w:p>
      <w:pPr>
        <w:pStyle w:val="4"/>
        <w:numPr>
          <w:ilvl w:val="0"/>
          <w:numId w:val="0"/>
        </w:numPr>
        <w:snapToGrid w:val="0"/>
        <w:spacing w:before="0" w:after="0" w:line="414" w:lineRule="exact"/>
        <w:rPr>
          <w:rFonts w:asciiTheme="minorEastAsia" w:hAnsiTheme="minorEastAsia" w:eastAsiaTheme="minorEastAsia"/>
          <w:b w:val="0"/>
          <w:snapToGrid w:val="0"/>
          <w:sz w:val="24"/>
          <w:szCs w:val="24"/>
        </w:rPr>
      </w:pPr>
      <w:bookmarkStart w:id="125" w:name="_Toc200513147"/>
      <w:bookmarkStart w:id="126" w:name="_Toc224103338"/>
      <w:bookmarkStart w:id="127" w:name="_Toc287607767"/>
      <w:bookmarkStart w:id="128" w:name="_Toc277082573"/>
      <w:bookmarkStart w:id="129" w:name="_Toc287620706"/>
      <w:bookmarkStart w:id="130" w:name="_Toc430530456"/>
      <w:r>
        <w:rPr>
          <w:rFonts w:asciiTheme="minorEastAsia" w:hAnsiTheme="minorEastAsia" w:eastAsiaTheme="minorEastAsia"/>
          <w:b w:val="0"/>
          <w:snapToGrid w:val="0"/>
          <w:sz w:val="24"/>
          <w:szCs w:val="24"/>
        </w:rPr>
        <w:t>3.3  投标有效期</w:t>
      </w:r>
      <w:bookmarkEnd w:id="125"/>
      <w:bookmarkEnd w:id="126"/>
      <w:bookmarkEnd w:id="127"/>
      <w:bookmarkEnd w:id="128"/>
      <w:bookmarkEnd w:id="129"/>
      <w:bookmarkEnd w:id="130"/>
    </w:p>
    <w:p>
      <w:pPr>
        <w:autoSpaceDE w:val="0"/>
        <w:autoSpaceDN w:val="0"/>
        <w:adjustRightInd w:val="0"/>
        <w:snapToGrid w:val="0"/>
        <w:spacing w:line="414" w:lineRule="exact"/>
        <w:ind w:firstLine="42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3.3.1  在</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须知前附表规定的投标有效期内，</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不得要求撤销或修改其</w:t>
      </w:r>
      <w:r>
        <w:rPr>
          <w:rFonts w:hint="eastAsia" w:asciiTheme="minorEastAsia" w:hAnsiTheme="minorEastAsia" w:eastAsiaTheme="minorEastAsia"/>
          <w:snapToGrid w:val="0"/>
          <w:kern w:val="0"/>
          <w:szCs w:val="21"/>
        </w:rPr>
        <w:t>竞标文件</w:t>
      </w:r>
      <w:r>
        <w:rPr>
          <w:rFonts w:asciiTheme="minorEastAsia" w:hAnsiTheme="minorEastAsia" w:eastAsiaTheme="minorEastAsia"/>
          <w:snapToGrid w:val="0"/>
          <w:kern w:val="0"/>
          <w:szCs w:val="21"/>
        </w:rPr>
        <w:t>。</w:t>
      </w:r>
    </w:p>
    <w:p>
      <w:pPr>
        <w:autoSpaceDE w:val="0"/>
        <w:autoSpaceDN w:val="0"/>
        <w:adjustRightInd w:val="0"/>
        <w:snapToGrid w:val="0"/>
        <w:spacing w:line="414" w:lineRule="exact"/>
        <w:ind w:firstLine="42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3.3.2  出现特殊情况需要延长投标有效期的，</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人以书面形式通知所有</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延长投标有效期。</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同意延长的，应相应延长其投标保函的有效期，但不得要求或被允许修改或撤销其</w:t>
      </w:r>
      <w:r>
        <w:rPr>
          <w:rFonts w:hint="eastAsia" w:asciiTheme="minorEastAsia" w:hAnsiTheme="minorEastAsia" w:eastAsiaTheme="minorEastAsia"/>
          <w:snapToGrid w:val="0"/>
          <w:kern w:val="0"/>
          <w:szCs w:val="21"/>
        </w:rPr>
        <w:t>竞标文件</w:t>
      </w:r>
      <w:r>
        <w:rPr>
          <w:rFonts w:asciiTheme="minorEastAsia" w:hAnsiTheme="minorEastAsia" w:eastAsiaTheme="minorEastAsia"/>
          <w:snapToGrid w:val="0"/>
          <w:kern w:val="0"/>
          <w:szCs w:val="21"/>
        </w:rPr>
        <w:t>；</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拒绝延长的，其投标失效，但</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有权收回其投标保函。</w:t>
      </w:r>
    </w:p>
    <w:p>
      <w:pPr>
        <w:pStyle w:val="4"/>
        <w:keepNext w:val="0"/>
        <w:keepLines w:val="0"/>
        <w:numPr>
          <w:ilvl w:val="0"/>
          <w:numId w:val="0"/>
        </w:numPr>
        <w:snapToGrid w:val="0"/>
        <w:spacing w:before="0" w:after="0" w:line="414" w:lineRule="exact"/>
        <w:rPr>
          <w:rFonts w:asciiTheme="minorEastAsia" w:hAnsiTheme="minorEastAsia" w:eastAsiaTheme="minorEastAsia"/>
          <w:b w:val="0"/>
          <w:snapToGrid w:val="0"/>
          <w:sz w:val="24"/>
          <w:szCs w:val="24"/>
        </w:rPr>
      </w:pPr>
      <w:bookmarkStart w:id="131" w:name="_Toc287620707"/>
      <w:bookmarkStart w:id="132" w:name="_Toc200513148"/>
      <w:bookmarkStart w:id="133" w:name="_Toc224103339"/>
      <w:bookmarkStart w:id="134" w:name="_Toc430530457"/>
      <w:bookmarkStart w:id="135" w:name="_Toc277082574"/>
      <w:bookmarkStart w:id="136" w:name="_Toc287607768"/>
      <w:r>
        <w:rPr>
          <w:rFonts w:asciiTheme="minorEastAsia" w:hAnsiTheme="minorEastAsia" w:eastAsiaTheme="minorEastAsia"/>
          <w:b w:val="0"/>
          <w:snapToGrid w:val="0"/>
          <w:sz w:val="24"/>
          <w:szCs w:val="24"/>
        </w:rPr>
        <w:t>3.4  投标</w:t>
      </w:r>
      <w:bookmarkEnd w:id="131"/>
      <w:bookmarkEnd w:id="132"/>
      <w:bookmarkEnd w:id="133"/>
      <w:bookmarkEnd w:id="134"/>
      <w:bookmarkEnd w:id="135"/>
      <w:bookmarkEnd w:id="136"/>
      <w:r>
        <w:rPr>
          <w:rFonts w:hint="eastAsia" w:asciiTheme="minorEastAsia" w:hAnsiTheme="minorEastAsia" w:eastAsiaTheme="minorEastAsia"/>
          <w:b w:val="0"/>
          <w:snapToGrid w:val="0"/>
          <w:sz w:val="24"/>
          <w:szCs w:val="24"/>
        </w:rPr>
        <w:t>保证金</w:t>
      </w:r>
    </w:p>
    <w:p>
      <w:pPr>
        <w:autoSpaceDE w:val="0"/>
        <w:autoSpaceDN w:val="0"/>
        <w:adjustRightInd w:val="0"/>
        <w:snapToGrid w:val="0"/>
        <w:spacing w:line="414" w:lineRule="exact"/>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 xml:space="preserve">3.4.1  </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在递交</w:t>
      </w:r>
      <w:r>
        <w:rPr>
          <w:rFonts w:hint="eastAsia" w:asciiTheme="minorEastAsia" w:hAnsiTheme="minorEastAsia" w:eastAsiaTheme="minorEastAsia"/>
          <w:snapToGrid w:val="0"/>
          <w:kern w:val="0"/>
          <w:szCs w:val="21"/>
        </w:rPr>
        <w:t>竞标文件</w:t>
      </w:r>
      <w:r>
        <w:rPr>
          <w:rFonts w:asciiTheme="minorEastAsia" w:hAnsiTheme="minorEastAsia" w:eastAsiaTheme="minorEastAsia"/>
          <w:snapToGrid w:val="0"/>
          <w:kern w:val="0"/>
          <w:szCs w:val="21"/>
        </w:rPr>
        <w:t>的同时，应按</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须知前附表规定的金额、担保形式和第</w:t>
      </w:r>
      <w:r>
        <w:rPr>
          <w:rFonts w:hint="eastAsia" w:asciiTheme="minorEastAsia" w:hAnsiTheme="minorEastAsia" w:eastAsiaTheme="minorEastAsia"/>
          <w:snapToGrid w:val="0"/>
          <w:kern w:val="0"/>
          <w:szCs w:val="21"/>
        </w:rPr>
        <w:t>六</w:t>
      </w:r>
      <w:r>
        <w:rPr>
          <w:rFonts w:asciiTheme="minorEastAsia" w:hAnsiTheme="minorEastAsia" w:eastAsiaTheme="minorEastAsia"/>
          <w:snapToGrid w:val="0"/>
          <w:kern w:val="0"/>
          <w:szCs w:val="21"/>
        </w:rPr>
        <w:t>章“</w:t>
      </w:r>
      <w:r>
        <w:rPr>
          <w:rFonts w:hint="eastAsia" w:asciiTheme="minorEastAsia" w:hAnsiTheme="minorEastAsia" w:eastAsiaTheme="minorEastAsia"/>
          <w:snapToGrid w:val="0"/>
          <w:kern w:val="0"/>
          <w:szCs w:val="21"/>
        </w:rPr>
        <w:t>竞标文件</w:t>
      </w:r>
      <w:r>
        <w:rPr>
          <w:rFonts w:asciiTheme="minorEastAsia" w:hAnsiTheme="minorEastAsia" w:eastAsiaTheme="minorEastAsia"/>
          <w:snapToGrid w:val="0"/>
          <w:kern w:val="0"/>
          <w:szCs w:val="21"/>
        </w:rPr>
        <w:t>格式”规定的投标保证金缴纳形式递交投标保证金，并作为其</w:t>
      </w:r>
      <w:r>
        <w:rPr>
          <w:rFonts w:hint="eastAsia" w:asciiTheme="minorEastAsia" w:hAnsiTheme="minorEastAsia" w:eastAsiaTheme="minorEastAsia"/>
          <w:snapToGrid w:val="0"/>
          <w:kern w:val="0"/>
          <w:szCs w:val="21"/>
        </w:rPr>
        <w:t>竞标文件</w:t>
      </w:r>
      <w:r>
        <w:rPr>
          <w:rFonts w:asciiTheme="minorEastAsia" w:hAnsiTheme="minorEastAsia" w:eastAsiaTheme="minorEastAsia"/>
          <w:snapToGrid w:val="0"/>
          <w:kern w:val="0"/>
          <w:szCs w:val="21"/>
        </w:rPr>
        <w:t>的组成部分。联合体投标的，其投标保证金由牵头人递交，并应符合</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须知前附表的规定。</w:t>
      </w:r>
    </w:p>
    <w:p>
      <w:pPr>
        <w:autoSpaceDE w:val="0"/>
        <w:autoSpaceDN w:val="0"/>
        <w:adjustRightInd w:val="0"/>
        <w:snapToGrid w:val="0"/>
        <w:spacing w:line="418" w:lineRule="exact"/>
        <w:ind w:left="13" w:leftChars="6" w:firstLine="405" w:firstLineChars="193"/>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 xml:space="preserve">3.4.2  </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不按本章第 3.4.1 项要求提交投标保证金的，其</w:t>
      </w:r>
      <w:r>
        <w:rPr>
          <w:rFonts w:hint="eastAsia" w:asciiTheme="minorEastAsia" w:hAnsiTheme="minorEastAsia" w:eastAsiaTheme="minorEastAsia"/>
          <w:snapToGrid w:val="0"/>
          <w:kern w:val="0"/>
          <w:szCs w:val="21"/>
        </w:rPr>
        <w:t>竞标文件</w:t>
      </w:r>
      <w:r>
        <w:rPr>
          <w:rFonts w:asciiTheme="minorEastAsia" w:hAnsiTheme="minorEastAsia" w:eastAsiaTheme="minorEastAsia"/>
          <w:snapToGrid w:val="0"/>
          <w:kern w:val="0"/>
          <w:szCs w:val="21"/>
        </w:rPr>
        <w:t>作否决投标处理。</w:t>
      </w:r>
    </w:p>
    <w:p>
      <w:pPr>
        <w:autoSpaceDE w:val="0"/>
        <w:autoSpaceDN w:val="0"/>
        <w:adjustRightInd w:val="0"/>
        <w:snapToGrid w:val="0"/>
        <w:spacing w:line="418" w:lineRule="exact"/>
        <w:ind w:left="13" w:leftChars="6" w:firstLine="405" w:firstLineChars="193"/>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3.4.3  投标</w:t>
      </w:r>
      <w:r>
        <w:rPr>
          <w:rFonts w:asciiTheme="minorEastAsia" w:hAnsiTheme="minorEastAsia" w:eastAsiaTheme="minorEastAsia"/>
          <w:snapToGrid w:val="0"/>
          <w:kern w:val="0"/>
          <w:position w:val="-2"/>
          <w:szCs w:val="21"/>
        </w:rPr>
        <w:t>保证金（投标保函）</w:t>
      </w:r>
      <w:r>
        <w:rPr>
          <w:rFonts w:asciiTheme="minorEastAsia" w:hAnsiTheme="minorEastAsia" w:eastAsiaTheme="minorEastAsia"/>
          <w:snapToGrid w:val="0"/>
          <w:kern w:val="0"/>
          <w:szCs w:val="21"/>
        </w:rPr>
        <w:t>退还：见</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须知前附表</w:t>
      </w:r>
      <w:r>
        <w:rPr>
          <w:rFonts w:asciiTheme="minorEastAsia" w:hAnsiTheme="minorEastAsia" w:eastAsiaTheme="minorEastAsia"/>
          <w:snapToGrid w:val="0"/>
          <w:kern w:val="0"/>
          <w:position w:val="-2"/>
          <w:szCs w:val="21"/>
        </w:rPr>
        <w:t>。</w:t>
      </w:r>
    </w:p>
    <w:p>
      <w:pPr>
        <w:autoSpaceDE w:val="0"/>
        <w:autoSpaceDN w:val="0"/>
        <w:adjustRightInd w:val="0"/>
        <w:snapToGrid w:val="0"/>
        <w:spacing w:line="418" w:lineRule="exact"/>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3.4.4  有下列情形之一的，投标保证金将不予退还：</w:t>
      </w:r>
    </w:p>
    <w:p>
      <w:pPr>
        <w:autoSpaceDE w:val="0"/>
        <w:autoSpaceDN w:val="0"/>
        <w:adjustRightInd w:val="0"/>
        <w:snapToGrid w:val="0"/>
        <w:spacing w:line="418" w:lineRule="exact"/>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（1）</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在规定的投标有效期内撤销或修改其</w:t>
      </w:r>
      <w:r>
        <w:rPr>
          <w:rFonts w:hint="eastAsia" w:asciiTheme="minorEastAsia" w:hAnsiTheme="minorEastAsia" w:eastAsiaTheme="minorEastAsia"/>
          <w:snapToGrid w:val="0"/>
          <w:kern w:val="0"/>
          <w:szCs w:val="21"/>
        </w:rPr>
        <w:t>竞标文件</w:t>
      </w:r>
      <w:r>
        <w:rPr>
          <w:rFonts w:asciiTheme="minorEastAsia" w:hAnsiTheme="minorEastAsia" w:eastAsiaTheme="minorEastAsia"/>
          <w:snapToGrid w:val="0"/>
          <w:kern w:val="0"/>
          <w:szCs w:val="21"/>
        </w:rPr>
        <w:t>；</w:t>
      </w:r>
    </w:p>
    <w:p>
      <w:pPr>
        <w:autoSpaceDE w:val="0"/>
        <w:autoSpaceDN w:val="0"/>
        <w:adjustRightInd w:val="0"/>
        <w:snapToGrid w:val="0"/>
        <w:spacing w:line="418" w:lineRule="exact"/>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（2）中标人在收到中标通知书后，无正当理由拒签合同协议书或未按</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文件规定提交履约担保；</w:t>
      </w:r>
    </w:p>
    <w:p>
      <w:pPr>
        <w:autoSpaceDE w:val="0"/>
        <w:autoSpaceDN w:val="0"/>
        <w:adjustRightInd w:val="0"/>
        <w:snapToGrid w:val="0"/>
        <w:spacing w:line="418" w:lineRule="exact"/>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（3）违反本章9.2条对</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的纪律要求的；</w:t>
      </w:r>
    </w:p>
    <w:p>
      <w:pPr>
        <w:autoSpaceDE w:val="0"/>
        <w:autoSpaceDN w:val="0"/>
        <w:adjustRightInd w:val="0"/>
        <w:snapToGrid w:val="0"/>
        <w:spacing w:line="418" w:lineRule="exact"/>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（4）法律法规和本</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文件规定的其他情形。</w:t>
      </w:r>
    </w:p>
    <w:p>
      <w:pPr>
        <w:tabs>
          <w:tab w:val="left" w:pos="611"/>
          <w:tab w:val="left" w:pos="669"/>
        </w:tabs>
        <w:snapToGrid w:val="0"/>
        <w:spacing w:line="418" w:lineRule="exact"/>
        <w:ind w:firstLine="420" w:firstLineChars="200"/>
        <w:rPr>
          <w:rFonts w:asciiTheme="minorEastAsia" w:hAnsiTheme="minorEastAsia" w:eastAsiaTheme="minorEastAsia"/>
          <w:kern w:val="0"/>
        </w:rPr>
      </w:pPr>
      <w:r>
        <w:rPr>
          <w:rFonts w:asciiTheme="minorEastAsia" w:hAnsiTheme="minorEastAsia" w:eastAsiaTheme="minorEastAsia"/>
          <w:snapToGrid w:val="0"/>
          <w:kern w:val="0"/>
          <w:szCs w:val="21"/>
        </w:rPr>
        <w:t>3.4.5</w:t>
      </w:r>
      <w:r>
        <w:rPr>
          <w:rFonts w:asciiTheme="minorEastAsia" w:hAnsiTheme="minorEastAsia" w:eastAsiaTheme="minorEastAsia"/>
          <w:kern w:val="0"/>
        </w:rPr>
        <w:t>（1）投标保证金为无条件担保；</w:t>
      </w:r>
    </w:p>
    <w:p>
      <w:pPr>
        <w:tabs>
          <w:tab w:val="left" w:pos="611"/>
          <w:tab w:val="left" w:pos="669"/>
        </w:tabs>
        <w:snapToGrid w:val="0"/>
        <w:spacing w:line="418" w:lineRule="exact"/>
        <w:ind w:firstLine="420" w:firstLineChars="200"/>
        <w:rPr>
          <w:rFonts w:asciiTheme="minorEastAsia" w:hAnsiTheme="minorEastAsia" w:eastAsiaTheme="minorEastAsia"/>
          <w:snapToGrid w:val="0"/>
          <w:kern w:val="0"/>
          <w:szCs w:val="21"/>
        </w:rPr>
      </w:pPr>
      <w:r>
        <w:rPr>
          <w:rFonts w:asciiTheme="minorEastAsia" w:hAnsiTheme="minorEastAsia" w:eastAsiaTheme="minorEastAsia"/>
          <w:kern w:val="0"/>
        </w:rPr>
        <w:t>（2）投标保证金的受益人为</w:t>
      </w:r>
      <w:r>
        <w:rPr>
          <w:rFonts w:hint="eastAsia" w:asciiTheme="minorEastAsia" w:hAnsiTheme="minorEastAsia" w:eastAsiaTheme="minorEastAsia"/>
          <w:kern w:val="0"/>
        </w:rPr>
        <w:t>比选</w:t>
      </w:r>
      <w:r>
        <w:rPr>
          <w:rFonts w:asciiTheme="minorEastAsia" w:hAnsiTheme="minorEastAsia" w:eastAsiaTheme="minorEastAsia"/>
          <w:kern w:val="0"/>
        </w:rPr>
        <w:t>人；</w:t>
      </w:r>
    </w:p>
    <w:p>
      <w:pPr>
        <w:pStyle w:val="4"/>
        <w:keepNext w:val="0"/>
        <w:keepLines w:val="0"/>
        <w:numPr>
          <w:ilvl w:val="0"/>
          <w:numId w:val="0"/>
        </w:numPr>
        <w:snapToGrid w:val="0"/>
        <w:spacing w:before="0" w:after="0" w:line="418" w:lineRule="exact"/>
        <w:rPr>
          <w:rFonts w:asciiTheme="minorEastAsia" w:hAnsiTheme="minorEastAsia" w:eastAsiaTheme="minorEastAsia"/>
          <w:b w:val="0"/>
          <w:snapToGrid w:val="0"/>
          <w:sz w:val="24"/>
          <w:szCs w:val="24"/>
        </w:rPr>
      </w:pPr>
      <w:bookmarkStart w:id="137" w:name="_Toc224103340"/>
      <w:bookmarkStart w:id="138" w:name="_Toc430530458"/>
      <w:bookmarkStart w:id="139" w:name="_Toc287620708"/>
      <w:bookmarkStart w:id="140" w:name="_Toc287607769"/>
      <w:bookmarkStart w:id="141" w:name="_Toc200513149"/>
      <w:bookmarkStart w:id="142" w:name="_Toc277082575"/>
      <w:r>
        <w:rPr>
          <w:rFonts w:asciiTheme="minorEastAsia" w:hAnsiTheme="minorEastAsia" w:eastAsiaTheme="minorEastAsia"/>
          <w:b w:val="0"/>
          <w:snapToGrid w:val="0"/>
          <w:sz w:val="24"/>
          <w:szCs w:val="24"/>
        </w:rPr>
        <w:t>3.5  资格审查资料</w:t>
      </w:r>
      <w:bookmarkEnd w:id="137"/>
      <w:bookmarkEnd w:id="138"/>
      <w:bookmarkEnd w:id="139"/>
      <w:bookmarkEnd w:id="140"/>
      <w:bookmarkEnd w:id="141"/>
      <w:bookmarkEnd w:id="142"/>
    </w:p>
    <w:p>
      <w:pPr>
        <w:autoSpaceDE w:val="0"/>
        <w:autoSpaceDN w:val="0"/>
        <w:adjustRightInd w:val="0"/>
        <w:snapToGrid w:val="0"/>
        <w:spacing w:line="418" w:lineRule="exact"/>
        <w:ind w:left="103" w:leftChars="49" w:right="37" w:firstLine="420" w:firstLineChars="200"/>
        <w:rPr>
          <w:rFonts w:asciiTheme="minorEastAsia" w:hAnsiTheme="minorEastAsia" w:eastAsiaTheme="minorEastAsia"/>
          <w:szCs w:val="21"/>
        </w:rPr>
      </w:pPr>
      <w:r>
        <w:rPr>
          <w:rFonts w:hint="eastAsia" w:asciiTheme="minorEastAsia" w:hAnsiTheme="minorEastAsia" w:eastAsiaTheme="minorEastAsia"/>
          <w:szCs w:val="21"/>
        </w:rPr>
        <w:t>资格审查资料：见投标人须知前附表。</w:t>
      </w:r>
    </w:p>
    <w:p>
      <w:pPr>
        <w:pStyle w:val="4"/>
        <w:numPr>
          <w:ilvl w:val="0"/>
          <w:numId w:val="0"/>
        </w:numPr>
        <w:snapToGrid w:val="0"/>
        <w:spacing w:before="0" w:after="0" w:line="415" w:lineRule="exact"/>
        <w:rPr>
          <w:rFonts w:asciiTheme="minorEastAsia" w:hAnsiTheme="minorEastAsia" w:eastAsiaTheme="minorEastAsia"/>
          <w:b w:val="0"/>
          <w:snapToGrid w:val="0"/>
          <w:sz w:val="24"/>
          <w:szCs w:val="24"/>
        </w:rPr>
      </w:pPr>
      <w:bookmarkStart w:id="143" w:name="_Toc287620710"/>
      <w:bookmarkStart w:id="144" w:name="_Toc287607771"/>
      <w:bookmarkStart w:id="145" w:name="_Toc224103342"/>
      <w:bookmarkStart w:id="146" w:name="_Toc430530460"/>
      <w:bookmarkStart w:id="147" w:name="_Toc277082577"/>
      <w:bookmarkStart w:id="148" w:name="_Toc200513151"/>
      <w:r>
        <w:rPr>
          <w:rFonts w:asciiTheme="minorEastAsia" w:hAnsiTheme="minorEastAsia" w:eastAsiaTheme="minorEastAsia"/>
          <w:b w:val="0"/>
          <w:snapToGrid w:val="0"/>
          <w:sz w:val="24"/>
          <w:szCs w:val="24"/>
        </w:rPr>
        <w:t>3.6  备选投标方案</w:t>
      </w:r>
      <w:bookmarkEnd w:id="143"/>
      <w:bookmarkEnd w:id="144"/>
      <w:bookmarkEnd w:id="145"/>
      <w:bookmarkEnd w:id="146"/>
      <w:bookmarkEnd w:id="147"/>
      <w:bookmarkEnd w:id="148"/>
    </w:p>
    <w:p>
      <w:pPr>
        <w:autoSpaceDE w:val="0"/>
        <w:autoSpaceDN w:val="0"/>
        <w:adjustRightInd w:val="0"/>
        <w:snapToGrid w:val="0"/>
        <w:spacing w:line="415" w:lineRule="exact"/>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除</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须知前附表另有规定外，</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不得递交备选投标方案。允许</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递交备选投标方案的，只有中标人所递交的备选投标方案方可予以考虑。评标委员会认为中标人的备选投标方案优于其按照</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文件要求编制的投标方案的，</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人可以接受该备选投标方案。</w:t>
      </w:r>
    </w:p>
    <w:p>
      <w:pPr>
        <w:pStyle w:val="4"/>
        <w:numPr>
          <w:ilvl w:val="0"/>
          <w:numId w:val="0"/>
        </w:numPr>
        <w:snapToGrid w:val="0"/>
        <w:spacing w:before="0" w:after="0" w:line="415" w:lineRule="exact"/>
        <w:rPr>
          <w:rFonts w:asciiTheme="minorEastAsia" w:hAnsiTheme="minorEastAsia" w:eastAsiaTheme="minorEastAsia"/>
          <w:b w:val="0"/>
          <w:snapToGrid w:val="0"/>
          <w:sz w:val="24"/>
          <w:szCs w:val="24"/>
        </w:rPr>
      </w:pPr>
      <w:bookmarkStart w:id="149" w:name="_Toc277082578"/>
      <w:bookmarkStart w:id="150" w:name="_Toc224103343"/>
      <w:bookmarkStart w:id="151" w:name="_Toc200513152"/>
      <w:bookmarkStart w:id="152" w:name="_Toc287607772"/>
      <w:bookmarkStart w:id="153" w:name="_Toc430530461"/>
      <w:bookmarkStart w:id="154" w:name="_Toc287620711"/>
      <w:r>
        <w:rPr>
          <w:rFonts w:asciiTheme="minorEastAsia" w:hAnsiTheme="minorEastAsia" w:eastAsiaTheme="minorEastAsia"/>
          <w:b w:val="0"/>
          <w:snapToGrid w:val="0"/>
          <w:sz w:val="24"/>
          <w:szCs w:val="24"/>
        </w:rPr>
        <w:t xml:space="preserve">3.7  </w:t>
      </w:r>
      <w:r>
        <w:rPr>
          <w:rFonts w:hint="eastAsia" w:asciiTheme="minorEastAsia" w:hAnsiTheme="minorEastAsia" w:eastAsiaTheme="minorEastAsia"/>
          <w:b w:val="0"/>
          <w:snapToGrid w:val="0"/>
          <w:sz w:val="24"/>
          <w:szCs w:val="24"/>
        </w:rPr>
        <w:t>竞标文件</w:t>
      </w:r>
      <w:r>
        <w:rPr>
          <w:rFonts w:asciiTheme="minorEastAsia" w:hAnsiTheme="minorEastAsia" w:eastAsiaTheme="minorEastAsia"/>
          <w:b w:val="0"/>
          <w:snapToGrid w:val="0"/>
          <w:sz w:val="24"/>
          <w:szCs w:val="24"/>
        </w:rPr>
        <w:t>的编制</w:t>
      </w:r>
      <w:bookmarkEnd w:id="149"/>
      <w:bookmarkEnd w:id="150"/>
      <w:bookmarkEnd w:id="151"/>
      <w:bookmarkEnd w:id="152"/>
      <w:bookmarkEnd w:id="153"/>
      <w:bookmarkEnd w:id="154"/>
    </w:p>
    <w:p>
      <w:pPr>
        <w:autoSpaceDE w:val="0"/>
        <w:autoSpaceDN w:val="0"/>
        <w:adjustRightInd w:val="0"/>
        <w:snapToGrid w:val="0"/>
        <w:spacing w:line="415" w:lineRule="exact"/>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 xml:space="preserve">3.7.1  </w:t>
      </w:r>
      <w:r>
        <w:rPr>
          <w:rFonts w:hint="eastAsia" w:asciiTheme="minorEastAsia" w:hAnsiTheme="minorEastAsia" w:eastAsiaTheme="minorEastAsia"/>
          <w:snapToGrid w:val="0"/>
          <w:kern w:val="0"/>
          <w:szCs w:val="21"/>
        </w:rPr>
        <w:t>竞标文件</w:t>
      </w:r>
      <w:r>
        <w:rPr>
          <w:rFonts w:asciiTheme="minorEastAsia" w:hAnsiTheme="minorEastAsia" w:eastAsiaTheme="minorEastAsia"/>
          <w:snapToGrid w:val="0"/>
          <w:kern w:val="0"/>
          <w:szCs w:val="21"/>
        </w:rPr>
        <w:t>应按第</w:t>
      </w:r>
      <w:r>
        <w:rPr>
          <w:rFonts w:hint="eastAsia" w:asciiTheme="minorEastAsia" w:hAnsiTheme="minorEastAsia" w:eastAsiaTheme="minorEastAsia"/>
          <w:snapToGrid w:val="0"/>
          <w:kern w:val="0"/>
          <w:szCs w:val="21"/>
        </w:rPr>
        <w:t>六</w:t>
      </w:r>
      <w:r>
        <w:rPr>
          <w:rFonts w:asciiTheme="minorEastAsia" w:hAnsiTheme="minorEastAsia" w:eastAsiaTheme="minorEastAsia"/>
          <w:snapToGrid w:val="0"/>
          <w:kern w:val="0"/>
          <w:szCs w:val="21"/>
        </w:rPr>
        <w:t>章“</w:t>
      </w:r>
      <w:r>
        <w:rPr>
          <w:rFonts w:hint="eastAsia" w:asciiTheme="minorEastAsia" w:hAnsiTheme="minorEastAsia" w:eastAsiaTheme="minorEastAsia"/>
          <w:snapToGrid w:val="0"/>
          <w:kern w:val="0"/>
          <w:szCs w:val="21"/>
        </w:rPr>
        <w:t>竞标文件</w:t>
      </w:r>
      <w:r>
        <w:rPr>
          <w:rFonts w:asciiTheme="minorEastAsia" w:hAnsiTheme="minorEastAsia" w:eastAsiaTheme="minorEastAsia"/>
          <w:snapToGrid w:val="0"/>
          <w:kern w:val="0"/>
          <w:szCs w:val="21"/>
        </w:rPr>
        <w:t>格式”进行编写，如有必要，可以增加附页，作为</w:t>
      </w:r>
      <w:r>
        <w:rPr>
          <w:rFonts w:hint="eastAsia" w:asciiTheme="minorEastAsia" w:hAnsiTheme="minorEastAsia" w:eastAsiaTheme="minorEastAsia"/>
          <w:snapToGrid w:val="0"/>
          <w:kern w:val="0"/>
          <w:szCs w:val="21"/>
        </w:rPr>
        <w:t>竞标文件</w:t>
      </w:r>
      <w:r>
        <w:rPr>
          <w:rFonts w:asciiTheme="minorEastAsia" w:hAnsiTheme="minorEastAsia" w:eastAsiaTheme="minorEastAsia"/>
          <w:snapToGrid w:val="0"/>
          <w:kern w:val="0"/>
          <w:szCs w:val="21"/>
        </w:rPr>
        <w:t>的组成部分。其中，投标函附录在满足</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文件实质性要求的基础上，可以提出比</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文件要求更有利于</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人的承诺。</w:t>
      </w:r>
    </w:p>
    <w:p>
      <w:pPr>
        <w:autoSpaceDE w:val="0"/>
        <w:autoSpaceDN w:val="0"/>
        <w:adjustRightInd w:val="0"/>
        <w:snapToGrid w:val="0"/>
        <w:spacing w:line="415" w:lineRule="exact"/>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 xml:space="preserve">3.7.2  </w:t>
      </w:r>
      <w:r>
        <w:rPr>
          <w:rFonts w:hint="eastAsia" w:asciiTheme="minorEastAsia" w:hAnsiTheme="minorEastAsia" w:eastAsiaTheme="minorEastAsia"/>
          <w:snapToGrid w:val="0"/>
          <w:kern w:val="0"/>
          <w:szCs w:val="21"/>
        </w:rPr>
        <w:t>竞标文件</w:t>
      </w:r>
      <w:r>
        <w:rPr>
          <w:rFonts w:asciiTheme="minorEastAsia" w:hAnsiTheme="minorEastAsia" w:eastAsiaTheme="minorEastAsia"/>
          <w:snapToGrid w:val="0"/>
          <w:kern w:val="0"/>
          <w:szCs w:val="21"/>
        </w:rPr>
        <w:t>应当对</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文件有关工期、投标有效期、质量要求、技术标准和要求、</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范围等实质性内容做出响应。</w:t>
      </w:r>
    </w:p>
    <w:p>
      <w:pPr>
        <w:autoSpaceDE w:val="0"/>
        <w:autoSpaceDN w:val="0"/>
        <w:adjustRightInd w:val="0"/>
        <w:snapToGrid w:val="0"/>
        <w:spacing w:line="415" w:lineRule="exact"/>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position w:val="-2"/>
          <w:szCs w:val="21"/>
        </w:rPr>
        <w:t xml:space="preserve">3.7.3  </w:t>
      </w:r>
      <w:r>
        <w:rPr>
          <w:rFonts w:hint="eastAsia" w:asciiTheme="minorEastAsia" w:hAnsiTheme="minorEastAsia" w:eastAsiaTheme="minorEastAsia"/>
          <w:snapToGrid w:val="0"/>
          <w:kern w:val="0"/>
          <w:position w:val="-2"/>
          <w:szCs w:val="21"/>
        </w:rPr>
        <w:t>竞标文件</w:t>
      </w:r>
      <w:r>
        <w:rPr>
          <w:rFonts w:asciiTheme="minorEastAsia" w:hAnsiTheme="minorEastAsia" w:eastAsiaTheme="minorEastAsia"/>
          <w:snapToGrid w:val="0"/>
          <w:kern w:val="0"/>
          <w:position w:val="-2"/>
          <w:szCs w:val="21"/>
        </w:rPr>
        <w:t>应用不褪色的材料书写或打印，并由</w:t>
      </w:r>
      <w:r>
        <w:rPr>
          <w:rFonts w:hint="eastAsia" w:asciiTheme="minorEastAsia" w:hAnsiTheme="minorEastAsia" w:eastAsiaTheme="minorEastAsia"/>
          <w:snapToGrid w:val="0"/>
          <w:kern w:val="0"/>
          <w:position w:val="-2"/>
          <w:szCs w:val="21"/>
        </w:rPr>
        <w:t>投标人</w:t>
      </w:r>
      <w:r>
        <w:rPr>
          <w:rFonts w:asciiTheme="minorEastAsia" w:hAnsiTheme="minorEastAsia" w:eastAsiaTheme="minorEastAsia"/>
          <w:snapToGrid w:val="0"/>
          <w:kern w:val="0"/>
          <w:position w:val="-2"/>
          <w:szCs w:val="21"/>
        </w:rPr>
        <w:t>的法定代表人或其委托代理</w:t>
      </w:r>
      <w:r>
        <w:rPr>
          <w:rFonts w:asciiTheme="minorEastAsia" w:hAnsiTheme="minorEastAsia" w:eastAsiaTheme="minorEastAsia"/>
          <w:snapToGrid w:val="0"/>
          <w:kern w:val="0"/>
          <w:szCs w:val="21"/>
        </w:rPr>
        <w:t>人签字或盖章、盖单位法人章。委托代理人签字或盖章的，</w:t>
      </w:r>
      <w:r>
        <w:rPr>
          <w:rFonts w:hint="eastAsia" w:asciiTheme="minorEastAsia" w:hAnsiTheme="minorEastAsia" w:eastAsiaTheme="minorEastAsia"/>
          <w:snapToGrid w:val="0"/>
          <w:kern w:val="0"/>
          <w:szCs w:val="21"/>
        </w:rPr>
        <w:t>竞标文件</w:t>
      </w:r>
      <w:r>
        <w:rPr>
          <w:rFonts w:asciiTheme="minorEastAsia" w:hAnsiTheme="minorEastAsia" w:eastAsiaTheme="minorEastAsia"/>
          <w:snapToGrid w:val="0"/>
          <w:kern w:val="0"/>
          <w:szCs w:val="21"/>
        </w:rPr>
        <w:t>应附法定代表人签署的授权委托书。</w:t>
      </w:r>
      <w:r>
        <w:rPr>
          <w:rFonts w:hint="eastAsia" w:asciiTheme="minorEastAsia" w:hAnsiTheme="minorEastAsia" w:eastAsiaTheme="minorEastAsia"/>
          <w:snapToGrid w:val="0"/>
          <w:kern w:val="0"/>
          <w:szCs w:val="21"/>
        </w:rPr>
        <w:t>竞标文件</w:t>
      </w:r>
      <w:r>
        <w:rPr>
          <w:rFonts w:asciiTheme="minorEastAsia" w:hAnsiTheme="minorEastAsia" w:eastAsiaTheme="minorEastAsia"/>
          <w:snapToGrid w:val="0"/>
          <w:kern w:val="0"/>
          <w:szCs w:val="21"/>
        </w:rPr>
        <w:t>应尽量避免涂改、行间插字或删除。如果出现上述情况，改动之处应加盖单位法人章或由</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的法定代表人或其授权的代理人签字确认。签字或盖章的具体要求见</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须知前附表。</w:t>
      </w:r>
    </w:p>
    <w:p>
      <w:pPr>
        <w:autoSpaceDE w:val="0"/>
        <w:autoSpaceDN w:val="0"/>
        <w:adjustRightInd w:val="0"/>
        <w:snapToGrid w:val="0"/>
        <w:spacing w:line="415" w:lineRule="exact"/>
        <w:ind w:right="-164"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 xml:space="preserve">3.7.4  </w:t>
      </w:r>
      <w:r>
        <w:rPr>
          <w:rFonts w:hint="eastAsia" w:asciiTheme="minorEastAsia" w:hAnsiTheme="minorEastAsia" w:eastAsiaTheme="minorEastAsia"/>
          <w:snapToGrid w:val="0"/>
          <w:kern w:val="0"/>
          <w:szCs w:val="21"/>
        </w:rPr>
        <w:t>竞标文件</w:t>
      </w:r>
      <w:r>
        <w:rPr>
          <w:rFonts w:asciiTheme="minorEastAsia" w:hAnsiTheme="minorEastAsia" w:eastAsiaTheme="minorEastAsia"/>
          <w:snapToGrid w:val="0"/>
          <w:kern w:val="0"/>
          <w:szCs w:val="21"/>
        </w:rPr>
        <w:t>的份数见</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须知前附表，。正本和副本的封面上应清楚地标记“正本”或“副本”的字样，正本和副本封面均须加盖单位法人章，否则作否决投标处理。当副本和正本不一致时，以正本为准。</w:t>
      </w:r>
    </w:p>
    <w:p>
      <w:pPr>
        <w:autoSpaceDE w:val="0"/>
        <w:autoSpaceDN w:val="0"/>
        <w:adjustRightInd w:val="0"/>
        <w:snapToGrid w:val="0"/>
        <w:spacing w:line="415" w:lineRule="exact"/>
        <w:ind w:right="-109" w:firstLine="420" w:firstLineChars="200"/>
        <w:rPr>
          <w:rFonts w:asciiTheme="minorEastAsia" w:hAnsiTheme="minorEastAsia" w:eastAsiaTheme="minorEastAsia"/>
          <w:snapToGrid w:val="0"/>
          <w:kern w:val="0"/>
          <w:sz w:val="24"/>
        </w:rPr>
      </w:pPr>
      <w:r>
        <w:rPr>
          <w:rFonts w:asciiTheme="minorEastAsia" w:hAnsiTheme="minorEastAsia" w:eastAsiaTheme="minorEastAsia"/>
          <w:snapToGrid w:val="0"/>
          <w:kern w:val="0"/>
          <w:szCs w:val="21"/>
        </w:rPr>
        <w:t xml:space="preserve">3.7.5  </w:t>
      </w:r>
      <w:r>
        <w:rPr>
          <w:rFonts w:hint="eastAsia" w:asciiTheme="minorEastAsia" w:hAnsiTheme="minorEastAsia" w:eastAsiaTheme="minorEastAsia"/>
          <w:snapToGrid w:val="0"/>
          <w:kern w:val="0"/>
          <w:szCs w:val="21"/>
        </w:rPr>
        <w:t>竞标文件</w:t>
      </w:r>
      <w:r>
        <w:rPr>
          <w:rFonts w:asciiTheme="minorEastAsia" w:hAnsiTheme="minorEastAsia" w:eastAsiaTheme="minorEastAsia"/>
          <w:snapToGrid w:val="0"/>
          <w:kern w:val="0"/>
          <w:szCs w:val="21"/>
        </w:rPr>
        <w:t>的正本与副本应分别装订成册，并编制目录，具体装订要求见</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须知前附表规定。</w:t>
      </w:r>
    </w:p>
    <w:p>
      <w:pPr>
        <w:pStyle w:val="3"/>
        <w:keepNext w:val="0"/>
        <w:keepLines w:val="0"/>
        <w:spacing w:line="415" w:lineRule="exact"/>
        <w:ind w:left="2"/>
        <w:rPr>
          <w:rFonts w:asciiTheme="minorEastAsia" w:hAnsiTheme="minorEastAsia" w:eastAsiaTheme="minorEastAsia"/>
          <w:b w:val="0"/>
          <w:snapToGrid w:val="0"/>
        </w:rPr>
      </w:pPr>
      <w:bookmarkStart w:id="155" w:name="_Toc224103344"/>
      <w:bookmarkStart w:id="156" w:name="_Toc49066456"/>
      <w:bookmarkStart w:id="157" w:name="_Toc430530462"/>
      <w:bookmarkStart w:id="158" w:name="_Toc200513153"/>
      <w:bookmarkStart w:id="159" w:name="_Toc277082579"/>
      <w:bookmarkStart w:id="160" w:name="_Toc287620712"/>
      <w:bookmarkStart w:id="161" w:name="_Toc287607773"/>
      <w:r>
        <w:rPr>
          <w:rFonts w:asciiTheme="minorEastAsia" w:hAnsiTheme="minorEastAsia" w:eastAsiaTheme="minorEastAsia"/>
          <w:b w:val="0"/>
          <w:snapToGrid w:val="0"/>
        </w:rPr>
        <w:t>4.  投标</w:t>
      </w:r>
      <w:bookmarkEnd w:id="155"/>
      <w:bookmarkEnd w:id="156"/>
      <w:bookmarkEnd w:id="157"/>
      <w:bookmarkEnd w:id="158"/>
      <w:bookmarkEnd w:id="159"/>
      <w:bookmarkEnd w:id="160"/>
      <w:bookmarkEnd w:id="161"/>
    </w:p>
    <w:p>
      <w:pPr>
        <w:pStyle w:val="4"/>
        <w:keepNext w:val="0"/>
        <w:keepLines w:val="0"/>
        <w:numPr>
          <w:ilvl w:val="0"/>
          <w:numId w:val="0"/>
        </w:numPr>
        <w:snapToGrid w:val="0"/>
        <w:spacing w:before="0" w:after="0" w:line="415" w:lineRule="exact"/>
        <w:rPr>
          <w:rFonts w:asciiTheme="minorEastAsia" w:hAnsiTheme="minorEastAsia" w:eastAsiaTheme="minorEastAsia"/>
          <w:b w:val="0"/>
          <w:snapToGrid w:val="0"/>
          <w:sz w:val="24"/>
          <w:szCs w:val="24"/>
        </w:rPr>
      </w:pPr>
      <w:bookmarkStart w:id="162" w:name="_Toc287607774"/>
      <w:bookmarkStart w:id="163" w:name="_Toc224103345"/>
      <w:bookmarkStart w:id="164" w:name="_Toc277082580"/>
      <w:bookmarkStart w:id="165" w:name="_Toc200513154"/>
      <w:bookmarkStart w:id="166" w:name="_Toc430530463"/>
      <w:bookmarkStart w:id="167" w:name="_Toc287620713"/>
      <w:r>
        <w:rPr>
          <w:rFonts w:asciiTheme="minorEastAsia" w:hAnsiTheme="minorEastAsia" w:eastAsiaTheme="minorEastAsia"/>
          <w:b w:val="0"/>
          <w:snapToGrid w:val="0"/>
          <w:sz w:val="24"/>
          <w:szCs w:val="24"/>
        </w:rPr>
        <w:t xml:space="preserve">4.1  </w:t>
      </w:r>
      <w:r>
        <w:rPr>
          <w:rFonts w:hint="eastAsia" w:asciiTheme="minorEastAsia" w:hAnsiTheme="minorEastAsia" w:eastAsiaTheme="minorEastAsia"/>
          <w:b w:val="0"/>
          <w:snapToGrid w:val="0"/>
          <w:sz w:val="24"/>
          <w:szCs w:val="24"/>
        </w:rPr>
        <w:t>竞标文件</w:t>
      </w:r>
      <w:r>
        <w:rPr>
          <w:rFonts w:asciiTheme="minorEastAsia" w:hAnsiTheme="minorEastAsia" w:eastAsiaTheme="minorEastAsia"/>
          <w:b w:val="0"/>
          <w:snapToGrid w:val="0"/>
          <w:sz w:val="24"/>
          <w:szCs w:val="24"/>
        </w:rPr>
        <w:t>的密封和标记</w:t>
      </w:r>
      <w:bookmarkEnd w:id="162"/>
      <w:bookmarkEnd w:id="163"/>
      <w:bookmarkEnd w:id="164"/>
      <w:bookmarkEnd w:id="165"/>
      <w:bookmarkEnd w:id="166"/>
      <w:bookmarkEnd w:id="167"/>
    </w:p>
    <w:p>
      <w:pPr>
        <w:autoSpaceDE w:val="0"/>
        <w:autoSpaceDN w:val="0"/>
        <w:adjustRightInd w:val="0"/>
        <w:snapToGrid w:val="0"/>
        <w:spacing w:line="415" w:lineRule="exact"/>
        <w:ind w:left="359" w:leftChars="171" w:firstLine="420" w:firstLineChars="200"/>
        <w:rPr>
          <w:rFonts w:asciiTheme="minorEastAsia" w:hAnsiTheme="minorEastAsia" w:eastAsiaTheme="minorEastAsia"/>
          <w:snapToGrid w:val="0"/>
          <w:kern w:val="0"/>
          <w:szCs w:val="21"/>
        </w:rPr>
      </w:pPr>
      <w:bookmarkStart w:id="168" w:name="_Toc200513155"/>
      <w:r>
        <w:rPr>
          <w:rFonts w:asciiTheme="minorEastAsia" w:hAnsiTheme="minorEastAsia" w:eastAsiaTheme="minorEastAsia"/>
          <w:snapToGrid w:val="0"/>
          <w:kern w:val="0"/>
          <w:szCs w:val="21"/>
        </w:rPr>
        <w:t xml:space="preserve">4.1.1  </w:t>
      </w:r>
      <w:r>
        <w:rPr>
          <w:rFonts w:hint="eastAsia" w:asciiTheme="minorEastAsia" w:hAnsiTheme="minorEastAsia" w:eastAsiaTheme="minorEastAsia"/>
          <w:snapToGrid w:val="0"/>
          <w:kern w:val="0"/>
          <w:szCs w:val="21"/>
        </w:rPr>
        <w:t>竞标文件</w:t>
      </w:r>
      <w:r>
        <w:rPr>
          <w:rFonts w:asciiTheme="minorEastAsia" w:hAnsiTheme="minorEastAsia" w:eastAsiaTheme="minorEastAsia"/>
          <w:snapToGrid w:val="0"/>
          <w:kern w:val="0"/>
          <w:szCs w:val="21"/>
        </w:rPr>
        <w:t>的正本与副本密封见</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须知前附表。</w:t>
      </w:r>
    </w:p>
    <w:p>
      <w:pPr>
        <w:autoSpaceDE w:val="0"/>
        <w:autoSpaceDN w:val="0"/>
        <w:adjustRightInd w:val="0"/>
        <w:snapToGrid w:val="0"/>
        <w:spacing w:line="436" w:lineRule="exact"/>
        <w:ind w:left="359" w:leftChars="171"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 xml:space="preserve">4.1.2  </w:t>
      </w:r>
      <w:r>
        <w:rPr>
          <w:rFonts w:hint="eastAsia" w:asciiTheme="minorEastAsia" w:hAnsiTheme="minorEastAsia" w:eastAsiaTheme="minorEastAsia"/>
          <w:snapToGrid w:val="0"/>
          <w:kern w:val="0"/>
          <w:szCs w:val="21"/>
        </w:rPr>
        <w:t>竞标文件</w:t>
      </w:r>
      <w:r>
        <w:rPr>
          <w:rFonts w:asciiTheme="minorEastAsia" w:hAnsiTheme="minorEastAsia" w:eastAsiaTheme="minorEastAsia"/>
          <w:snapToGrid w:val="0"/>
          <w:kern w:val="0"/>
          <w:szCs w:val="21"/>
        </w:rPr>
        <w:t>的封套上应写明的内容见</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须知前附表。</w:t>
      </w:r>
    </w:p>
    <w:p>
      <w:pPr>
        <w:pStyle w:val="4"/>
        <w:keepNext w:val="0"/>
        <w:keepLines w:val="0"/>
        <w:numPr>
          <w:ilvl w:val="0"/>
          <w:numId w:val="0"/>
        </w:numPr>
        <w:snapToGrid w:val="0"/>
        <w:spacing w:before="0" w:after="0" w:line="436" w:lineRule="exact"/>
        <w:rPr>
          <w:rFonts w:asciiTheme="minorEastAsia" w:hAnsiTheme="minorEastAsia" w:eastAsiaTheme="minorEastAsia"/>
          <w:b w:val="0"/>
          <w:snapToGrid w:val="0"/>
          <w:sz w:val="24"/>
          <w:szCs w:val="24"/>
        </w:rPr>
      </w:pPr>
      <w:bookmarkStart w:id="169" w:name="_Toc287607775"/>
      <w:bookmarkStart w:id="170" w:name="_Toc224103346"/>
      <w:bookmarkStart w:id="171" w:name="_Toc430530464"/>
      <w:bookmarkStart w:id="172" w:name="_Toc277082581"/>
      <w:bookmarkStart w:id="173" w:name="_Toc287620714"/>
      <w:r>
        <w:rPr>
          <w:rFonts w:asciiTheme="minorEastAsia" w:hAnsiTheme="minorEastAsia" w:eastAsiaTheme="minorEastAsia"/>
          <w:b w:val="0"/>
          <w:snapToGrid w:val="0"/>
          <w:sz w:val="24"/>
          <w:szCs w:val="24"/>
        </w:rPr>
        <w:t xml:space="preserve">4.2  </w:t>
      </w:r>
      <w:r>
        <w:rPr>
          <w:rFonts w:hint="eastAsia" w:asciiTheme="minorEastAsia" w:hAnsiTheme="minorEastAsia" w:eastAsiaTheme="minorEastAsia"/>
          <w:b w:val="0"/>
          <w:snapToGrid w:val="0"/>
          <w:sz w:val="24"/>
          <w:szCs w:val="24"/>
        </w:rPr>
        <w:t>竞标文件</w:t>
      </w:r>
      <w:r>
        <w:rPr>
          <w:rFonts w:asciiTheme="minorEastAsia" w:hAnsiTheme="minorEastAsia" w:eastAsiaTheme="minorEastAsia"/>
          <w:b w:val="0"/>
          <w:snapToGrid w:val="0"/>
          <w:sz w:val="24"/>
          <w:szCs w:val="24"/>
        </w:rPr>
        <w:t>的递交</w:t>
      </w:r>
      <w:bookmarkEnd w:id="168"/>
      <w:bookmarkEnd w:id="169"/>
      <w:bookmarkEnd w:id="170"/>
      <w:bookmarkEnd w:id="171"/>
      <w:bookmarkEnd w:id="172"/>
      <w:bookmarkEnd w:id="173"/>
    </w:p>
    <w:p>
      <w:pPr>
        <w:autoSpaceDE w:val="0"/>
        <w:autoSpaceDN w:val="0"/>
        <w:adjustRightInd w:val="0"/>
        <w:snapToGrid w:val="0"/>
        <w:spacing w:line="436" w:lineRule="exact"/>
        <w:ind w:left="359" w:leftChars="171"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 xml:space="preserve">4.2.1  </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应在</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须知前附表第 2.2.2 项规定的投标截止时间前递交</w:t>
      </w:r>
      <w:r>
        <w:rPr>
          <w:rFonts w:hint="eastAsia" w:asciiTheme="minorEastAsia" w:hAnsiTheme="minorEastAsia" w:eastAsiaTheme="minorEastAsia"/>
          <w:snapToGrid w:val="0"/>
          <w:kern w:val="0"/>
          <w:szCs w:val="21"/>
        </w:rPr>
        <w:t>竞标文件</w:t>
      </w:r>
      <w:r>
        <w:rPr>
          <w:rFonts w:asciiTheme="minorEastAsia" w:hAnsiTheme="minorEastAsia" w:eastAsiaTheme="minorEastAsia"/>
          <w:snapToGrid w:val="0"/>
          <w:kern w:val="0"/>
          <w:szCs w:val="21"/>
        </w:rPr>
        <w:t>。</w:t>
      </w:r>
    </w:p>
    <w:p>
      <w:pPr>
        <w:autoSpaceDE w:val="0"/>
        <w:autoSpaceDN w:val="0"/>
        <w:adjustRightInd w:val="0"/>
        <w:snapToGrid w:val="0"/>
        <w:spacing w:line="436" w:lineRule="exact"/>
        <w:ind w:left="359" w:leftChars="171"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 xml:space="preserve">4.2.2  </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递交</w:t>
      </w:r>
      <w:r>
        <w:rPr>
          <w:rFonts w:hint="eastAsia" w:asciiTheme="minorEastAsia" w:hAnsiTheme="minorEastAsia" w:eastAsiaTheme="minorEastAsia"/>
          <w:snapToGrid w:val="0"/>
          <w:kern w:val="0"/>
          <w:szCs w:val="21"/>
        </w:rPr>
        <w:t>竞标文件</w:t>
      </w:r>
      <w:r>
        <w:rPr>
          <w:rFonts w:asciiTheme="minorEastAsia" w:hAnsiTheme="minorEastAsia" w:eastAsiaTheme="minorEastAsia"/>
          <w:snapToGrid w:val="0"/>
          <w:kern w:val="0"/>
          <w:szCs w:val="21"/>
        </w:rPr>
        <w:t>的地点：见</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须知前附表。</w:t>
      </w:r>
    </w:p>
    <w:p>
      <w:pPr>
        <w:autoSpaceDE w:val="0"/>
        <w:autoSpaceDN w:val="0"/>
        <w:adjustRightInd w:val="0"/>
        <w:snapToGrid w:val="0"/>
        <w:spacing w:line="436" w:lineRule="exact"/>
        <w:ind w:left="359" w:leftChars="171"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4.2.3  除</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须知前附表另有规定外，</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所递交的</w:t>
      </w:r>
      <w:r>
        <w:rPr>
          <w:rFonts w:hint="eastAsia" w:asciiTheme="minorEastAsia" w:hAnsiTheme="minorEastAsia" w:eastAsiaTheme="minorEastAsia"/>
          <w:snapToGrid w:val="0"/>
          <w:kern w:val="0"/>
          <w:szCs w:val="21"/>
        </w:rPr>
        <w:t>竞标文件</w:t>
      </w:r>
      <w:r>
        <w:rPr>
          <w:rFonts w:asciiTheme="minorEastAsia" w:hAnsiTheme="minorEastAsia" w:eastAsiaTheme="minorEastAsia"/>
          <w:snapToGrid w:val="0"/>
          <w:kern w:val="0"/>
          <w:szCs w:val="21"/>
        </w:rPr>
        <w:t>不予退还。</w:t>
      </w:r>
    </w:p>
    <w:p>
      <w:pPr>
        <w:autoSpaceDE w:val="0"/>
        <w:autoSpaceDN w:val="0"/>
        <w:adjustRightInd w:val="0"/>
        <w:snapToGrid w:val="0"/>
        <w:spacing w:line="436" w:lineRule="exact"/>
        <w:ind w:left="359" w:leftChars="171"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 xml:space="preserve">4.2.4  </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人收到</w:t>
      </w:r>
      <w:r>
        <w:rPr>
          <w:rFonts w:hint="eastAsia" w:asciiTheme="minorEastAsia" w:hAnsiTheme="minorEastAsia" w:eastAsiaTheme="minorEastAsia"/>
          <w:snapToGrid w:val="0"/>
          <w:kern w:val="0"/>
          <w:szCs w:val="21"/>
        </w:rPr>
        <w:t>竞标文件</w:t>
      </w:r>
      <w:r>
        <w:rPr>
          <w:rFonts w:asciiTheme="minorEastAsia" w:hAnsiTheme="minorEastAsia" w:eastAsiaTheme="minorEastAsia"/>
          <w:snapToGrid w:val="0"/>
          <w:kern w:val="0"/>
          <w:szCs w:val="21"/>
        </w:rPr>
        <w:t>后，向</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出具签收凭证。</w:t>
      </w:r>
    </w:p>
    <w:p>
      <w:pPr>
        <w:autoSpaceDE w:val="0"/>
        <w:autoSpaceDN w:val="0"/>
        <w:adjustRightInd w:val="0"/>
        <w:snapToGrid w:val="0"/>
        <w:spacing w:line="436" w:lineRule="exact"/>
        <w:ind w:left="359" w:leftChars="171"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4.2.5  逾期送达的或者未送达指定地点的</w:t>
      </w:r>
      <w:r>
        <w:rPr>
          <w:rFonts w:hint="eastAsia" w:asciiTheme="minorEastAsia" w:hAnsiTheme="minorEastAsia" w:eastAsiaTheme="minorEastAsia"/>
          <w:snapToGrid w:val="0"/>
          <w:kern w:val="0"/>
          <w:szCs w:val="21"/>
        </w:rPr>
        <w:t>竞标文件</w:t>
      </w:r>
      <w:r>
        <w:rPr>
          <w:rFonts w:asciiTheme="minorEastAsia" w:hAnsiTheme="minorEastAsia" w:eastAsiaTheme="minorEastAsia"/>
          <w:snapToGrid w:val="0"/>
          <w:kern w:val="0"/>
          <w:szCs w:val="21"/>
        </w:rPr>
        <w:t>，</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人不予受理。</w:t>
      </w:r>
    </w:p>
    <w:p>
      <w:pPr>
        <w:pStyle w:val="4"/>
        <w:keepNext w:val="0"/>
        <w:keepLines w:val="0"/>
        <w:numPr>
          <w:ilvl w:val="0"/>
          <w:numId w:val="0"/>
        </w:numPr>
        <w:snapToGrid w:val="0"/>
        <w:spacing w:before="0" w:after="0" w:line="436" w:lineRule="exact"/>
        <w:rPr>
          <w:rFonts w:asciiTheme="minorEastAsia" w:hAnsiTheme="minorEastAsia" w:eastAsiaTheme="minorEastAsia"/>
          <w:b w:val="0"/>
          <w:snapToGrid w:val="0"/>
          <w:sz w:val="24"/>
          <w:szCs w:val="24"/>
        </w:rPr>
      </w:pPr>
      <w:bookmarkStart w:id="174" w:name="_Toc287607776"/>
      <w:bookmarkStart w:id="175" w:name="_Toc200513156"/>
      <w:bookmarkStart w:id="176" w:name="_Toc430530465"/>
      <w:bookmarkStart w:id="177" w:name="_Toc224103347"/>
      <w:bookmarkStart w:id="178" w:name="_Toc287620715"/>
      <w:bookmarkStart w:id="179" w:name="_Toc277082582"/>
      <w:r>
        <w:rPr>
          <w:rFonts w:asciiTheme="minorEastAsia" w:hAnsiTheme="minorEastAsia" w:eastAsiaTheme="minorEastAsia"/>
          <w:b w:val="0"/>
          <w:snapToGrid w:val="0"/>
          <w:sz w:val="24"/>
          <w:szCs w:val="24"/>
        </w:rPr>
        <w:t xml:space="preserve">4.3  </w:t>
      </w:r>
      <w:r>
        <w:rPr>
          <w:rFonts w:hint="eastAsia" w:asciiTheme="minorEastAsia" w:hAnsiTheme="minorEastAsia" w:eastAsiaTheme="minorEastAsia"/>
          <w:b w:val="0"/>
          <w:snapToGrid w:val="0"/>
          <w:sz w:val="24"/>
          <w:szCs w:val="24"/>
        </w:rPr>
        <w:t>竞标文件</w:t>
      </w:r>
      <w:r>
        <w:rPr>
          <w:rFonts w:asciiTheme="minorEastAsia" w:hAnsiTheme="minorEastAsia" w:eastAsiaTheme="minorEastAsia"/>
          <w:b w:val="0"/>
          <w:snapToGrid w:val="0"/>
          <w:sz w:val="24"/>
          <w:szCs w:val="24"/>
        </w:rPr>
        <w:t>的修改与撤回</w:t>
      </w:r>
      <w:bookmarkEnd w:id="174"/>
      <w:bookmarkEnd w:id="175"/>
      <w:bookmarkEnd w:id="176"/>
      <w:bookmarkEnd w:id="177"/>
      <w:bookmarkEnd w:id="178"/>
      <w:bookmarkEnd w:id="179"/>
    </w:p>
    <w:p>
      <w:pPr>
        <w:autoSpaceDE w:val="0"/>
        <w:autoSpaceDN w:val="0"/>
        <w:adjustRightInd w:val="0"/>
        <w:snapToGrid w:val="0"/>
        <w:spacing w:line="436" w:lineRule="exact"/>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4.3.1  在</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须知前附表第2.2.2项规定的投标截止时间前，</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可以修改或撤回已递交的</w:t>
      </w:r>
      <w:r>
        <w:rPr>
          <w:rFonts w:hint="eastAsia" w:asciiTheme="minorEastAsia" w:hAnsiTheme="minorEastAsia" w:eastAsiaTheme="minorEastAsia"/>
          <w:snapToGrid w:val="0"/>
          <w:kern w:val="0"/>
          <w:szCs w:val="21"/>
        </w:rPr>
        <w:t>竞标文件</w:t>
      </w:r>
      <w:r>
        <w:rPr>
          <w:rFonts w:asciiTheme="minorEastAsia" w:hAnsiTheme="minorEastAsia" w:eastAsiaTheme="minorEastAsia"/>
          <w:snapToGrid w:val="0"/>
          <w:kern w:val="0"/>
          <w:szCs w:val="21"/>
        </w:rPr>
        <w:t>，但应以书面形式通知</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人。</w:t>
      </w:r>
    </w:p>
    <w:p>
      <w:pPr>
        <w:autoSpaceDE w:val="0"/>
        <w:autoSpaceDN w:val="0"/>
        <w:adjustRightInd w:val="0"/>
        <w:snapToGrid w:val="0"/>
        <w:spacing w:line="436" w:lineRule="exact"/>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 xml:space="preserve">4.3.2  </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修改或撤回已递交</w:t>
      </w:r>
      <w:r>
        <w:rPr>
          <w:rFonts w:hint="eastAsia" w:asciiTheme="minorEastAsia" w:hAnsiTheme="minorEastAsia" w:eastAsiaTheme="minorEastAsia"/>
          <w:snapToGrid w:val="0"/>
          <w:kern w:val="0"/>
          <w:szCs w:val="21"/>
        </w:rPr>
        <w:t>竞标文件</w:t>
      </w:r>
      <w:r>
        <w:rPr>
          <w:rFonts w:asciiTheme="minorEastAsia" w:hAnsiTheme="minorEastAsia" w:eastAsiaTheme="minorEastAsia"/>
          <w:snapToGrid w:val="0"/>
          <w:kern w:val="0"/>
          <w:szCs w:val="21"/>
        </w:rPr>
        <w:t>的书面通知应按照本章第3.7.3项的要求签字或盖章。</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人收到书面通知后，向</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出具签收凭证。</w:t>
      </w:r>
    </w:p>
    <w:p>
      <w:pPr>
        <w:autoSpaceDE w:val="0"/>
        <w:autoSpaceDN w:val="0"/>
        <w:adjustRightInd w:val="0"/>
        <w:snapToGrid w:val="0"/>
        <w:spacing w:line="436" w:lineRule="exact"/>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4.3.3  修改的内容为</w:t>
      </w:r>
      <w:r>
        <w:rPr>
          <w:rFonts w:hint="eastAsia" w:asciiTheme="minorEastAsia" w:hAnsiTheme="minorEastAsia" w:eastAsiaTheme="minorEastAsia"/>
          <w:snapToGrid w:val="0"/>
          <w:kern w:val="0"/>
          <w:szCs w:val="21"/>
        </w:rPr>
        <w:t>竞标文件</w:t>
      </w:r>
      <w:r>
        <w:rPr>
          <w:rFonts w:asciiTheme="minorEastAsia" w:hAnsiTheme="minorEastAsia" w:eastAsiaTheme="minorEastAsia"/>
          <w:snapToGrid w:val="0"/>
          <w:kern w:val="0"/>
          <w:szCs w:val="21"/>
        </w:rPr>
        <w:t>的组成部分。修改的</w:t>
      </w:r>
      <w:r>
        <w:rPr>
          <w:rFonts w:hint="eastAsia" w:asciiTheme="minorEastAsia" w:hAnsiTheme="minorEastAsia" w:eastAsiaTheme="minorEastAsia"/>
          <w:snapToGrid w:val="0"/>
          <w:kern w:val="0"/>
          <w:szCs w:val="21"/>
        </w:rPr>
        <w:t>竞标文件</w:t>
      </w:r>
      <w:r>
        <w:rPr>
          <w:rFonts w:asciiTheme="minorEastAsia" w:hAnsiTheme="minorEastAsia" w:eastAsiaTheme="minorEastAsia"/>
          <w:snapToGrid w:val="0"/>
          <w:kern w:val="0"/>
          <w:szCs w:val="21"/>
        </w:rPr>
        <w:t>应按照本章第3条、第4条规定进行编制、密封、标记和递交，并标明“修改”字样。</w:t>
      </w:r>
    </w:p>
    <w:p>
      <w:pPr>
        <w:pStyle w:val="3"/>
        <w:keepNext w:val="0"/>
        <w:keepLines w:val="0"/>
        <w:spacing w:line="436" w:lineRule="exact"/>
        <w:ind w:left="2"/>
        <w:rPr>
          <w:rFonts w:asciiTheme="minorEastAsia" w:hAnsiTheme="minorEastAsia" w:eastAsiaTheme="minorEastAsia"/>
          <w:b w:val="0"/>
          <w:snapToGrid w:val="0"/>
        </w:rPr>
      </w:pPr>
      <w:bookmarkStart w:id="180" w:name="_Toc277082583"/>
      <w:bookmarkStart w:id="181" w:name="_Toc287620716"/>
      <w:bookmarkStart w:id="182" w:name="_Toc287607777"/>
      <w:bookmarkStart w:id="183" w:name="_Toc430530466"/>
      <w:bookmarkStart w:id="184" w:name="_Toc224103348"/>
      <w:bookmarkStart w:id="185" w:name="_Toc200513157"/>
      <w:bookmarkStart w:id="186" w:name="_Toc49066457"/>
      <w:r>
        <w:rPr>
          <w:rFonts w:asciiTheme="minorEastAsia" w:hAnsiTheme="minorEastAsia" w:eastAsiaTheme="minorEastAsia"/>
          <w:b w:val="0"/>
          <w:snapToGrid w:val="0"/>
        </w:rPr>
        <w:t>5.  开标</w:t>
      </w:r>
      <w:bookmarkEnd w:id="180"/>
      <w:bookmarkEnd w:id="181"/>
      <w:bookmarkEnd w:id="182"/>
      <w:bookmarkEnd w:id="183"/>
      <w:bookmarkEnd w:id="184"/>
      <w:bookmarkEnd w:id="185"/>
      <w:bookmarkEnd w:id="186"/>
    </w:p>
    <w:p>
      <w:pPr>
        <w:pStyle w:val="4"/>
        <w:keepNext w:val="0"/>
        <w:keepLines w:val="0"/>
        <w:numPr>
          <w:ilvl w:val="0"/>
          <w:numId w:val="0"/>
        </w:numPr>
        <w:snapToGrid w:val="0"/>
        <w:spacing w:before="0" w:after="0" w:line="436" w:lineRule="exact"/>
        <w:rPr>
          <w:rFonts w:asciiTheme="minorEastAsia" w:hAnsiTheme="minorEastAsia" w:eastAsiaTheme="minorEastAsia"/>
          <w:b w:val="0"/>
          <w:snapToGrid w:val="0"/>
          <w:sz w:val="24"/>
          <w:szCs w:val="24"/>
        </w:rPr>
      </w:pPr>
      <w:bookmarkStart w:id="187" w:name="_Toc287620717"/>
      <w:bookmarkStart w:id="188" w:name="_Toc200513158"/>
      <w:bookmarkStart w:id="189" w:name="_Toc287607778"/>
      <w:bookmarkStart w:id="190" w:name="_Toc224103349"/>
      <w:bookmarkStart w:id="191" w:name="_Toc277082584"/>
      <w:bookmarkStart w:id="192" w:name="_Toc430530467"/>
      <w:r>
        <w:rPr>
          <w:rFonts w:asciiTheme="minorEastAsia" w:hAnsiTheme="minorEastAsia" w:eastAsiaTheme="minorEastAsia"/>
          <w:b w:val="0"/>
          <w:snapToGrid w:val="0"/>
          <w:sz w:val="24"/>
          <w:szCs w:val="24"/>
        </w:rPr>
        <w:t>5.1  开标时间和地点</w:t>
      </w:r>
      <w:bookmarkEnd w:id="187"/>
      <w:bookmarkEnd w:id="188"/>
      <w:bookmarkEnd w:id="189"/>
      <w:bookmarkEnd w:id="190"/>
      <w:bookmarkEnd w:id="191"/>
      <w:bookmarkEnd w:id="192"/>
    </w:p>
    <w:p>
      <w:pPr>
        <w:autoSpaceDE w:val="0"/>
        <w:autoSpaceDN w:val="0"/>
        <w:adjustRightInd w:val="0"/>
        <w:snapToGrid w:val="0"/>
        <w:spacing w:line="436" w:lineRule="exact"/>
        <w:ind w:firstLine="420" w:firstLineChars="20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人在</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须知前附表第 5.1项规定的投标截止时间（开标时间）和</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须知前附表规定的地点公开开标，并邀请所有</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的法定代表人或其委托代理人准时参加。</w:t>
      </w:r>
    </w:p>
    <w:p>
      <w:pPr>
        <w:pStyle w:val="4"/>
        <w:keepNext w:val="0"/>
        <w:keepLines w:val="0"/>
        <w:numPr>
          <w:ilvl w:val="0"/>
          <w:numId w:val="0"/>
        </w:numPr>
        <w:snapToGrid w:val="0"/>
        <w:spacing w:before="0" w:after="0" w:line="436" w:lineRule="exact"/>
        <w:rPr>
          <w:rFonts w:asciiTheme="minorEastAsia" w:hAnsiTheme="minorEastAsia" w:eastAsiaTheme="minorEastAsia"/>
          <w:b w:val="0"/>
          <w:snapToGrid w:val="0"/>
          <w:sz w:val="24"/>
          <w:szCs w:val="24"/>
        </w:rPr>
      </w:pPr>
      <w:bookmarkStart w:id="193" w:name="_Toc430530468"/>
      <w:bookmarkStart w:id="194" w:name="_Toc200513159"/>
      <w:bookmarkStart w:id="195" w:name="_Toc277082585"/>
      <w:bookmarkStart w:id="196" w:name="_Toc287607779"/>
      <w:bookmarkStart w:id="197" w:name="_Toc287620718"/>
      <w:bookmarkStart w:id="198" w:name="_Toc224103350"/>
      <w:r>
        <w:rPr>
          <w:rFonts w:asciiTheme="minorEastAsia" w:hAnsiTheme="minorEastAsia" w:eastAsiaTheme="minorEastAsia"/>
          <w:b w:val="0"/>
          <w:snapToGrid w:val="0"/>
          <w:sz w:val="24"/>
          <w:szCs w:val="24"/>
        </w:rPr>
        <w:t>5.2  开标程序</w:t>
      </w:r>
      <w:bookmarkEnd w:id="193"/>
      <w:bookmarkEnd w:id="194"/>
      <w:bookmarkEnd w:id="195"/>
      <w:bookmarkEnd w:id="196"/>
      <w:bookmarkEnd w:id="197"/>
      <w:bookmarkEnd w:id="198"/>
    </w:p>
    <w:p>
      <w:pPr>
        <w:autoSpaceDE w:val="0"/>
        <w:autoSpaceDN w:val="0"/>
        <w:adjustRightInd w:val="0"/>
        <w:snapToGrid w:val="0"/>
        <w:spacing w:line="436" w:lineRule="exact"/>
        <w:ind w:firstLine="420" w:firstLineChars="200"/>
        <w:rPr>
          <w:rFonts w:asciiTheme="minorEastAsia" w:hAnsiTheme="minorEastAsia" w:eastAsiaTheme="minorEastAsia"/>
          <w:snapToGrid w:val="0"/>
          <w:kern w:val="0"/>
          <w:szCs w:val="21"/>
        </w:rPr>
      </w:pPr>
      <w:bookmarkStart w:id="199" w:name="_Toc224103351"/>
      <w:bookmarkStart w:id="200" w:name="_Toc287607780"/>
      <w:bookmarkStart w:id="201" w:name="_Toc287620719"/>
      <w:bookmarkStart w:id="202" w:name="_Toc277082586"/>
      <w:bookmarkStart w:id="203" w:name="_Toc200513160"/>
      <w:r>
        <w:rPr>
          <w:rFonts w:asciiTheme="minorEastAsia" w:hAnsiTheme="minorEastAsia" w:eastAsiaTheme="minorEastAsia"/>
          <w:szCs w:val="21"/>
        </w:rPr>
        <w:t>详见</w:t>
      </w:r>
      <w:r>
        <w:rPr>
          <w:rFonts w:hint="eastAsia" w:asciiTheme="minorEastAsia" w:hAnsiTheme="minorEastAsia" w:eastAsiaTheme="minorEastAsia"/>
          <w:szCs w:val="21"/>
        </w:rPr>
        <w:t>投标人</w:t>
      </w:r>
      <w:r>
        <w:rPr>
          <w:rFonts w:asciiTheme="minorEastAsia" w:hAnsiTheme="minorEastAsia" w:eastAsiaTheme="minorEastAsia"/>
          <w:szCs w:val="21"/>
        </w:rPr>
        <w:t>须知前附表5.2开标程序。</w:t>
      </w:r>
    </w:p>
    <w:p>
      <w:pPr>
        <w:pStyle w:val="3"/>
        <w:keepNext w:val="0"/>
        <w:keepLines w:val="0"/>
        <w:spacing w:line="436" w:lineRule="exact"/>
        <w:ind w:left="2"/>
        <w:rPr>
          <w:rFonts w:asciiTheme="minorEastAsia" w:hAnsiTheme="minorEastAsia" w:eastAsiaTheme="minorEastAsia"/>
          <w:b w:val="0"/>
          <w:snapToGrid w:val="0"/>
        </w:rPr>
      </w:pPr>
      <w:bookmarkStart w:id="204" w:name="_Toc49066458"/>
      <w:bookmarkStart w:id="205" w:name="_Toc430530469"/>
      <w:r>
        <w:rPr>
          <w:rFonts w:asciiTheme="minorEastAsia" w:hAnsiTheme="minorEastAsia" w:eastAsiaTheme="minorEastAsia"/>
          <w:b w:val="0"/>
          <w:snapToGrid w:val="0"/>
        </w:rPr>
        <w:t>6.  评标</w:t>
      </w:r>
      <w:bookmarkEnd w:id="199"/>
      <w:bookmarkEnd w:id="200"/>
      <w:bookmarkEnd w:id="201"/>
      <w:bookmarkEnd w:id="202"/>
      <w:bookmarkEnd w:id="203"/>
      <w:bookmarkEnd w:id="204"/>
      <w:bookmarkEnd w:id="205"/>
    </w:p>
    <w:p>
      <w:pPr>
        <w:pStyle w:val="4"/>
        <w:keepNext w:val="0"/>
        <w:keepLines w:val="0"/>
        <w:numPr>
          <w:ilvl w:val="0"/>
          <w:numId w:val="0"/>
        </w:numPr>
        <w:snapToGrid w:val="0"/>
        <w:spacing w:before="0" w:after="0" w:line="436" w:lineRule="exact"/>
        <w:rPr>
          <w:rFonts w:asciiTheme="minorEastAsia" w:hAnsiTheme="minorEastAsia" w:eastAsiaTheme="minorEastAsia"/>
          <w:b w:val="0"/>
          <w:snapToGrid w:val="0"/>
          <w:sz w:val="24"/>
          <w:szCs w:val="24"/>
        </w:rPr>
      </w:pPr>
      <w:bookmarkStart w:id="206" w:name="_Toc287620720"/>
      <w:bookmarkStart w:id="207" w:name="_Toc287607781"/>
      <w:bookmarkStart w:id="208" w:name="_Toc224103352"/>
      <w:bookmarkStart w:id="209" w:name="_Toc277082587"/>
      <w:bookmarkStart w:id="210" w:name="_Toc200513161"/>
      <w:bookmarkStart w:id="211" w:name="_Toc430530470"/>
      <w:r>
        <w:rPr>
          <w:rFonts w:asciiTheme="minorEastAsia" w:hAnsiTheme="minorEastAsia" w:eastAsiaTheme="minorEastAsia"/>
          <w:b w:val="0"/>
          <w:snapToGrid w:val="0"/>
          <w:sz w:val="24"/>
          <w:szCs w:val="24"/>
        </w:rPr>
        <w:t>6.1  评标委员会</w:t>
      </w:r>
      <w:bookmarkEnd w:id="206"/>
      <w:bookmarkEnd w:id="207"/>
      <w:bookmarkEnd w:id="208"/>
      <w:bookmarkEnd w:id="209"/>
      <w:bookmarkEnd w:id="210"/>
      <w:bookmarkEnd w:id="211"/>
    </w:p>
    <w:p>
      <w:pPr>
        <w:autoSpaceDE w:val="0"/>
        <w:autoSpaceDN w:val="0"/>
        <w:adjustRightInd w:val="0"/>
        <w:snapToGrid w:val="0"/>
        <w:spacing w:line="436" w:lineRule="exact"/>
        <w:ind w:firstLine="420" w:firstLineChars="200"/>
        <w:rPr>
          <w:rFonts w:asciiTheme="minorEastAsia" w:hAnsiTheme="minorEastAsia" w:eastAsiaTheme="minorEastAsia"/>
          <w:b/>
          <w:snapToGrid w:val="0"/>
          <w:kern w:val="0"/>
          <w:szCs w:val="21"/>
        </w:rPr>
      </w:pPr>
      <w:r>
        <w:rPr>
          <w:rFonts w:asciiTheme="minorEastAsia" w:hAnsiTheme="minorEastAsia" w:eastAsiaTheme="minorEastAsia"/>
          <w:snapToGrid w:val="0"/>
          <w:kern w:val="0"/>
          <w:szCs w:val="21"/>
        </w:rPr>
        <w:t>6.1.1  评标由</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人依据法律法规和相关规范性文件组建的评标委员会负责。</w:t>
      </w:r>
    </w:p>
    <w:p>
      <w:pPr>
        <w:autoSpaceDE w:val="0"/>
        <w:autoSpaceDN w:val="0"/>
        <w:adjustRightInd w:val="0"/>
        <w:snapToGrid w:val="0"/>
        <w:spacing w:line="436" w:lineRule="exact"/>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6.1.2  评标委员会成员有下列情形之一的，应当回避：</w:t>
      </w:r>
    </w:p>
    <w:p>
      <w:pPr>
        <w:autoSpaceDE w:val="0"/>
        <w:autoSpaceDN w:val="0"/>
        <w:adjustRightInd w:val="0"/>
        <w:snapToGrid w:val="0"/>
        <w:spacing w:line="436" w:lineRule="exact"/>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（1）</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或</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的主要负责人的近亲属；</w:t>
      </w:r>
    </w:p>
    <w:p>
      <w:pPr>
        <w:autoSpaceDE w:val="0"/>
        <w:autoSpaceDN w:val="0"/>
        <w:adjustRightInd w:val="0"/>
        <w:snapToGrid w:val="0"/>
        <w:spacing w:line="436" w:lineRule="exact"/>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（2）项目主管部门或者行政监督部门的人员；</w:t>
      </w:r>
    </w:p>
    <w:p>
      <w:pPr>
        <w:autoSpaceDE w:val="0"/>
        <w:autoSpaceDN w:val="0"/>
        <w:adjustRightInd w:val="0"/>
        <w:snapToGrid w:val="0"/>
        <w:spacing w:line="436" w:lineRule="exact"/>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（3）与</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有利害关系，可能影响对投标公正评审的；</w:t>
      </w:r>
    </w:p>
    <w:p>
      <w:pPr>
        <w:autoSpaceDE w:val="0"/>
        <w:autoSpaceDN w:val="0"/>
        <w:adjustRightInd w:val="0"/>
        <w:snapToGrid w:val="0"/>
        <w:spacing w:line="436" w:lineRule="exact"/>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（4）曾因在</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、评标以及其他与</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投标有关活动中从事违法行为而受过行政处罚或刑事处罚的。</w:t>
      </w:r>
    </w:p>
    <w:p>
      <w:pPr>
        <w:pStyle w:val="4"/>
        <w:numPr>
          <w:ilvl w:val="0"/>
          <w:numId w:val="0"/>
        </w:numPr>
        <w:snapToGrid w:val="0"/>
        <w:spacing w:before="0" w:after="0" w:line="436" w:lineRule="exact"/>
        <w:rPr>
          <w:rFonts w:asciiTheme="minorEastAsia" w:hAnsiTheme="minorEastAsia" w:eastAsiaTheme="minorEastAsia"/>
          <w:b w:val="0"/>
          <w:snapToGrid w:val="0"/>
          <w:sz w:val="24"/>
          <w:szCs w:val="24"/>
        </w:rPr>
      </w:pPr>
      <w:bookmarkStart w:id="212" w:name="_Toc277082588"/>
      <w:bookmarkStart w:id="213" w:name="_Toc287620721"/>
      <w:bookmarkStart w:id="214" w:name="_Toc430530471"/>
      <w:bookmarkStart w:id="215" w:name="_Toc224103353"/>
      <w:bookmarkStart w:id="216" w:name="_Toc200513162"/>
      <w:bookmarkStart w:id="217" w:name="_Toc287607782"/>
      <w:r>
        <w:rPr>
          <w:rFonts w:asciiTheme="minorEastAsia" w:hAnsiTheme="minorEastAsia" w:eastAsiaTheme="minorEastAsia"/>
          <w:b w:val="0"/>
          <w:snapToGrid w:val="0"/>
          <w:sz w:val="24"/>
          <w:szCs w:val="24"/>
        </w:rPr>
        <w:t>6.2  评标原则</w:t>
      </w:r>
      <w:bookmarkEnd w:id="212"/>
      <w:bookmarkEnd w:id="213"/>
      <w:bookmarkEnd w:id="214"/>
      <w:bookmarkEnd w:id="215"/>
      <w:bookmarkEnd w:id="216"/>
      <w:bookmarkEnd w:id="217"/>
    </w:p>
    <w:p>
      <w:pPr>
        <w:autoSpaceDE w:val="0"/>
        <w:autoSpaceDN w:val="0"/>
        <w:adjustRightInd w:val="0"/>
        <w:snapToGrid w:val="0"/>
        <w:spacing w:line="436" w:lineRule="exact"/>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评标活动遵循公平、公正、科学和择优的原则。</w:t>
      </w:r>
    </w:p>
    <w:p>
      <w:pPr>
        <w:pStyle w:val="4"/>
        <w:numPr>
          <w:ilvl w:val="0"/>
          <w:numId w:val="0"/>
        </w:numPr>
        <w:snapToGrid w:val="0"/>
        <w:spacing w:before="0" w:after="0" w:line="415" w:lineRule="exact"/>
        <w:rPr>
          <w:rFonts w:asciiTheme="minorEastAsia" w:hAnsiTheme="minorEastAsia" w:eastAsiaTheme="minorEastAsia"/>
          <w:b w:val="0"/>
          <w:snapToGrid w:val="0"/>
          <w:sz w:val="24"/>
          <w:szCs w:val="24"/>
        </w:rPr>
      </w:pPr>
      <w:bookmarkStart w:id="218" w:name="_Toc224103354"/>
      <w:bookmarkStart w:id="219" w:name="_Toc430530472"/>
      <w:bookmarkStart w:id="220" w:name="_Toc287620722"/>
      <w:bookmarkStart w:id="221" w:name="_Toc200513163"/>
      <w:bookmarkStart w:id="222" w:name="_Toc277082589"/>
      <w:bookmarkStart w:id="223" w:name="_Toc287607783"/>
      <w:r>
        <w:rPr>
          <w:rFonts w:asciiTheme="minorEastAsia" w:hAnsiTheme="minorEastAsia" w:eastAsiaTheme="minorEastAsia"/>
          <w:b w:val="0"/>
          <w:snapToGrid w:val="0"/>
          <w:sz w:val="24"/>
          <w:szCs w:val="24"/>
        </w:rPr>
        <w:t>6.3  评标</w:t>
      </w:r>
      <w:bookmarkEnd w:id="218"/>
      <w:bookmarkEnd w:id="219"/>
      <w:bookmarkEnd w:id="220"/>
      <w:bookmarkEnd w:id="221"/>
      <w:bookmarkEnd w:id="222"/>
      <w:bookmarkEnd w:id="223"/>
    </w:p>
    <w:p>
      <w:pPr>
        <w:autoSpaceDE w:val="0"/>
        <w:autoSpaceDN w:val="0"/>
        <w:adjustRightInd w:val="0"/>
        <w:snapToGrid w:val="0"/>
        <w:spacing w:line="415" w:lineRule="exact"/>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评标委员会按照第三章“评标办法”规定的方法、评审因素、标准和程序对</w:t>
      </w:r>
      <w:r>
        <w:rPr>
          <w:rFonts w:hint="eastAsia" w:asciiTheme="minorEastAsia" w:hAnsiTheme="minorEastAsia" w:eastAsiaTheme="minorEastAsia"/>
          <w:snapToGrid w:val="0"/>
          <w:kern w:val="0"/>
          <w:szCs w:val="21"/>
        </w:rPr>
        <w:t>竞标文件</w:t>
      </w:r>
      <w:r>
        <w:rPr>
          <w:rFonts w:asciiTheme="minorEastAsia" w:hAnsiTheme="minorEastAsia" w:eastAsiaTheme="minorEastAsia"/>
          <w:snapToGrid w:val="0"/>
          <w:kern w:val="0"/>
          <w:szCs w:val="21"/>
        </w:rPr>
        <w:t>进行评审。第三章“评标办法”没有规定的方法、评审因素和标准，不得作为评标依据。</w:t>
      </w:r>
    </w:p>
    <w:p>
      <w:pPr>
        <w:pStyle w:val="3"/>
        <w:spacing w:line="415" w:lineRule="exact"/>
        <w:ind w:left="2"/>
        <w:rPr>
          <w:rFonts w:asciiTheme="minorEastAsia" w:hAnsiTheme="minorEastAsia" w:eastAsiaTheme="minorEastAsia"/>
          <w:b w:val="0"/>
          <w:snapToGrid w:val="0"/>
        </w:rPr>
      </w:pPr>
      <w:bookmarkStart w:id="224" w:name="_Toc224103355"/>
      <w:bookmarkStart w:id="225" w:name="_Toc287607784"/>
      <w:bookmarkStart w:id="226" w:name="_Toc277082590"/>
      <w:bookmarkStart w:id="227" w:name="_Toc287620723"/>
      <w:bookmarkStart w:id="228" w:name="_Toc200513164"/>
      <w:bookmarkStart w:id="229" w:name="_Toc49066459"/>
      <w:bookmarkStart w:id="230" w:name="_Toc430530473"/>
      <w:r>
        <w:rPr>
          <w:rFonts w:asciiTheme="minorEastAsia" w:hAnsiTheme="minorEastAsia" w:eastAsiaTheme="minorEastAsia"/>
          <w:b w:val="0"/>
          <w:snapToGrid w:val="0"/>
        </w:rPr>
        <w:t>7.  合同授予</w:t>
      </w:r>
      <w:bookmarkEnd w:id="224"/>
      <w:bookmarkEnd w:id="225"/>
      <w:bookmarkEnd w:id="226"/>
      <w:bookmarkEnd w:id="227"/>
      <w:bookmarkEnd w:id="228"/>
      <w:bookmarkEnd w:id="229"/>
      <w:bookmarkEnd w:id="230"/>
    </w:p>
    <w:p>
      <w:pPr>
        <w:pStyle w:val="4"/>
        <w:numPr>
          <w:ilvl w:val="0"/>
          <w:numId w:val="0"/>
        </w:numPr>
        <w:snapToGrid w:val="0"/>
        <w:spacing w:before="0" w:after="0" w:line="415" w:lineRule="exact"/>
        <w:rPr>
          <w:rFonts w:asciiTheme="minorEastAsia" w:hAnsiTheme="minorEastAsia" w:eastAsiaTheme="minorEastAsia"/>
          <w:b w:val="0"/>
          <w:snapToGrid w:val="0"/>
          <w:sz w:val="24"/>
          <w:szCs w:val="24"/>
        </w:rPr>
      </w:pPr>
      <w:bookmarkStart w:id="231" w:name="_Toc287620724"/>
      <w:bookmarkStart w:id="232" w:name="_Toc287607785"/>
      <w:bookmarkStart w:id="233" w:name="_Toc430530474"/>
      <w:bookmarkStart w:id="234" w:name="_Toc200513165"/>
      <w:bookmarkStart w:id="235" w:name="_Toc277082591"/>
      <w:bookmarkStart w:id="236" w:name="_Toc224103356"/>
      <w:r>
        <w:rPr>
          <w:rFonts w:asciiTheme="minorEastAsia" w:hAnsiTheme="minorEastAsia" w:eastAsiaTheme="minorEastAsia"/>
          <w:b w:val="0"/>
          <w:snapToGrid w:val="0"/>
          <w:sz w:val="24"/>
          <w:szCs w:val="24"/>
        </w:rPr>
        <w:t>7.1  定标方式</w:t>
      </w:r>
      <w:bookmarkEnd w:id="231"/>
      <w:bookmarkEnd w:id="232"/>
      <w:bookmarkEnd w:id="233"/>
      <w:bookmarkEnd w:id="234"/>
      <w:bookmarkEnd w:id="235"/>
      <w:bookmarkEnd w:id="236"/>
    </w:p>
    <w:p>
      <w:pPr>
        <w:autoSpaceDE w:val="0"/>
        <w:autoSpaceDN w:val="0"/>
        <w:adjustRightInd w:val="0"/>
        <w:snapToGrid w:val="0"/>
        <w:spacing w:line="415" w:lineRule="exact"/>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国有资金占控股或者主导地位的依法必须进行</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的项目，</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人应当确定排名第一的中标候选人为中标人。排名第一的中标候选人放弃中标、因不可抗力不能履行合同、不按照</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文件要求提交履约保证金，或者被查实存在影响中标结果的违法行为等情形，不符合中标条件的，</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人可以按照评标委员会提出的中标候选人名单排序依次确定其他中标候选人为中标人，也可以重新</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w:t>
      </w:r>
    </w:p>
    <w:p>
      <w:pPr>
        <w:autoSpaceDE w:val="0"/>
        <w:autoSpaceDN w:val="0"/>
        <w:adjustRightInd w:val="0"/>
        <w:snapToGrid w:val="0"/>
        <w:spacing w:line="415" w:lineRule="exact"/>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评标委员会推荐中标候选人的人数见</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须知前附表。</w:t>
      </w:r>
    </w:p>
    <w:p>
      <w:pPr>
        <w:pStyle w:val="4"/>
        <w:numPr>
          <w:ilvl w:val="0"/>
          <w:numId w:val="0"/>
        </w:numPr>
        <w:snapToGrid w:val="0"/>
        <w:spacing w:before="0" w:after="0" w:line="415" w:lineRule="exact"/>
        <w:rPr>
          <w:rFonts w:asciiTheme="minorEastAsia" w:hAnsiTheme="minorEastAsia" w:eastAsiaTheme="minorEastAsia"/>
          <w:b w:val="0"/>
          <w:snapToGrid w:val="0"/>
          <w:sz w:val="24"/>
          <w:szCs w:val="24"/>
        </w:rPr>
      </w:pPr>
      <w:bookmarkStart w:id="237" w:name="_Toc430530475"/>
      <w:r>
        <w:rPr>
          <w:rFonts w:asciiTheme="minorEastAsia" w:hAnsiTheme="minorEastAsia" w:eastAsiaTheme="minorEastAsia"/>
          <w:b w:val="0"/>
          <w:snapToGrid w:val="0"/>
          <w:sz w:val="24"/>
          <w:szCs w:val="24"/>
        </w:rPr>
        <w:t>7.2  中标公示及中标通知</w:t>
      </w:r>
      <w:bookmarkEnd w:id="237"/>
    </w:p>
    <w:p>
      <w:pPr>
        <w:autoSpaceDE w:val="0"/>
        <w:autoSpaceDN w:val="0"/>
        <w:adjustRightInd w:val="0"/>
        <w:snapToGrid w:val="0"/>
        <w:spacing w:line="415" w:lineRule="exact"/>
        <w:ind w:firstLine="420" w:firstLineChars="20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人在收到评标报告之日起3日内公示中标候选人，公示期不得少于3日。</w:t>
      </w:r>
    </w:p>
    <w:p>
      <w:pPr>
        <w:autoSpaceDE w:val="0"/>
        <w:autoSpaceDN w:val="0"/>
        <w:adjustRightInd w:val="0"/>
        <w:snapToGrid w:val="0"/>
        <w:spacing w:line="415" w:lineRule="exact"/>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在本章第 3.3 款规定的投标有效期内，且未有</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的异议与投诉，</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人以书面形式向中标人发出中标通知书</w:t>
      </w:r>
      <w:r>
        <w:rPr>
          <w:rFonts w:hint="eastAsia" w:asciiTheme="minorEastAsia" w:hAnsiTheme="minorEastAsia" w:eastAsiaTheme="minorEastAsia"/>
          <w:snapToGrid w:val="0"/>
          <w:kern w:val="0"/>
          <w:szCs w:val="21"/>
        </w:rPr>
        <w:t>（中</w:t>
      </w:r>
      <w:r>
        <w:rPr>
          <w:rFonts w:asciiTheme="minorEastAsia" w:hAnsiTheme="minorEastAsia" w:eastAsiaTheme="minorEastAsia"/>
          <w:snapToGrid w:val="0"/>
          <w:kern w:val="0"/>
          <w:szCs w:val="21"/>
        </w:rPr>
        <w:t>标通知书发出前</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人</w:t>
      </w:r>
      <w:r>
        <w:rPr>
          <w:rFonts w:hint="eastAsia" w:asciiTheme="minorEastAsia" w:hAnsiTheme="minorEastAsia" w:eastAsiaTheme="minorEastAsia"/>
          <w:snapToGrid w:val="0"/>
          <w:kern w:val="0"/>
          <w:szCs w:val="21"/>
        </w:rPr>
        <w:t>可</w:t>
      </w:r>
      <w:r>
        <w:rPr>
          <w:rFonts w:asciiTheme="minorEastAsia" w:hAnsiTheme="minorEastAsia" w:eastAsiaTheme="minorEastAsia"/>
          <w:snapToGrid w:val="0"/>
          <w:kern w:val="0"/>
          <w:szCs w:val="21"/>
        </w:rPr>
        <w:t>能</w:t>
      </w:r>
      <w:r>
        <w:rPr>
          <w:rFonts w:hint="eastAsia" w:asciiTheme="minorEastAsia" w:hAnsiTheme="minorEastAsia" w:eastAsiaTheme="minorEastAsia"/>
          <w:snapToGrid w:val="0"/>
          <w:kern w:val="0"/>
          <w:szCs w:val="21"/>
        </w:rPr>
        <w:t>会</w:t>
      </w:r>
      <w:r>
        <w:rPr>
          <w:rFonts w:asciiTheme="minorEastAsia" w:hAnsiTheme="minorEastAsia" w:eastAsiaTheme="minorEastAsia"/>
          <w:snapToGrid w:val="0"/>
          <w:kern w:val="0"/>
          <w:szCs w:val="21"/>
        </w:rPr>
        <w:t>组织对中标候选人提供</w:t>
      </w:r>
      <w:r>
        <w:rPr>
          <w:rFonts w:hint="eastAsia" w:cs="宋体" w:asciiTheme="minorEastAsia" w:hAnsiTheme="minorEastAsia" w:eastAsiaTheme="minorEastAsia"/>
        </w:rPr>
        <w:t>满足要求</w:t>
      </w:r>
      <w:r>
        <w:rPr>
          <w:rFonts w:cs="宋体" w:asciiTheme="minorEastAsia" w:hAnsiTheme="minorEastAsia" w:eastAsiaTheme="minorEastAsia"/>
        </w:rPr>
        <w:t>已</w:t>
      </w:r>
      <w:r>
        <w:rPr>
          <w:rFonts w:hint="eastAsia" w:cs="宋体" w:asciiTheme="minorEastAsia" w:hAnsiTheme="minorEastAsia" w:eastAsiaTheme="minorEastAsia"/>
        </w:rPr>
        <w:t>有成熟产</w:t>
      </w:r>
      <w:r>
        <w:rPr>
          <w:rFonts w:cs="宋体" w:asciiTheme="minorEastAsia" w:hAnsiTheme="minorEastAsia" w:eastAsiaTheme="minorEastAsia"/>
        </w:rPr>
        <w:t>品</w:t>
      </w:r>
      <w:r>
        <w:rPr>
          <w:rFonts w:asciiTheme="minorEastAsia" w:hAnsiTheme="minorEastAsia" w:eastAsiaTheme="minorEastAsia"/>
          <w:snapToGrid w:val="0"/>
          <w:kern w:val="0"/>
          <w:szCs w:val="21"/>
        </w:rPr>
        <w:t>的</w:t>
      </w:r>
      <w:r>
        <w:rPr>
          <w:rFonts w:hint="eastAsia" w:asciiTheme="minorEastAsia" w:hAnsiTheme="minorEastAsia" w:eastAsiaTheme="minorEastAsia"/>
          <w:snapToGrid w:val="0"/>
          <w:kern w:val="0"/>
          <w:szCs w:val="21"/>
        </w:rPr>
        <w:t>合</w:t>
      </w:r>
      <w:r>
        <w:rPr>
          <w:rFonts w:asciiTheme="minorEastAsia" w:hAnsiTheme="minorEastAsia" w:eastAsiaTheme="minorEastAsia"/>
          <w:snapToGrid w:val="0"/>
          <w:kern w:val="0"/>
          <w:szCs w:val="21"/>
        </w:rPr>
        <w:t>同</w:t>
      </w:r>
      <w:r>
        <w:rPr>
          <w:rFonts w:hint="eastAsia" w:asciiTheme="minorEastAsia" w:hAnsiTheme="minorEastAsia" w:eastAsiaTheme="minorEastAsia"/>
          <w:snapToGrid w:val="0"/>
          <w:kern w:val="0"/>
          <w:szCs w:val="21"/>
        </w:rPr>
        <w:t>、软</w:t>
      </w:r>
      <w:r>
        <w:rPr>
          <w:rFonts w:asciiTheme="minorEastAsia" w:hAnsiTheme="minorEastAsia" w:eastAsiaTheme="minorEastAsia"/>
          <w:snapToGrid w:val="0"/>
          <w:kern w:val="0"/>
          <w:szCs w:val="21"/>
        </w:rPr>
        <w:t>件</w:t>
      </w:r>
      <w:r>
        <w:rPr>
          <w:rFonts w:hint="eastAsia" w:asciiTheme="minorEastAsia" w:hAnsiTheme="minorEastAsia" w:eastAsiaTheme="minorEastAsia"/>
          <w:snapToGrid w:val="0"/>
          <w:kern w:val="0"/>
          <w:szCs w:val="21"/>
        </w:rPr>
        <w:t>、功能</w:t>
      </w:r>
      <w:r>
        <w:rPr>
          <w:rFonts w:asciiTheme="minorEastAsia" w:hAnsiTheme="minorEastAsia" w:eastAsiaTheme="minorEastAsia"/>
          <w:snapToGrid w:val="0"/>
          <w:kern w:val="0"/>
          <w:szCs w:val="21"/>
        </w:rPr>
        <w:t>进行真实性核查。</w:t>
      </w:r>
      <w:r>
        <w:rPr>
          <w:rFonts w:hint="eastAsia" w:asciiTheme="minorEastAsia" w:hAnsiTheme="minorEastAsia" w:eastAsiaTheme="minorEastAsia"/>
          <w:snapToGrid w:val="0"/>
          <w:kern w:val="0"/>
          <w:szCs w:val="21"/>
        </w:rPr>
        <w:t>对于</w:t>
      </w:r>
      <w:r>
        <w:rPr>
          <w:rFonts w:asciiTheme="minorEastAsia" w:hAnsiTheme="minorEastAsia" w:eastAsiaTheme="minorEastAsia"/>
          <w:snapToGrid w:val="0"/>
          <w:kern w:val="0"/>
          <w:szCs w:val="21"/>
        </w:rPr>
        <w:t>提供</w:t>
      </w:r>
      <w:r>
        <w:rPr>
          <w:rFonts w:hint="eastAsia" w:asciiTheme="minorEastAsia" w:hAnsiTheme="minorEastAsia" w:eastAsiaTheme="minorEastAsia"/>
          <w:snapToGrid w:val="0"/>
          <w:kern w:val="0"/>
          <w:szCs w:val="21"/>
        </w:rPr>
        <w:t>虚假</w:t>
      </w:r>
      <w:r>
        <w:rPr>
          <w:rFonts w:asciiTheme="minorEastAsia" w:hAnsiTheme="minorEastAsia" w:eastAsiaTheme="minorEastAsia"/>
          <w:snapToGrid w:val="0"/>
          <w:kern w:val="0"/>
          <w:szCs w:val="21"/>
        </w:rPr>
        <w:t>承诺及虚假资料的</w:t>
      </w:r>
      <w:r>
        <w:rPr>
          <w:rFonts w:hint="eastAsia" w:asciiTheme="minorEastAsia" w:hAnsiTheme="minorEastAsia" w:eastAsiaTheme="minorEastAsia"/>
          <w:snapToGrid w:val="0"/>
          <w:kern w:val="0"/>
          <w:szCs w:val="21"/>
        </w:rPr>
        <w:t>投标人将</w:t>
      </w:r>
      <w:r>
        <w:rPr>
          <w:rFonts w:asciiTheme="minorEastAsia" w:hAnsiTheme="minorEastAsia" w:eastAsiaTheme="minorEastAsia"/>
          <w:snapToGrid w:val="0"/>
          <w:kern w:val="0"/>
          <w:szCs w:val="21"/>
        </w:rPr>
        <w:t>作废</w:t>
      </w:r>
      <w:r>
        <w:rPr>
          <w:rFonts w:hint="eastAsia" w:asciiTheme="minorEastAsia" w:hAnsiTheme="minorEastAsia" w:eastAsiaTheme="minorEastAsia"/>
          <w:snapToGrid w:val="0"/>
          <w:kern w:val="0"/>
          <w:szCs w:val="21"/>
        </w:rPr>
        <w:t>标</w:t>
      </w:r>
      <w:r>
        <w:rPr>
          <w:rFonts w:asciiTheme="minorEastAsia" w:hAnsiTheme="minorEastAsia" w:eastAsiaTheme="minorEastAsia"/>
          <w:snapToGrid w:val="0"/>
          <w:kern w:val="0"/>
          <w:szCs w:val="21"/>
        </w:rPr>
        <w:t>处理并没收投标保证金</w:t>
      </w:r>
      <w:r>
        <w:rPr>
          <w:rFonts w:hint="eastAsia" w:asciiTheme="minorEastAsia" w:hAnsiTheme="minorEastAsia" w:eastAsiaTheme="minorEastAsia"/>
          <w:snapToGrid w:val="0"/>
          <w:kern w:val="0"/>
          <w:szCs w:val="21"/>
        </w:rPr>
        <w:t>。）</w:t>
      </w:r>
    </w:p>
    <w:p>
      <w:pPr>
        <w:pStyle w:val="4"/>
        <w:numPr>
          <w:ilvl w:val="0"/>
          <w:numId w:val="0"/>
        </w:numPr>
        <w:snapToGrid w:val="0"/>
        <w:spacing w:before="0" w:after="0" w:line="415" w:lineRule="exact"/>
        <w:rPr>
          <w:rFonts w:asciiTheme="minorEastAsia" w:hAnsiTheme="minorEastAsia" w:eastAsiaTheme="minorEastAsia"/>
          <w:b w:val="0"/>
          <w:snapToGrid w:val="0"/>
          <w:sz w:val="24"/>
          <w:szCs w:val="24"/>
        </w:rPr>
      </w:pPr>
      <w:bookmarkStart w:id="238" w:name="_Toc430530476"/>
      <w:bookmarkStart w:id="239" w:name="_Toc287607787"/>
      <w:bookmarkStart w:id="240" w:name="_Toc277082593"/>
      <w:bookmarkStart w:id="241" w:name="_Toc200513167"/>
      <w:bookmarkStart w:id="242" w:name="_Toc287620726"/>
      <w:bookmarkStart w:id="243" w:name="_Toc224103358"/>
      <w:r>
        <w:rPr>
          <w:rFonts w:asciiTheme="minorEastAsia" w:hAnsiTheme="minorEastAsia" w:eastAsiaTheme="minorEastAsia"/>
          <w:b w:val="0"/>
          <w:snapToGrid w:val="0"/>
          <w:sz w:val="24"/>
          <w:szCs w:val="24"/>
        </w:rPr>
        <w:t>7.3  履约担保</w:t>
      </w:r>
      <w:bookmarkEnd w:id="238"/>
      <w:bookmarkEnd w:id="239"/>
      <w:bookmarkEnd w:id="240"/>
      <w:bookmarkEnd w:id="241"/>
      <w:bookmarkEnd w:id="242"/>
      <w:bookmarkEnd w:id="243"/>
    </w:p>
    <w:p>
      <w:pPr>
        <w:autoSpaceDE w:val="0"/>
        <w:autoSpaceDN w:val="0"/>
        <w:adjustRightInd w:val="0"/>
        <w:snapToGrid w:val="0"/>
        <w:spacing w:line="415" w:lineRule="exact"/>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7.3.1  在签订合同前，中标人应按</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须知前附表规定的金额、担保形式和</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文件第四章“合同条款及格式”规定的履约担保格式向</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人提交履约担保。联合体中标的，其履约担保由牵头人递交，并应符合</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须知前附表规定的金额、担保形式和</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文件第四章“合同条款及格式”规定的履约担保格式要求。</w:t>
      </w:r>
    </w:p>
    <w:p>
      <w:pPr>
        <w:autoSpaceDE w:val="0"/>
        <w:autoSpaceDN w:val="0"/>
        <w:adjustRightInd w:val="0"/>
        <w:snapToGrid w:val="0"/>
        <w:spacing w:line="415" w:lineRule="exact"/>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7.3.2  中标人不能按本章第 7.3.1 项要求提交履约担保的，视为放弃中标，其投标保证金不予退还，给</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人造成的损失超过投标保证金数额的，中标人还应当对超过部分予以赔偿。</w:t>
      </w:r>
    </w:p>
    <w:p>
      <w:pPr>
        <w:pStyle w:val="4"/>
        <w:numPr>
          <w:ilvl w:val="0"/>
          <w:numId w:val="0"/>
        </w:numPr>
        <w:snapToGrid w:val="0"/>
        <w:spacing w:before="0" w:after="0" w:line="415" w:lineRule="exact"/>
        <w:rPr>
          <w:rFonts w:asciiTheme="minorEastAsia" w:hAnsiTheme="minorEastAsia" w:eastAsiaTheme="minorEastAsia"/>
          <w:b w:val="0"/>
          <w:snapToGrid w:val="0"/>
          <w:sz w:val="24"/>
          <w:szCs w:val="24"/>
        </w:rPr>
      </w:pPr>
      <w:bookmarkStart w:id="244" w:name="_Toc277082594"/>
      <w:bookmarkStart w:id="245" w:name="_Toc224103359"/>
      <w:bookmarkStart w:id="246" w:name="_Toc287607788"/>
      <w:bookmarkStart w:id="247" w:name="_Toc200513168"/>
      <w:bookmarkStart w:id="248" w:name="_Toc430530477"/>
      <w:bookmarkStart w:id="249" w:name="_Toc287620727"/>
      <w:r>
        <w:rPr>
          <w:rFonts w:asciiTheme="minorEastAsia" w:hAnsiTheme="minorEastAsia" w:eastAsiaTheme="minorEastAsia"/>
          <w:b w:val="0"/>
          <w:snapToGrid w:val="0"/>
          <w:sz w:val="24"/>
          <w:szCs w:val="24"/>
        </w:rPr>
        <w:t>7.4  签订合同</w:t>
      </w:r>
      <w:bookmarkEnd w:id="244"/>
      <w:bookmarkEnd w:id="245"/>
      <w:bookmarkEnd w:id="246"/>
      <w:bookmarkEnd w:id="247"/>
      <w:bookmarkEnd w:id="248"/>
      <w:bookmarkEnd w:id="249"/>
    </w:p>
    <w:p>
      <w:pPr>
        <w:autoSpaceDE w:val="0"/>
        <w:autoSpaceDN w:val="0"/>
        <w:adjustRightInd w:val="0"/>
        <w:snapToGrid w:val="0"/>
        <w:spacing w:line="415" w:lineRule="exact"/>
        <w:ind w:firstLine="42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 xml:space="preserve">7.4.1 </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人和中标人应当自中标通知书发出之日起 30 天内，根据</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文件和中标人的</w:t>
      </w:r>
      <w:r>
        <w:rPr>
          <w:rFonts w:hint="eastAsia" w:asciiTheme="minorEastAsia" w:hAnsiTheme="minorEastAsia" w:eastAsiaTheme="minorEastAsia"/>
          <w:snapToGrid w:val="0"/>
          <w:kern w:val="0"/>
          <w:szCs w:val="21"/>
        </w:rPr>
        <w:t>竞标文件</w:t>
      </w:r>
      <w:r>
        <w:rPr>
          <w:rFonts w:asciiTheme="minorEastAsia" w:hAnsiTheme="minorEastAsia" w:eastAsiaTheme="minorEastAsia"/>
          <w:snapToGrid w:val="0"/>
          <w:kern w:val="0"/>
          <w:szCs w:val="21"/>
        </w:rPr>
        <w:t>订立书面合同。中标人无正当理由拒签合同的，</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人取消其中标资格，其投标保证金不予退还；给</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人造成的损失超过投标保证金数额的，中标人还应当对超过部分予以赔偿。</w:t>
      </w:r>
    </w:p>
    <w:p>
      <w:pPr>
        <w:autoSpaceDE w:val="0"/>
        <w:autoSpaceDN w:val="0"/>
        <w:adjustRightInd w:val="0"/>
        <w:snapToGrid w:val="0"/>
        <w:spacing w:line="415" w:lineRule="exact"/>
        <w:ind w:firstLine="42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7.4.2  发出中标通知书后，</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人无正当理由拒签合同的，</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人向中标人退还投标保证金；给中标人造成损失的，还应当赔偿损失。</w:t>
      </w:r>
    </w:p>
    <w:p>
      <w:pPr>
        <w:pStyle w:val="3"/>
        <w:spacing w:line="418" w:lineRule="exact"/>
        <w:ind w:left="2"/>
        <w:rPr>
          <w:rFonts w:asciiTheme="minorEastAsia" w:hAnsiTheme="minorEastAsia" w:eastAsiaTheme="minorEastAsia"/>
          <w:b w:val="0"/>
          <w:snapToGrid w:val="0"/>
        </w:rPr>
      </w:pPr>
      <w:bookmarkStart w:id="250" w:name="_Toc287607789"/>
      <w:bookmarkStart w:id="251" w:name="_Toc200513169"/>
      <w:bookmarkStart w:id="252" w:name="_Toc430530478"/>
      <w:bookmarkStart w:id="253" w:name="_Toc287620728"/>
      <w:bookmarkStart w:id="254" w:name="_Toc277082595"/>
      <w:bookmarkStart w:id="255" w:name="_Toc224103360"/>
      <w:bookmarkStart w:id="256" w:name="_Toc49066460"/>
      <w:r>
        <w:rPr>
          <w:rFonts w:asciiTheme="minorEastAsia" w:hAnsiTheme="minorEastAsia" w:eastAsiaTheme="minorEastAsia"/>
          <w:b w:val="0"/>
          <w:snapToGrid w:val="0"/>
        </w:rPr>
        <w:t>8.  重新</w:t>
      </w:r>
      <w:r>
        <w:rPr>
          <w:rFonts w:hint="eastAsia" w:asciiTheme="minorEastAsia" w:hAnsiTheme="minorEastAsia" w:eastAsiaTheme="minorEastAsia"/>
          <w:b w:val="0"/>
          <w:snapToGrid w:val="0"/>
        </w:rPr>
        <w:t>比选</w:t>
      </w:r>
      <w:r>
        <w:rPr>
          <w:rFonts w:asciiTheme="minorEastAsia" w:hAnsiTheme="minorEastAsia" w:eastAsiaTheme="minorEastAsia"/>
          <w:b w:val="0"/>
          <w:snapToGrid w:val="0"/>
        </w:rPr>
        <w:t>和不再</w:t>
      </w:r>
      <w:bookmarkEnd w:id="250"/>
      <w:bookmarkEnd w:id="251"/>
      <w:bookmarkEnd w:id="252"/>
      <w:bookmarkEnd w:id="253"/>
      <w:bookmarkEnd w:id="254"/>
      <w:bookmarkEnd w:id="255"/>
      <w:r>
        <w:rPr>
          <w:rFonts w:hint="eastAsia" w:asciiTheme="minorEastAsia" w:hAnsiTheme="minorEastAsia" w:eastAsiaTheme="minorEastAsia"/>
          <w:b w:val="0"/>
          <w:snapToGrid w:val="0"/>
        </w:rPr>
        <w:t>比选</w:t>
      </w:r>
      <w:bookmarkEnd w:id="256"/>
    </w:p>
    <w:p>
      <w:pPr>
        <w:pStyle w:val="4"/>
        <w:numPr>
          <w:ilvl w:val="0"/>
          <w:numId w:val="0"/>
        </w:numPr>
        <w:snapToGrid w:val="0"/>
        <w:spacing w:before="0" w:after="0" w:line="418" w:lineRule="exact"/>
        <w:rPr>
          <w:rFonts w:asciiTheme="minorEastAsia" w:hAnsiTheme="minorEastAsia" w:eastAsiaTheme="minorEastAsia"/>
          <w:b w:val="0"/>
          <w:snapToGrid w:val="0"/>
          <w:sz w:val="24"/>
          <w:szCs w:val="24"/>
        </w:rPr>
      </w:pPr>
      <w:bookmarkStart w:id="257" w:name="_Toc224103361"/>
      <w:bookmarkStart w:id="258" w:name="_Toc430530479"/>
      <w:bookmarkStart w:id="259" w:name="_Toc287607790"/>
      <w:bookmarkStart w:id="260" w:name="_Toc200513170"/>
      <w:bookmarkStart w:id="261" w:name="_Toc277082596"/>
      <w:bookmarkStart w:id="262" w:name="_Toc287620729"/>
      <w:r>
        <w:rPr>
          <w:rFonts w:asciiTheme="minorEastAsia" w:hAnsiTheme="minorEastAsia" w:eastAsiaTheme="minorEastAsia"/>
          <w:b w:val="0"/>
          <w:snapToGrid w:val="0"/>
          <w:sz w:val="24"/>
          <w:szCs w:val="24"/>
        </w:rPr>
        <w:t>8.1  重新</w:t>
      </w:r>
      <w:bookmarkEnd w:id="257"/>
      <w:bookmarkEnd w:id="258"/>
      <w:bookmarkEnd w:id="259"/>
      <w:bookmarkEnd w:id="260"/>
      <w:bookmarkEnd w:id="261"/>
      <w:bookmarkEnd w:id="262"/>
      <w:r>
        <w:rPr>
          <w:rFonts w:hint="eastAsia" w:asciiTheme="minorEastAsia" w:hAnsiTheme="minorEastAsia" w:eastAsiaTheme="minorEastAsia"/>
          <w:b w:val="0"/>
          <w:snapToGrid w:val="0"/>
          <w:sz w:val="24"/>
          <w:szCs w:val="24"/>
        </w:rPr>
        <w:t>比选</w:t>
      </w:r>
    </w:p>
    <w:p>
      <w:pPr>
        <w:autoSpaceDE w:val="0"/>
        <w:autoSpaceDN w:val="0"/>
        <w:adjustRightInd w:val="0"/>
        <w:snapToGrid w:val="0"/>
        <w:spacing w:line="418" w:lineRule="exact"/>
        <w:ind w:left="359" w:leftChars="171"/>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有下列情形之一的，</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人将重新</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w:t>
      </w:r>
    </w:p>
    <w:p>
      <w:pPr>
        <w:autoSpaceDE w:val="0"/>
        <w:autoSpaceDN w:val="0"/>
        <w:adjustRightInd w:val="0"/>
        <w:snapToGrid w:val="0"/>
        <w:spacing w:line="418" w:lineRule="exact"/>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（1）投标截止时间止，</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少于 3 个的；</w:t>
      </w:r>
    </w:p>
    <w:p>
      <w:pPr>
        <w:autoSpaceDE w:val="0"/>
        <w:autoSpaceDN w:val="0"/>
        <w:adjustRightInd w:val="0"/>
        <w:snapToGrid w:val="0"/>
        <w:spacing w:line="418" w:lineRule="exact"/>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（2）经评标委员会评审后否决所有投标的；</w:t>
      </w:r>
    </w:p>
    <w:p>
      <w:pPr>
        <w:widowControl/>
        <w:spacing w:line="418" w:lineRule="exact"/>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（3）经评审后，如合格的</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少于三个的，且明显缺乏竞争的，评标委员会可以否决全部投标，</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人将重新组织</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w:t>
      </w:r>
    </w:p>
    <w:p>
      <w:pPr>
        <w:widowControl/>
        <w:spacing w:line="418" w:lineRule="exact"/>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（4）法律法规规定的其他情形。</w:t>
      </w:r>
    </w:p>
    <w:p>
      <w:pPr>
        <w:pStyle w:val="4"/>
        <w:numPr>
          <w:ilvl w:val="0"/>
          <w:numId w:val="0"/>
        </w:numPr>
        <w:snapToGrid w:val="0"/>
        <w:spacing w:before="0" w:after="0" w:line="418" w:lineRule="exact"/>
        <w:rPr>
          <w:rFonts w:asciiTheme="minorEastAsia" w:hAnsiTheme="minorEastAsia" w:eastAsiaTheme="minorEastAsia"/>
          <w:b w:val="0"/>
          <w:snapToGrid w:val="0"/>
          <w:sz w:val="24"/>
          <w:szCs w:val="24"/>
        </w:rPr>
      </w:pPr>
      <w:bookmarkStart w:id="263" w:name="_Toc287607791"/>
      <w:bookmarkStart w:id="264" w:name="_Toc287620730"/>
      <w:bookmarkStart w:id="265" w:name="_Toc200513171"/>
      <w:bookmarkStart w:id="266" w:name="_Toc224103362"/>
      <w:bookmarkStart w:id="267" w:name="_Toc430530480"/>
      <w:bookmarkStart w:id="268" w:name="_Toc277082597"/>
      <w:r>
        <w:rPr>
          <w:rFonts w:asciiTheme="minorEastAsia" w:hAnsiTheme="minorEastAsia" w:eastAsiaTheme="minorEastAsia"/>
          <w:b w:val="0"/>
          <w:snapToGrid w:val="0"/>
          <w:sz w:val="24"/>
          <w:szCs w:val="24"/>
        </w:rPr>
        <w:t>8.2  二次</w:t>
      </w:r>
      <w:r>
        <w:rPr>
          <w:rFonts w:hint="eastAsia" w:asciiTheme="minorEastAsia" w:hAnsiTheme="minorEastAsia" w:eastAsiaTheme="minorEastAsia"/>
          <w:b w:val="0"/>
          <w:snapToGrid w:val="0"/>
          <w:sz w:val="24"/>
          <w:szCs w:val="24"/>
        </w:rPr>
        <w:t>比选</w:t>
      </w:r>
      <w:r>
        <w:rPr>
          <w:rFonts w:asciiTheme="minorEastAsia" w:hAnsiTheme="minorEastAsia" w:eastAsiaTheme="minorEastAsia"/>
          <w:b w:val="0"/>
          <w:snapToGrid w:val="0"/>
          <w:sz w:val="24"/>
          <w:szCs w:val="24"/>
        </w:rPr>
        <w:t>和不再</w:t>
      </w:r>
      <w:bookmarkEnd w:id="263"/>
      <w:bookmarkEnd w:id="264"/>
      <w:bookmarkEnd w:id="265"/>
      <w:bookmarkEnd w:id="266"/>
      <w:bookmarkEnd w:id="267"/>
      <w:bookmarkEnd w:id="268"/>
      <w:r>
        <w:rPr>
          <w:rFonts w:hint="eastAsia" w:asciiTheme="minorEastAsia" w:hAnsiTheme="minorEastAsia" w:eastAsiaTheme="minorEastAsia"/>
          <w:b w:val="0"/>
          <w:snapToGrid w:val="0"/>
          <w:sz w:val="24"/>
          <w:szCs w:val="24"/>
        </w:rPr>
        <w:t>比选</w:t>
      </w:r>
    </w:p>
    <w:p>
      <w:pPr>
        <w:autoSpaceDE w:val="0"/>
        <w:autoSpaceDN w:val="0"/>
        <w:adjustRightInd w:val="0"/>
        <w:snapToGrid w:val="0"/>
        <w:spacing w:line="418" w:lineRule="exact"/>
        <w:ind w:firstLine="42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重新</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后</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仍少于3个，按法定程序开标和评标，确定中标人。经评审无合格</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，属于必须审批或核准的项目建设项目，经原审批或核准部门批准后不再进行</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w:t>
      </w:r>
    </w:p>
    <w:p>
      <w:pPr>
        <w:pStyle w:val="3"/>
        <w:spacing w:line="418" w:lineRule="exact"/>
        <w:ind w:left="2"/>
        <w:rPr>
          <w:rFonts w:asciiTheme="minorEastAsia" w:hAnsiTheme="minorEastAsia" w:eastAsiaTheme="minorEastAsia"/>
          <w:b w:val="0"/>
          <w:snapToGrid w:val="0"/>
        </w:rPr>
      </w:pPr>
      <w:bookmarkStart w:id="269" w:name="_Toc430530481"/>
      <w:bookmarkStart w:id="270" w:name="_Toc287607792"/>
      <w:bookmarkStart w:id="271" w:name="_Toc277082598"/>
      <w:bookmarkStart w:id="272" w:name="_Toc200513172"/>
      <w:bookmarkStart w:id="273" w:name="_Toc224103363"/>
      <w:bookmarkStart w:id="274" w:name="_Toc287620731"/>
      <w:bookmarkStart w:id="275" w:name="_Toc49066461"/>
      <w:r>
        <w:rPr>
          <w:rFonts w:asciiTheme="minorEastAsia" w:hAnsiTheme="minorEastAsia" w:eastAsiaTheme="minorEastAsia"/>
          <w:b w:val="0"/>
          <w:snapToGrid w:val="0"/>
        </w:rPr>
        <w:t>9.  纪律和监督</w:t>
      </w:r>
      <w:bookmarkEnd w:id="269"/>
      <w:bookmarkEnd w:id="270"/>
      <w:bookmarkEnd w:id="271"/>
      <w:bookmarkEnd w:id="272"/>
      <w:bookmarkEnd w:id="273"/>
      <w:bookmarkEnd w:id="274"/>
      <w:bookmarkEnd w:id="275"/>
    </w:p>
    <w:p>
      <w:pPr>
        <w:pStyle w:val="4"/>
        <w:numPr>
          <w:ilvl w:val="0"/>
          <w:numId w:val="0"/>
        </w:numPr>
        <w:snapToGrid w:val="0"/>
        <w:spacing w:before="0" w:after="0" w:line="418" w:lineRule="exact"/>
        <w:rPr>
          <w:rFonts w:asciiTheme="minorEastAsia" w:hAnsiTheme="minorEastAsia" w:eastAsiaTheme="minorEastAsia"/>
          <w:b w:val="0"/>
          <w:snapToGrid w:val="0"/>
          <w:sz w:val="24"/>
          <w:szCs w:val="24"/>
        </w:rPr>
      </w:pPr>
      <w:bookmarkStart w:id="276" w:name="_Toc430530482"/>
      <w:bookmarkStart w:id="277" w:name="_Toc287620732"/>
      <w:bookmarkStart w:id="278" w:name="_Toc287607793"/>
      <w:bookmarkStart w:id="279" w:name="_Toc277082599"/>
      <w:bookmarkStart w:id="280" w:name="_Toc200513173"/>
      <w:bookmarkStart w:id="281" w:name="_Toc224103364"/>
      <w:r>
        <w:rPr>
          <w:rFonts w:asciiTheme="minorEastAsia" w:hAnsiTheme="minorEastAsia" w:eastAsiaTheme="minorEastAsia"/>
          <w:b w:val="0"/>
          <w:snapToGrid w:val="0"/>
          <w:sz w:val="24"/>
          <w:szCs w:val="24"/>
        </w:rPr>
        <w:t>9.1  对</w:t>
      </w:r>
      <w:r>
        <w:rPr>
          <w:rFonts w:hint="eastAsia" w:asciiTheme="minorEastAsia" w:hAnsiTheme="minorEastAsia" w:eastAsiaTheme="minorEastAsia"/>
          <w:b w:val="0"/>
          <w:snapToGrid w:val="0"/>
          <w:sz w:val="24"/>
          <w:szCs w:val="24"/>
        </w:rPr>
        <w:t>比选</w:t>
      </w:r>
      <w:r>
        <w:rPr>
          <w:rFonts w:asciiTheme="minorEastAsia" w:hAnsiTheme="minorEastAsia" w:eastAsiaTheme="minorEastAsia"/>
          <w:b w:val="0"/>
          <w:snapToGrid w:val="0"/>
          <w:sz w:val="24"/>
          <w:szCs w:val="24"/>
        </w:rPr>
        <w:t>人的纪律要求</w:t>
      </w:r>
      <w:bookmarkEnd w:id="276"/>
      <w:bookmarkEnd w:id="277"/>
      <w:bookmarkEnd w:id="278"/>
      <w:bookmarkEnd w:id="279"/>
      <w:bookmarkEnd w:id="280"/>
      <w:bookmarkEnd w:id="281"/>
    </w:p>
    <w:p>
      <w:pPr>
        <w:autoSpaceDE w:val="0"/>
        <w:autoSpaceDN w:val="0"/>
        <w:adjustRightInd w:val="0"/>
        <w:snapToGrid w:val="0"/>
        <w:spacing w:line="418" w:lineRule="exact"/>
        <w:ind w:firstLine="420"/>
        <w:rPr>
          <w:rFonts w:asciiTheme="minorEastAsia" w:hAnsiTheme="minorEastAsia" w:eastAsiaTheme="minorEastAsia"/>
        </w:rPr>
      </w:pP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人不得泄漏</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投标活动中应当保密的情况和资料，不得与</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串通损害国家利益、社会公共利益或者他人合法权益，</w:t>
      </w:r>
      <w:r>
        <w:rPr>
          <w:rFonts w:asciiTheme="minorEastAsia" w:hAnsiTheme="minorEastAsia" w:eastAsiaTheme="minorEastAsia"/>
        </w:rPr>
        <w:t>禁止</w:t>
      </w:r>
      <w:r>
        <w:rPr>
          <w:rFonts w:hint="eastAsia" w:asciiTheme="minorEastAsia" w:hAnsiTheme="minorEastAsia" w:eastAsiaTheme="minorEastAsia"/>
        </w:rPr>
        <w:t>比选</w:t>
      </w:r>
      <w:r>
        <w:rPr>
          <w:rFonts w:asciiTheme="minorEastAsia" w:hAnsiTheme="minorEastAsia" w:eastAsiaTheme="minorEastAsia"/>
        </w:rPr>
        <w:t>人与</w:t>
      </w:r>
      <w:r>
        <w:rPr>
          <w:rFonts w:hint="eastAsia" w:asciiTheme="minorEastAsia" w:hAnsiTheme="minorEastAsia" w:eastAsiaTheme="minorEastAsia"/>
        </w:rPr>
        <w:t>投标人</w:t>
      </w:r>
      <w:r>
        <w:rPr>
          <w:rFonts w:asciiTheme="minorEastAsia" w:hAnsiTheme="minorEastAsia" w:eastAsiaTheme="minorEastAsia"/>
        </w:rPr>
        <w:t>串通投标。</w:t>
      </w:r>
    </w:p>
    <w:p>
      <w:pPr>
        <w:autoSpaceDE w:val="0"/>
        <w:autoSpaceDN w:val="0"/>
        <w:adjustRightInd w:val="0"/>
        <w:snapToGrid w:val="0"/>
        <w:spacing w:line="418" w:lineRule="exact"/>
        <w:ind w:firstLine="420"/>
        <w:rPr>
          <w:rFonts w:asciiTheme="minorEastAsia" w:hAnsiTheme="minorEastAsia" w:eastAsiaTheme="minorEastAsia"/>
        </w:rPr>
      </w:pPr>
      <w:r>
        <w:rPr>
          <w:rFonts w:asciiTheme="minorEastAsia" w:hAnsiTheme="minorEastAsia" w:eastAsiaTheme="minorEastAsia"/>
        </w:rPr>
        <w:t>有下列情形之一的，属于</w:t>
      </w:r>
      <w:r>
        <w:rPr>
          <w:rFonts w:hint="eastAsia" w:asciiTheme="minorEastAsia" w:hAnsiTheme="minorEastAsia" w:eastAsiaTheme="minorEastAsia"/>
        </w:rPr>
        <w:t>比选</w:t>
      </w:r>
      <w:r>
        <w:rPr>
          <w:rFonts w:asciiTheme="minorEastAsia" w:hAnsiTheme="minorEastAsia" w:eastAsiaTheme="minorEastAsia"/>
        </w:rPr>
        <w:t>人与</w:t>
      </w:r>
      <w:r>
        <w:rPr>
          <w:rFonts w:hint="eastAsia" w:asciiTheme="minorEastAsia" w:hAnsiTheme="minorEastAsia" w:eastAsiaTheme="minorEastAsia"/>
        </w:rPr>
        <w:t>投标人</w:t>
      </w:r>
      <w:r>
        <w:rPr>
          <w:rFonts w:asciiTheme="minorEastAsia" w:hAnsiTheme="minorEastAsia" w:eastAsiaTheme="minorEastAsia"/>
        </w:rPr>
        <w:t>串通投标：</w:t>
      </w:r>
    </w:p>
    <w:p>
      <w:pPr>
        <w:autoSpaceDE w:val="0"/>
        <w:autoSpaceDN w:val="0"/>
        <w:adjustRightInd w:val="0"/>
        <w:snapToGrid w:val="0"/>
        <w:spacing w:line="418" w:lineRule="exact"/>
        <w:ind w:firstLine="42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比选</w:t>
      </w:r>
      <w:r>
        <w:rPr>
          <w:rFonts w:asciiTheme="minorEastAsia" w:hAnsiTheme="minorEastAsia" w:eastAsiaTheme="minorEastAsia"/>
        </w:rPr>
        <w:t>人在开标前开启</w:t>
      </w:r>
      <w:r>
        <w:rPr>
          <w:rFonts w:hint="eastAsia" w:asciiTheme="minorEastAsia" w:hAnsiTheme="minorEastAsia" w:eastAsiaTheme="minorEastAsia"/>
        </w:rPr>
        <w:t>竞标文件</w:t>
      </w:r>
      <w:r>
        <w:rPr>
          <w:rFonts w:asciiTheme="minorEastAsia" w:hAnsiTheme="minorEastAsia" w:eastAsiaTheme="minorEastAsia"/>
        </w:rPr>
        <w:t>并将有关信息泄露给其他</w:t>
      </w:r>
      <w:r>
        <w:rPr>
          <w:rFonts w:hint="eastAsia" w:asciiTheme="minorEastAsia" w:hAnsiTheme="minorEastAsia" w:eastAsiaTheme="minorEastAsia"/>
        </w:rPr>
        <w:t>投标人</w:t>
      </w:r>
      <w:r>
        <w:rPr>
          <w:rFonts w:asciiTheme="minorEastAsia" w:hAnsiTheme="minorEastAsia" w:eastAsiaTheme="minorEastAsia"/>
        </w:rPr>
        <w:t>;</w:t>
      </w:r>
    </w:p>
    <w:p>
      <w:pPr>
        <w:autoSpaceDE w:val="0"/>
        <w:autoSpaceDN w:val="0"/>
        <w:adjustRightInd w:val="0"/>
        <w:snapToGrid w:val="0"/>
        <w:spacing w:line="418" w:lineRule="exact"/>
        <w:ind w:firstLine="42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比选</w:t>
      </w:r>
      <w:r>
        <w:rPr>
          <w:rFonts w:asciiTheme="minorEastAsia" w:hAnsiTheme="minorEastAsia" w:eastAsiaTheme="minorEastAsia"/>
        </w:rPr>
        <w:t>人直接或者间接向</w:t>
      </w:r>
      <w:r>
        <w:rPr>
          <w:rFonts w:hint="eastAsia" w:asciiTheme="minorEastAsia" w:hAnsiTheme="minorEastAsia" w:eastAsiaTheme="minorEastAsia"/>
        </w:rPr>
        <w:t>投标人</w:t>
      </w:r>
      <w:r>
        <w:rPr>
          <w:rFonts w:asciiTheme="minorEastAsia" w:hAnsiTheme="minorEastAsia" w:eastAsiaTheme="minorEastAsia"/>
        </w:rPr>
        <w:t>泄露标底、评标委员会成员等信息；</w:t>
      </w:r>
    </w:p>
    <w:p>
      <w:pPr>
        <w:autoSpaceDE w:val="0"/>
        <w:autoSpaceDN w:val="0"/>
        <w:adjustRightInd w:val="0"/>
        <w:snapToGrid w:val="0"/>
        <w:spacing w:line="418" w:lineRule="exact"/>
        <w:ind w:firstLine="420"/>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比选</w:t>
      </w:r>
      <w:r>
        <w:rPr>
          <w:rFonts w:asciiTheme="minorEastAsia" w:hAnsiTheme="minorEastAsia" w:eastAsiaTheme="minorEastAsia"/>
        </w:rPr>
        <w:t>人明示或者暗示</w:t>
      </w:r>
      <w:r>
        <w:rPr>
          <w:rFonts w:hint="eastAsia" w:asciiTheme="minorEastAsia" w:hAnsiTheme="minorEastAsia" w:eastAsiaTheme="minorEastAsia"/>
        </w:rPr>
        <w:t>投标人</w:t>
      </w:r>
      <w:r>
        <w:rPr>
          <w:rFonts w:asciiTheme="minorEastAsia" w:hAnsiTheme="minorEastAsia" w:eastAsiaTheme="minorEastAsia"/>
        </w:rPr>
        <w:t>压低或者抬高投标报价；</w:t>
      </w:r>
    </w:p>
    <w:p>
      <w:pPr>
        <w:autoSpaceDE w:val="0"/>
        <w:autoSpaceDN w:val="0"/>
        <w:adjustRightInd w:val="0"/>
        <w:snapToGrid w:val="0"/>
        <w:spacing w:line="418" w:lineRule="exact"/>
        <w:ind w:firstLine="420"/>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比选</w:t>
      </w:r>
      <w:r>
        <w:rPr>
          <w:rFonts w:asciiTheme="minorEastAsia" w:hAnsiTheme="minorEastAsia" w:eastAsiaTheme="minorEastAsia"/>
        </w:rPr>
        <w:t>人授意</w:t>
      </w:r>
      <w:r>
        <w:rPr>
          <w:rFonts w:hint="eastAsia" w:asciiTheme="minorEastAsia" w:hAnsiTheme="minorEastAsia" w:eastAsiaTheme="minorEastAsia"/>
        </w:rPr>
        <w:t>投标人</w:t>
      </w:r>
      <w:r>
        <w:rPr>
          <w:rFonts w:asciiTheme="minorEastAsia" w:hAnsiTheme="minorEastAsia" w:eastAsiaTheme="minorEastAsia"/>
        </w:rPr>
        <w:t>撤换、修改</w:t>
      </w:r>
      <w:r>
        <w:rPr>
          <w:rFonts w:hint="eastAsia" w:asciiTheme="minorEastAsia" w:hAnsiTheme="minorEastAsia" w:eastAsiaTheme="minorEastAsia"/>
        </w:rPr>
        <w:t>竞标文件</w:t>
      </w:r>
      <w:r>
        <w:rPr>
          <w:rFonts w:asciiTheme="minorEastAsia" w:hAnsiTheme="minorEastAsia" w:eastAsiaTheme="minorEastAsia"/>
        </w:rPr>
        <w:t>；</w:t>
      </w:r>
    </w:p>
    <w:p>
      <w:pPr>
        <w:autoSpaceDE w:val="0"/>
        <w:autoSpaceDN w:val="0"/>
        <w:adjustRightInd w:val="0"/>
        <w:snapToGrid w:val="0"/>
        <w:spacing w:line="418" w:lineRule="exact"/>
        <w:ind w:firstLine="420"/>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比选</w:t>
      </w:r>
      <w:r>
        <w:rPr>
          <w:rFonts w:asciiTheme="minorEastAsia" w:hAnsiTheme="minorEastAsia" w:eastAsiaTheme="minorEastAsia"/>
        </w:rPr>
        <w:t>人明示或者暗示</w:t>
      </w:r>
      <w:r>
        <w:rPr>
          <w:rFonts w:hint="eastAsia" w:asciiTheme="minorEastAsia" w:hAnsiTheme="minorEastAsia" w:eastAsiaTheme="minorEastAsia"/>
        </w:rPr>
        <w:t>投标人</w:t>
      </w:r>
      <w:r>
        <w:rPr>
          <w:rFonts w:asciiTheme="minorEastAsia" w:hAnsiTheme="minorEastAsia" w:eastAsiaTheme="minorEastAsia"/>
        </w:rPr>
        <w:t>为特定</w:t>
      </w:r>
      <w:r>
        <w:rPr>
          <w:rFonts w:hint="eastAsia" w:asciiTheme="minorEastAsia" w:hAnsiTheme="minorEastAsia" w:eastAsiaTheme="minorEastAsia"/>
        </w:rPr>
        <w:t>投标人</w:t>
      </w:r>
      <w:r>
        <w:rPr>
          <w:rFonts w:asciiTheme="minorEastAsia" w:hAnsiTheme="minorEastAsia" w:eastAsiaTheme="minorEastAsia"/>
        </w:rPr>
        <w:t>中标提供方便；</w:t>
      </w:r>
    </w:p>
    <w:p>
      <w:pPr>
        <w:autoSpaceDE w:val="0"/>
        <w:autoSpaceDN w:val="0"/>
        <w:adjustRightInd w:val="0"/>
        <w:snapToGrid w:val="0"/>
        <w:spacing w:line="418" w:lineRule="exact"/>
        <w:ind w:firstLine="420"/>
        <w:rPr>
          <w:rFonts w:asciiTheme="minorEastAsia" w:hAnsiTheme="minorEastAsia" w:eastAsiaTheme="minorEastAsia"/>
          <w:snapToGrid w:val="0"/>
          <w:kern w:val="0"/>
          <w:szCs w:val="21"/>
        </w:rPr>
      </w:pPr>
      <w:r>
        <w:rPr>
          <w:rFonts w:asciiTheme="minorEastAsia" w:hAnsiTheme="minorEastAsia" w:eastAsiaTheme="minorEastAsia"/>
        </w:rPr>
        <w:t>（6）</w:t>
      </w:r>
      <w:r>
        <w:rPr>
          <w:rFonts w:hint="eastAsia" w:asciiTheme="minorEastAsia" w:hAnsiTheme="minorEastAsia" w:eastAsiaTheme="minorEastAsia"/>
        </w:rPr>
        <w:t>比选</w:t>
      </w:r>
      <w:r>
        <w:rPr>
          <w:rFonts w:asciiTheme="minorEastAsia" w:hAnsiTheme="minorEastAsia" w:eastAsiaTheme="minorEastAsia"/>
        </w:rPr>
        <w:t>人与</w:t>
      </w:r>
      <w:r>
        <w:rPr>
          <w:rFonts w:hint="eastAsia" w:asciiTheme="minorEastAsia" w:hAnsiTheme="minorEastAsia" w:eastAsiaTheme="minorEastAsia"/>
        </w:rPr>
        <w:t>投标人</w:t>
      </w:r>
      <w:r>
        <w:rPr>
          <w:rFonts w:asciiTheme="minorEastAsia" w:hAnsiTheme="minorEastAsia" w:eastAsiaTheme="minorEastAsia"/>
        </w:rPr>
        <w:t>为谋求特定</w:t>
      </w:r>
      <w:r>
        <w:rPr>
          <w:rFonts w:hint="eastAsia" w:asciiTheme="minorEastAsia" w:hAnsiTheme="minorEastAsia" w:eastAsiaTheme="minorEastAsia"/>
        </w:rPr>
        <w:t>投标人</w:t>
      </w:r>
      <w:r>
        <w:rPr>
          <w:rFonts w:asciiTheme="minorEastAsia" w:hAnsiTheme="minorEastAsia" w:eastAsiaTheme="minorEastAsia"/>
        </w:rPr>
        <w:t>中标而采取的其他串通行为。</w:t>
      </w:r>
    </w:p>
    <w:p>
      <w:pPr>
        <w:pStyle w:val="4"/>
        <w:numPr>
          <w:ilvl w:val="0"/>
          <w:numId w:val="0"/>
        </w:numPr>
        <w:snapToGrid w:val="0"/>
        <w:spacing w:before="0" w:after="0" w:line="418" w:lineRule="exact"/>
        <w:rPr>
          <w:rFonts w:asciiTheme="minorEastAsia" w:hAnsiTheme="minorEastAsia" w:eastAsiaTheme="minorEastAsia"/>
          <w:b w:val="0"/>
          <w:snapToGrid w:val="0"/>
          <w:sz w:val="24"/>
          <w:szCs w:val="24"/>
        </w:rPr>
      </w:pPr>
      <w:bookmarkStart w:id="282" w:name="_Toc430530483"/>
      <w:bookmarkStart w:id="283" w:name="_Toc287620733"/>
      <w:bookmarkStart w:id="284" w:name="_Toc200513174"/>
      <w:bookmarkStart w:id="285" w:name="_Toc287607794"/>
      <w:bookmarkStart w:id="286" w:name="_Toc224103365"/>
      <w:bookmarkStart w:id="287" w:name="_Toc277082600"/>
      <w:r>
        <w:rPr>
          <w:rFonts w:asciiTheme="minorEastAsia" w:hAnsiTheme="minorEastAsia" w:eastAsiaTheme="minorEastAsia"/>
          <w:b w:val="0"/>
          <w:snapToGrid w:val="0"/>
          <w:sz w:val="24"/>
          <w:szCs w:val="24"/>
        </w:rPr>
        <w:t>9.2  对</w:t>
      </w:r>
      <w:r>
        <w:rPr>
          <w:rFonts w:hint="eastAsia" w:asciiTheme="minorEastAsia" w:hAnsiTheme="minorEastAsia" w:eastAsiaTheme="minorEastAsia"/>
          <w:b w:val="0"/>
          <w:snapToGrid w:val="0"/>
          <w:sz w:val="24"/>
          <w:szCs w:val="24"/>
        </w:rPr>
        <w:t>投标人</w:t>
      </w:r>
      <w:r>
        <w:rPr>
          <w:rFonts w:asciiTheme="minorEastAsia" w:hAnsiTheme="minorEastAsia" w:eastAsiaTheme="minorEastAsia"/>
          <w:b w:val="0"/>
          <w:snapToGrid w:val="0"/>
          <w:sz w:val="24"/>
          <w:szCs w:val="24"/>
        </w:rPr>
        <w:t>的纪律要求</w:t>
      </w:r>
      <w:bookmarkEnd w:id="282"/>
      <w:bookmarkEnd w:id="283"/>
      <w:bookmarkEnd w:id="284"/>
      <w:bookmarkEnd w:id="285"/>
      <w:bookmarkEnd w:id="286"/>
      <w:bookmarkEnd w:id="287"/>
    </w:p>
    <w:p>
      <w:pPr>
        <w:autoSpaceDE w:val="0"/>
        <w:autoSpaceDN w:val="0"/>
        <w:adjustRightInd w:val="0"/>
        <w:snapToGrid w:val="0"/>
        <w:spacing w:line="418" w:lineRule="exact"/>
        <w:ind w:firstLine="420" w:firstLineChars="200"/>
        <w:rPr>
          <w:rFonts w:asciiTheme="minorEastAsia" w:hAnsiTheme="minorEastAsia" w:eastAsiaTheme="minorEastAsia"/>
        </w:rPr>
      </w:pP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不得相互串通投标或者与</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人串通投标，不得向</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人或者评标委员会成员行贿谋取中标，不得以他人名义投标或者以其他方式弄虚作假骗取中标；</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不得以任何方式干扰、影响评标工作。</w:t>
      </w:r>
      <w:r>
        <w:rPr>
          <w:rFonts w:asciiTheme="minorEastAsia" w:hAnsiTheme="minorEastAsia" w:eastAsiaTheme="minorEastAsia"/>
        </w:rPr>
        <w:t>有下列情形之一的，属于</w:t>
      </w:r>
      <w:r>
        <w:rPr>
          <w:rFonts w:hint="eastAsia" w:asciiTheme="minorEastAsia" w:hAnsiTheme="minorEastAsia" w:eastAsiaTheme="minorEastAsia"/>
        </w:rPr>
        <w:t>投标人</w:t>
      </w:r>
      <w:r>
        <w:rPr>
          <w:rFonts w:asciiTheme="minorEastAsia" w:hAnsiTheme="minorEastAsia" w:eastAsiaTheme="minorEastAsia"/>
        </w:rPr>
        <w:t>相互串通投标：</w:t>
      </w:r>
    </w:p>
    <w:p>
      <w:pPr>
        <w:autoSpaceDE w:val="0"/>
        <w:autoSpaceDN w:val="0"/>
        <w:adjustRightInd w:val="0"/>
        <w:snapToGrid w:val="0"/>
        <w:spacing w:line="418" w:lineRule="exact"/>
        <w:ind w:firstLine="420" w:firstLineChars="20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投标人</w:t>
      </w:r>
      <w:r>
        <w:rPr>
          <w:rFonts w:asciiTheme="minorEastAsia" w:hAnsiTheme="minorEastAsia" w:eastAsiaTheme="minorEastAsia"/>
        </w:rPr>
        <w:t>之间协商投标报价等</w:t>
      </w:r>
      <w:r>
        <w:rPr>
          <w:rFonts w:hint="eastAsia" w:asciiTheme="minorEastAsia" w:hAnsiTheme="minorEastAsia" w:eastAsiaTheme="minorEastAsia"/>
        </w:rPr>
        <w:t>竞标文件</w:t>
      </w:r>
      <w:r>
        <w:rPr>
          <w:rFonts w:asciiTheme="minorEastAsia" w:hAnsiTheme="minorEastAsia" w:eastAsiaTheme="minorEastAsia"/>
        </w:rPr>
        <w:t>的实质性内容；</w:t>
      </w:r>
    </w:p>
    <w:p>
      <w:pPr>
        <w:autoSpaceDE w:val="0"/>
        <w:autoSpaceDN w:val="0"/>
        <w:adjustRightInd w:val="0"/>
        <w:snapToGrid w:val="0"/>
        <w:spacing w:line="418" w:lineRule="exact"/>
        <w:ind w:firstLine="42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投标人</w:t>
      </w:r>
      <w:r>
        <w:rPr>
          <w:rFonts w:asciiTheme="minorEastAsia" w:hAnsiTheme="minorEastAsia" w:eastAsiaTheme="minorEastAsia"/>
        </w:rPr>
        <w:t>之间约定中标人；</w:t>
      </w:r>
    </w:p>
    <w:p>
      <w:pPr>
        <w:autoSpaceDE w:val="0"/>
        <w:autoSpaceDN w:val="0"/>
        <w:adjustRightInd w:val="0"/>
        <w:snapToGrid w:val="0"/>
        <w:spacing w:line="418" w:lineRule="exact"/>
        <w:ind w:firstLine="420" w:firstLineChars="200"/>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投标人</w:t>
      </w:r>
      <w:r>
        <w:rPr>
          <w:rFonts w:asciiTheme="minorEastAsia" w:hAnsiTheme="minorEastAsia" w:eastAsiaTheme="minorEastAsia"/>
        </w:rPr>
        <w:t>之间约定部分</w:t>
      </w:r>
      <w:r>
        <w:rPr>
          <w:rFonts w:hint="eastAsia" w:asciiTheme="minorEastAsia" w:hAnsiTheme="minorEastAsia" w:eastAsiaTheme="minorEastAsia"/>
        </w:rPr>
        <w:t>投标人</w:t>
      </w:r>
      <w:r>
        <w:rPr>
          <w:rFonts w:asciiTheme="minorEastAsia" w:hAnsiTheme="minorEastAsia" w:eastAsiaTheme="minorEastAsia"/>
        </w:rPr>
        <w:t>放弃投标或者中标；</w:t>
      </w:r>
    </w:p>
    <w:p>
      <w:pPr>
        <w:autoSpaceDE w:val="0"/>
        <w:autoSpaceDN w:val="0"/>
        <w:adjustRightInd w:val="0"/>
        <w:snapToGrid w:val="0"/>
        <w:spacing w:line="418" w:lineRule="exact"/>
        <w:ind w:firstLine="420" w:firstLineChars="200"/>
        <w:rPr>
          <w:rFonts w:asciiTheme="minorEastAsia" w:hAnsiTheme="minorEastAsia" w:eastAsiaTheme="minorEastAsia"/>
        </w:rPr>
      </w:pPr>
      <w:r>
        <w:rPr>
          <w:rFonts w:asciiTheme="minorEastAsia" w:hAnsiTheme="minorEastAsia" w:eastAsiaTheme="minorEastAsia"/>
        </w:rPr>
        <w:t>（4）属于同一集团、协会、商会等组织成员的</w:t>
      </w:r>
      <w:r>
        <w:rPr>
          <w:rFonts w:hint="eastAsia" w:asciiTheme="minorEastAsia" w:hAnsiTheme="minorEastAsia" w:eastAsiaTheme="minorEastAsia"/>
        </w:rPr>
        <w:t>投标人</w:t>
      </w:r>
      <w:r>
        <w:rPr>
          <w:rFonts w:asciiTheme="minorEastAsia" w:hAnsiTheme="minorEastAsia" w:eastAsiaTheme="minorEastAsia"/>
        </w:rPr>
        <w:t>按照该组织要求协同投标；</w:t>
      </w:r>
    </w:p>
    <w:p>
      <w:pPr>
        <w:autoSpaceDE w:val="0"/>
        <w:autoSpaceDN w:val="0"/>
        <w:adjustRightInd w:val="0"/>
        <w:snapToGrid w:val="0"/>
        <w:spacing w:line="418" w:lineRule="exact"/>
        <w:ind w:firstLine="420" w:firstLineChars="200"/>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投标人</w:t>
      </w:r>
      <w:r>
        <w:rPr>
          <w:rFonts w:asciiTheme="minorEastAsia" w:hAnsiTheme="minorEastAsia" w:eastAsiaTheme="minorEastAsia"/>
        </w:rPr>
        <w:t>之间为谋取中标或者排斥特定</w:t>
      </w:r>
      <w:r>
        <w:rPr>
          <w:rFonts w:hint="eastAsia" w:asciiTheme="minorEastAsia" w:hAnsiTheme="minorEastAsia" w:eastAsiaTheme="minorEastAsia"/>
        </w:rPr>
        <w:t>投标人</w:t>
      </w:r>
      <w:r>
        <w:rPr>
          <w:rFonts w:asciiTheme="minorEastAsia" w:hAnsiTheme="minorEastAsia" w:eastAsiaTheme="minorEastAsia"/>
        </w:rPr>
        <w:t>而采取的其他联合行动。</w:t>
      </w:r>
    </w:p>
    <w:p>
      <w:pPr>
        <w:autoSpaceDE w:val="0"/>
        <w:autoSpaceDN w:val="0"/>
        <w:adjustRightInd w:val="0"/>
        <w:snapToGrid w:val="0"/>
        <w:spacing w:line="418" w:lineRule="exact"/>
        <w:ind w:firstLine="420" w:firstLineChars="200"/>
        <w:rPr>
          <w:rFonts w:asciiTheme="minorEastAsia" w:hAnsiTheme="minorEastAsia" w:eastAsiaTheme="minorEastAsia"/>
        </w:rPr>
      </w:pPr>
      <w:r>
        <w:rPr>
          <w:rFonts w:asciiTheme="minorEastAsia" w:hAnsiTheme="minorEastAsia" w:eastAsiaTheme="minorEastAsia"/>
        </w:rPr>
        <w:t>有下列情形之一的，视为</w:t>
      </w:r>
      <w:r>
        <w:rPr>
          <w:rFonts w:hint="eastAsia" w:asciiTheme="minorEastAsia" w:hAnsiTheme="minorEastAsia" w:eastAsiaTheme="minorEastAsia"/>
        </w:rPr>
        <w:t>投标人</w:t>
      </w:r>
      <w:r>
        <w:rPr>
          <w:rFonts w:asciiTheme="minorEastAsia" w:hAnsiTheme="minorEastAsia" w:eastAsiaTheme="minorEastAsia"/>
        </w:rPr>
        <w:t>相互串通投标：</w:t>
      </w:r>
    </w:p>
    <w:p>
      <w:pPr>
        <w:autoSpaceDE w:val="0"/>
        <w:autoSpaceDN w:val="0"/>
        <w:adjustRightInd w:val="0"/>
        <w:snapToGrid w:val="0"/>
        <w:spacing w:line="418" w:lineRule="exact"/>
        <w:ind w:firstLine="420" w:firstLineChars="200"/>
        <w:rPr>
          <w:rFonts w:asciiTheme="minorEastAsia" w:hAnsiTheme="minorEastAsia" w:eastAsiaTheme="minorEastAsia"/>
        </w:rPr>
      </w:pPr>
      <w:r>
        <w:rPr>
          <w:rFonts w:asciiTheme="minorEastAsia" w:hAnsiTheme="minorEastAsia" w:eastAsiaTheme="minorEastAsia"/>
        </w:rPr>
        <w:t>（1）不同</w:t>
      </w:r>
      <w:r>
        <w:rPr>
          <w:rFonts w:hint="eastAsia" w:asciiTheme="minorEastAsia" w:hAnsiTheme="minorEastAsia" w:eastAsiaTheme="minorEastAsia"/>
        </w:rPr>
        <w:t>投标人</w:t>
      </w:r>
      <w:r>
        <w:rPr>
          <w:rFonts w:asciiTheme="minorEastAsia" w:hAnsiTheme="minorEastAsia" w:eastAsiaTheme="minorEastAsia"/>
        </w:rPr>
        <w:t>的</w:t>
      </w:r>
      <w:r>
        <w:rPr>
          <w:rFonts w:hint="eastAsia" w:asciiTheme="minorEastAsia" w:hAnsiTheme="minorEastAsia" w:eastAsiaTheme="minorEastAsia"/>
        </w:rPr>
        <w:t>竞标文件</w:t>
      </w:r>
      <w:r>
        <w:rPr>
          <w:rFonts w:asciiTheme="minorEastAsia" w:hAnsiTheme="minorEastAsia" w:eastAsiaTheme="minorEastAsia"/>
        </w:rPr>
        <w:t>由同一单位或者个人编制；</w:t>
      </w:r>
    </w:p>
    <w:p>
      <w:pPr>
        <w:autoSpaceDE w:val="0"/>
        <w:autoSpaceDN w:val="0"/>
        <w:adjustRightInd w:val="0"/>
        <w:snapToGrid w:val="0"/>
        <w:spacing w:line="418" w:lineRule="exact"/>
        <w:ind w:firstLine="420" w:firstLineChars="200"/>
        <w:rPr>
          <w:rFonts w:asciiTheme="minorEastAsia" w:hAnsiTheme="minorEastAsia" w:eastAsiaTheme="minorEastAsia"/>
        </w:rPr>
      </w:pPr>
      <w:r>
        <w:rPr>
          <w:rFonts w:asciiTheme="minorEastAsia" w:hAnsiTheme="minorEastAsia" w:eastAsiaTheme="minorEastAsia"/>
        </w:rPr>
        <w:t>（2）不同</w:t>
      </w:r>
      <w:r>
        <w:rPr>
          <w:rFonts w:hint="eastAsia" w:asciiTheme="minorEastAsia" w:hAnsiTheme="minorEastAsia" w:eastAsiaTheme="minorEastAsia"/>
        </w:rPr>
        <w:t>投标人</w:t>
      </w:r>
      <w:r>
        <w:rPr>
          <w:rFonts w:asciiTheme="minorEastAsia" w:hAnsiTheme="minorEastAsia" w:eastAsiaTheme="minorEastAsia"/>
        </w:rPr>
        <w:t>委托同一单位或者个人办理投标事宜；</w:t>
      </w:r>
    </w:p>
    <w:p>
      <w:pPr>
        <w:autoSpaceDE w:val="0"/>
        <w:autoSpaceDN w:val="0"/>
        <w:adjustRightInd w:val="0"/>
        <w:snapToGrid w:val="0"/>
        <w:spacing w:line="418" w:lineRule="exact"/>
        <w:ind w:firstLine="420" w:firstLineChars="200"/>
        <w:rPr>
          <w:rFonts w:asciiTheme="minorEastAsia" w:hAnsiTheme="minorEastAsia" w:eastAsiaTheme="minorEastAsia"/>
        </w:rPr>
      </w:pPr>
      <w:r>
        <w:rPr>
          <w:rFonts w:asciiTheme="minorEastAsia" w:hAnsiTheme="minorEastAsia" w:eastAsiaTheme="minorEastAsia"/>
        </w:rPr>
        <w:t>（3）不同</w:t>
      </w:r>
      <w:r>
        <w:rPr>
          <w:rFonts w:hint="eastAsia" w:asciiTheme="minorEastAsia" w:hAnsiTheme="minorEastAsia" w:eastAsiaTheme="minorEastAsia"/>
        </w:rPr>
        <w:t>投标人</w:t>
      </w:r>
      <w:r>
        <w:rPr>
          <w:rFonts w:asciiTheme="minorEastAsia" w:hAnsiTheme="minorEastAsia" w:eastAsiaTheme="minorEastAsia"/>
        </w:rPr>
        <w:t>的</w:t>
      </w:r>
      <w:r>
        <w:rPr>
          <w:rFonts w:hint="eastAsia" w:asciiTheme="minorEastAsia" w:hAnsiTheme="minorEastAsia" w:eastAsiaTheme="minorEastAsia"/>
        </w:rPr>
        <w:t>竞标文件</w:t>
      </w:r>
      <w:r>
        <w:rPr>
          <w:rFonts w:asciiTheme="minorEastAsia" w:hAnsiTheme="minorEastAsia" w:eastAsiaTheme="minorEastAsia"/>
        </w:rPr>
        <w:t>载明的项目管理成员为同一人；</w:t>
      </w:r>
    </w:p>
    <w:p>
      <w:pPr>
        <w:autoSpaceDE w:val="0"/>
        <w:autoSpaceDN w:val="0"/>
        <w:adjustRightInd w:val="0"/>
        <w:snapToGrid w:val="0"/>
        <w:spacing w:line="418" w:lineRule="exact"/>
        <w:ind w:firstLine="420" w:firstLineChars="200"/>
        <w:rPr>
          <w:rFonts w:asciiTheme="minorEastAsia" w:hAnsiTheme="minorEastAsia" w:eastAsiaTheme="minorEastAsia"/>
        </w:rPr>
      </w:pPr>
      <w:r>
        <w:rPr>
          <w:rFonts w:asciiTheme="minorEastAsia" w:hAnsiTheme="minorEastAsia" w:eastAsiaTheme="minorEastAsia"/>
        </w:rPr>
        <w:t>（4）不同</w:t>
      </w:r>
      <w:r>
        <w:rPr>
          <w:rFonts w:hint="eastAsia" w:asciiTheme="minorEastAsia" w:hAnsiTheme="minorEastAsia" w:eastAsiaTheme="minorEastAsia"/>
        </w:rPr>
        <w:t>投标人</w:t>
      </w:r>
      <w:r>
        <w:rPr>
          <w:rFonts w:asciiTheme="minorEastAsia" w:hAnsiTheme="minorEastAsia" w:eastAsiaTheme="minorEastAsia"/>
        </w:rPr>
        <w:t>的</w:t>
      </w:r>
      <w:r>
        <w:rPr>
          <w:rFonts w:hint="eastAsia" w:asciiTheme="minorEastAsia" w:hAnsiTheme="minorEastAsia" w:eastAsiaTheme="minorEastAsia"/>
        </w:rPr>
        <w:t>竞标文件</w:t>
      </w:r>
      <w:r>
        <w:rPr>
          <w:rFonts w:asciiTheme="minorEastAsia" w:hAnsiTheme="minorEastAsia" w:eastAsiaTheme="minorEastAsia"/>
        </w:rPr>
        <w:t>异常一致或者投标报价呈规律性差异；</w:t>
      </w:r>
    </w:p>
    <w:p>
      <w:pPr>
        <w:autoSpaceDE w:val="0"/>
        <w:autoSpaceDN w:val="0"/>
        <w:adjustRightInd w:val="0"/>
        <w:snapToGrid w:val="0"/>
        <w:spacing w:line="418" w:lineRule="exact"/>
        <w:ind w:firstLine="420" w:firstLineChars="200"/>
        <w:rPr>
          <w:rFonts w:asciiTheme="minorEastAsia" w:hAnsiTheme="minorEastAsia" w:eastAsiaTheme="minorEastAsia"/>
        </w:rPr>
      </w:pPr>
      <w:r>
        <w:rPr>
          <w:rFonts w:asciiTheme="minorEastAsia" w:hAnsiTheme="minorEastAsia" w:eastAsiaTheme="minorEastAsia"/>
        </w:rPr>
        <w:t>（5）不同</w:t>
      </w:r>
      <w:r>
        <w:rPr>
          <w:rFonts w:hint="eastAsia" w:asciiTheme="minorEastAsia" w:hAnsiTheme="minorEastAsia" w:eastAsiaTheme="minorEastAsia"/>
        </w:rPr>
        <w:t>投标人</w:t>
      </w:r>
      <w:r>
        <w:rPr>
          <w:rFonts w:asciiTheme="minorEastAsia" w:hAnsiTheme="minorEastAsia" w:eastAsiaTheme="minorEastAsia"/>
        </w:rPr>
        <w:t>的</w:t>
      </w:r>
      <w:r>
        <w:rPr>
          <w:rFonts w:hint="eastAsia" w:asciiTheme="minorEastAsia" w:hAnsiTheme="minorEastAsia" w:eastAsiaTheme="minorEastAsia"/>
        </w:rPr>
        <w:t>竞标文件</w:t>
      </w:r>
      <w:r>
        <w:rPr>
          <w:rFonts w:asciiTheme="minorEastAsia" w:hAnsiTheme="minorEastAsia" w:eastAsiaTheme="minorEastAsia"/>
        </w:rPr>
        <w:t>相互混装；</w:t>
      </w:r>
    </w:p>
    <w:p>
      <w:pPr>
        <w:autoSpaceDE w:val="0"/>
        <w:autoSpaceDN w:val="0"/>
        <w:adjustRightInd w:val="0"/>
        <w:snapToGrid w:val="0"/>
        <w:spacing w:line="418" w:lineRule="exact"/>
        <w:ind w:firstLine="420" w:firstLineChars="200"/>
        <w:rPr>
          <w:rFonts w:asciiTheme="minorEastAsia" w:hAnsiTheme="minorEastAsia" w:eastAsiaTheme="minorEastAsia"/>
        </w:rPr>
      </w:pPr>
      <w:r>
        <w:rPr>
          <w:rFonts w:asciiTheme="minorEastAsia" w:hAnsiTheme="minorEastAsia" w:eastAsiaTheme="minorEastAsia"/>
        </w:rPr>
        <w:t>（6）不同</w:t>
      </w:r>
      <w:r>
        <w:rPr>
          <w:rFonts w:hint="eastAsia" w:asciiTheme="minorEastAsia" w:hAnsiTheme="minorEastAsia" w:eastAsiaTheme="minorEastAsia"/>
        </w:rPr>
        <w:t>投标人</w:t>
      </w:r>
      <w:r>
        <w:rPr>
          <w:rFonts w:asciiTheme="minorEastAsia" w:hAnsiTheme="minorEastAsia" w:eastAsiaTheme="minorEastAsia"/>
        </w:rPr>
        <w:t>的投标保证金从同一单位或者个人的账户转出。</w:t>
      </w:r>
    </w:p>
    <w:p>
      <w:pPr>
        <w:autoSpaceDE w:val="0"/>
        <w:autoSpaceDN w:val="0"/>
        <w:adjustRightInd w:val="0"/>
        <w:snapToGrid w:val="0"/>
        <w:spacing w:line="418" w:lineRule="exact"/>
        <w:ind w:firstLine="420" w:firstLineChars="200"/>
        <w:rPr>
          <w:rFonts w:asciiTheme="minorEastAsia" w:hAnsiTheme="minorEastAsia" w:eastAsiaTheme="minorEastAsia"/>
        </w:rPr>
      </w:pPr>
      <w:r>
        <w:rPr>
          <w:rFonts w:asciiTheme="minorEastAsia" w:hAnsiTheme="minorEastAsia" w:eastAsiaTheme="minorEastAsia"/>
        </w:rPr>
        <w:t>使用通过受让或者租借等方式获取的资格、资质证书投标的，属于以他人名义投标。</w:t>
      </w:r>
    </w:p>
    <w:p>
      <w:pPr>
        <w:autoSpaceDE w:val="0"/>
        <w:autoSpaceDN w:val="0"/>
        <w:adjustRightInd w:val="0"/>
        <w:snapToGrid w:val="0"/>
        <w:spacing w:line="418" w:lineRule="exact"/>
        <w:ind w:firstLine="420" w:firstLineChars="200"/>
        <w:rPr>
          <w:rFonts w:asciiTheme="minorEastAsia" w:hAnsiTheme="minorEastAsia" w:eastAsiaTheme="minorEastAsia"/>
        </w:rPr>
      </w:pPr>
      <w:r>
        <w:rPr>
          <w:rFonts w:hint="eastAsia" w:asciiTheme="minorEastAsia" w:hAnsiTheme="minorEastAsia" w:eastAsiaTheme="minorEastAsia"/>
        </w:rPr>
        <w:t>投标人</w:t>
      </w:r>
      <w:r>
        <w:rPr>
          <w:rFonts w:asciiTheme="minorEastAsia" w:hAnsiTheme="minorEastAsia" w:eastAsiaTheme="minorEastAsia"/>
        </w:rPr>
        <w:t>有下列情形之一的，属于以其他方式弄虚作假的行为：</w:t>
      </w:r>
    </w:p>
    <w:p>
      <w:pPr>
        <w:autoSpaceDE w:val="0"/>
        <w:autoSpaceDN w:val="0"/>
        <w:adjustRightInd w:val="0"/>
        <w:snapToGrid w:val="0"/>
        <w:spacing w:line="418" w:lineRule="exact"/>
        <w:ind w:firstLine="420" w:firstLineChars="200"/>
        <w:rPr>
          <w:rFonts w:asciiTheme="minorEastAsia" w:hAnsiTheme="minorEastAsia" w:eastAsiaTheme="minorEastAsia"/>
        </w:rPr>
      </w:pPr>
      <w:r>
        <w:rPr>
          <w:rFonts w:asciiTheme="minorEastAsia" w:hAnsiTheme="minorEastAsia" w:eastAsiaTheme="minorEastAsia"/>
        </w:rPr>
        <w:t>（一）使用伪造、变造的许可证件；</w:t>
      </w:r>
    </w:p>
    <w:p>
      <w:pPr>
        <w:autoSpaceDE w:val="0"/>
        <w:autoSpaceDN w:val="0"/>
        <w:adjustRightInd w:val="0"/>
        <w:snapToGrid w:val="0"/>
        <w:spacing w:line="418" w:lineRule="exact"/>
        <w:ind w:firstLine="420" w:firstLineChars="200"/>
        <w:rPr>
          <w:rFonts w:asciiTheme="minorEastAsia" w:hAnsiTheme="minorEastAsia" w:eastAsiaTheme="minorEastAsia"/>
        </w:rPr>
      </w:pPr>
      <w:r>
        <w:rPr>
          <w:rFonts w:asciiTheme="minorEastAsia" w:hAnsiTheme="minorEastAsia" w:eastAsiaTheme="minorEastAsia"/>
        </w:rPr>
        <w:t>（二）提供虚假的财务状况或者业绩；</w:t>
      </w:r>
    </w:p>
    <w:p>
      <w:pPr>
        <w:autoSpaceDE w:val="0"/>
        <w:autoSpaceDN w:val="0"/>
        <w:adjustRightInd w:val="0"/>
        <w:snapToGrid w:val="0"/>
        <w:spacing w:line="418" w:lineRule="exact"/>
        <w:ind w:firstLine="420" w:firstLineChars="200"/>
        <w:rPr>
          <w:rFonts w:asciiTheme="minorEastAsia" w:hAnsiTheme="minorEastAsia" w:eastAsiaTheme="minorEastAsia"/>
        </w:rPr>
      </w:pPr>
      <w:r>
        <w:rPr>
          <w:rFonts w:asciiTheme="minorEastAsia" w:hAnsiTheme="minorEastAsia" w:eastAsiaTheme="minorEastAsia"/>
        </w:rPr>
        <w:t>（三）提供虚假的项目负责人或者主要技术人员简历、劳动关系证明；</w:t>
      </w:r>
    </w:p>
    <w:p>
      <w:pPr>
        <w:autoSpaceDE w:val="0"/>
        <w:autoSpaceDN w:val="0"/>
        <w:adjustRightInd w:val="0"/>
        <w:snapToGrid w:val="0"/>
        <w:spacing w:line="418" w:lineRule="exact"/>
        <w:ind w:firstLine="420" w:firstLineChars="200"/>
        <w:rPr>
          <w:rFonts w:asciiTheme="minorEastAsia" w:hAnsiTheme="minorEastAsia" w:eastAsiaTheme="minorEastAsia"/>
        </w:rPr>
      </w:pPr>
      <w:r>
        <w:rPr>
          <w:rFonts w:asciiTheme="minorEastAsia" w:hAnsiTheme="minorEastAsia" w:eastAsiaTheme="minorEastAsia"/>
        </w:rPr>
        <w:t>（四）提供虚假的信用状况；</w:t>
      </w:r>
    </w:p>
    <w:p>
      <w:pPr>
        <w:autoSpaceDE w:val="0"/>
        <w:autoSpaceDN w:val="0"/>
        <w:adjustRightInd w:val="0"/>
        <w:snapToGrid w:val="0"/>
        <w:spacing w:line="418" w:lineRule="exact"/>
        <w:ind w:firstLine="420" w:firstLineChars="200"/>
        <w:rPr>
          <w:rFonts w:asciiTheme="minorEastAsia" w:hAnsiTheme="minorEastAsia" w:eastAsiaTheme="minorEastAsia"/>
          <w:snapToGrid w:val="0"/>
          <w:kern w:val="0"/>
          <w:szCs w:val="21"/>
        </w:rPr>
      </w:pPr>
      <w:r>
        <w:rPr>
          <w:rFonts w:asciiTheme="minorEastAsia" w:hAnsiTheme="minorEastAsia" w:eastAsiaTheme="minorEastAsia"/>
        </w:rPr>
        <w:t>（五）其他弄虚作假的行为。</w:t>
      </w:r>
    </w:p>
    <w:p>
      <w:pPr>
        <w:pStyle w:val="4"/>
        <w:numPr>
          <w:ilvl w:val="0"/>
          <w:numId w:val="0"/>
        </w:numPr>
        <w:snapToGrid w:val="0"/>
        <w:spacing w:before="0" w:after="0" w:line="418" w:lineRule="exact"/>
        <w:rPr>
          <w:rFonts w:asciiTheme="minorEastAsia" w:hAnsiTheme="minorEastAsia" w:eastAsiaTheme="minorEastAsia"/>
          <w:b w:val="0"/>
          <w:snapToGrid w:val="0"/>
          <w:sz w:val="24"/>
          <w:szCs w:val="24"/>
        </w:rPr>
      </w:pPr>
      <w:bookmarkStart w:id="288" w:name="_Toc430530484"/>
      <w:bookmarkStart w:id="289" w:name="_Toc287620734"/>
      <w:bookmarkStart w:id="290" w:name="_Toc224103366"/>
      <w:bookmarkStart w:id="291" w:name="_Toc277082601"/>
      <w:bookmarkStart w:id="292" w:name="_Toc287607795"/>
      <w:bookmarkStart w:id="293" w:name="_Toc200513175"/>
      <w:r>
        <w:rPr>
          <w:rFonts w:asciiTheme="minorEastAsia" w:hAnsiTheme="minorEastAsia" w:eastAsiaTheme="minorEastAsia"/>
          <w:b w:val="0"/>
          <w:snapToGrid w:val="0"/>
          <w:sz w:val="24"/>
          <w:szCs w:val="24"/>
        </w:rPr>
        <w:t>9.3  对评标委员会成员的纪律要求</w:t>
      </w:r>
      <w:bookmarkEnd w:id="288"/>
      <w:bookmarkEnd w:id="289"/>
      <w:bookmarkEnd w:id="290"/>
      <w:bookmarkEnd w:id="291"/>
      <w:bookmarkEnd w:id="292"/>
      <w:bookmarkEnd w:id="293"/>
    </w:p>
    <w:p>
      <w:pPr>
        <w:autoSpaceDE w:val="0"/>
        <w:autoSpaceDN w:val="0"/>
        <w:adjustRightInd w:val="0"/>
        <w:snapToGrid w:val="0"/>
        <w:spacing w:line="418" w:lineRule="exact"/>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评标委员会成员不得收受他人的财物或者其他好处，不得向他人透漏对</w:t>
      </w:r>
      <w:r>
        <w:rPr>
          <w:rFonts w:hint="eastAsia" w:asciiTheme="minorEastAsia" w:hAnsiTheme="minorEastAsia" w:eastAsiaTheme="minorEastAsia"/>
          <w:snapToGrid w:val="0"/>
          <w:kern w:val="0"/>
          <w:szCs w:val="21"/>
        </w:rPr>
        <w:t>竞标文件</w:t>
      </w:r>
      <w:r>
        <w:rPr>
          <w:rFonts w:asciiTheme="minorEastAsia" w:hAnsiTheme="minorEastAsia" w:eastAsiaTheme="minorEastAsia"/>
          <w:snapToGrid w:val="0"/>
          <w:kern w:val="0"/>
          <w:szCs w:val="21"/>
        </w:rPr>
        <w:t>的评审和比较、中标候选人的推荐情况以及评标有关的其他情况。在评标活动中，评标委员会成员不得擅离职守，影响评标程序正常进行，不得使用第三章“评标办法”没有规定的评审因素和标准进行评标。</w:t>
      </w:r>
    </w:p>
    <w:p>
      <w:pPr>
        <w:pStyle w:val="4"/>
        <w:numPr>
          <w:ilvl w:val="0"/>
          <w:numId w:val="0"/>
        </w:numPr>
        <w:snapToGrid w:val="0"/>
        <w:spacing w:before="0" w:after="0" w:line="418" w:lineRule="exact"/>
        <w:rPr>
          <w:rFonts w:asciiTheme="minorEastAsia" w:hAnsiTheme="minorEastAsia" w:eastAsiaTheme="minorEastAsia"/>
          <w:b w:val="0"/>
          <w:snapToGrid w:val="0"/>
          <w:sz w:val="24"/>
          <w:szCs w:val="24"/>
        </w:rPr>
      </w:pPr>
      <w:bookmarkStart w:id="294" w:name="_Toc224103367"/>
      <w:bookmarkStart w:id="295" w:name="_Toc430530485"/>
      <w:bookmarkStart w:id="296" w:name="_Toc287607796"/>
      <w:bookmarkStart w:id="297" w:name="_Toc200513176"/>
      <w:bookmarkStart w:id="298" w:name="_Toc287620735"/>
      <w:bookmarkStart w:id="299" w:name="_Toc277082602"/>
      <w:r>
        <w:rPr>
          <w:rFonts w:asciiTheme="minorEastAsia" w:hAnsiTheme="minorEastAsia" w:eastAsiaTheme="minorEastAsia"/>
          <w:b w:val="0"/>
          <w:snapToGrid w:val="0"/>
          <w:sz w:val="24"/>
          <w:szCs w:val="24"/>
        </w:rPr>
        <w:t>9.4  对与评标活动有关的工作人员的纪律要求</w:t>
      </w:r>
      <w:bookmarkEnd w:id="294"/>
      <w:bookmarkEnd w:id="295"/>
      <w:bookmarkEnd w:id="296"/>
      <w:bookmarkEnd w:id="297"/>
      <w:bookmarkEnd w:id="298"/>
      <w:bookmarkEnd w:id="299"/>
    </w:p>
    <w:p>
      <w:pPr>
        <w:autoSpaceDE w:val="0"/>
        <w:autoSpaceDN w:val="0"/>
        <w:adjustRightInd w:val="0"/>
        <w:snapToGrid w:val="0"/>
        <w:spacing w:line="418" w:lineRule="exact"/>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与评标活动有关的工作人员不得收受他人的财物或者其他好处，不得向他人透漏对</w:t>
      </w:r>
      <w:r>
        <w:rPr>
          <w:rFonts w:hint="eastAsia" w:asciiTheme="minorEastAsia" w:hAnsiTheme="minorEastAsia" w:eastAsiaTheme="minorEastAsia"/>
          <w:snapToGrid w:val="0"/>
          <w:kern w:val="0"/>
          <w:szCs w:val="21"/>
        </w:rPr>
        <w:t>竞标文件</w:t>
      </w:r>
      <w:r>
        <w:rPr>
          <w:rFonts w:asciiTheme="minorEastAsia" w:hAnsiTheme="minorEastAsia" w:eastAsiaTheme="minorEastAsia"/>
          <w:snapToGrid w:val="0"/>
          <w:kern w:val="0"/>
          <w:szCs w:val="21"/>
        </w:rPr>
        <w:t>的评审和比较、中标候选人的推荐情况以及与评标有关的其他情况。在评标活动中，与评标活动有关的工作人员不得擅离职守，影响评标程序正常进行。</w:t>
      </w:r>
    </w:p>
    <w:p>
      <w:pPr>
        <w:pStyle w:val="4"/>
        <w:numPr>
          <w:ilvl w:val="0"/>
          <w:numId w:val="0"/>
        </w:numPr>
        <w:snapToGrid w:val="0"/>
        <w:spacing w:before="0" w:after="0" w:line="418" w:lineRule="exact"/>
        <w:rPr>
          <w:rFonts w:asciiTheme="minorEastAsia" w:hAnsiTheme="minorEastAsia" w:eastAsiaTheme="minorEastAsia"/>
          <w:b w:val="0"/>
          <w:snapToGrid w:val="0"/>
          <w:sz w:val="24"/>
          <w:szCs w:val="24"/>
        </w:rPr>
      </w:pPr>
      <w:bookmarkStart w:id="300" w:name="_Toc430530486"/>
      <w:bookmarkStart w:id="301" w:name="_Toc224103368"/>
      <w:bookmarkStart w:id="302" w:name="_Toc287607797"/>
      <w:bookmarkStart w:id="303" w:name="_Toc277082603"/>
      <w:bookmarkStart w:id="304" w:name="_Toc287620736"/>
      <w:bookmarkStart w:id="305" w:name="_Toc200513177"/>
      <w:r>
        <w:rPr>
          <w:rFonts w:asciiTheme="minorEastAsia" w:hAnsiTheme="minorEastAsia" w:eastAsiaTheme="minorEastAsia"/>
          <w:b w:val="0"/>
          <w:snapToGrid w:val="0"/>
          <w:sz w:val="24"/>
          <w:szCs w:val="24"/>
        </w:rPr>
        <w:t>9.5  投诉</w:t>
      </w:r>
      <w:bookmarkEnd w:id="300"/>
      <w:bookmarkEnd w:id="301"/>
      <w:bookmarkEnd w:id="302"/>
      <w:bookmarkEnd w:id="303"/>
      <w:bookmarkEnd w:id="304"/>
      <w:bookmarkEnd w:id="305"/>
    </w:p>
    <w:p>
      <w:pPr>
        <w:autoSpaceDE w:val="0"/>
        <w:autoSpaceDN w:val="0"/>
        <w:adjustRightInd w:val="0"/>
        <w:snapToGrid w:val="0"/>
        <w:spacing w:line="418" w:lineRule="exact"/>
        <w:ind w:firstLine="420" w:firstLineChars="20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和其他利害关系人认为本次</w:t>
      </w:r>
      <w:r>
        <w:rPr>
          <w:rFonts w:hint="eastAsia" w:asciiTheme="minorEastAsia" w:hAnsiTheme="minorEastAsia" w:eastAsiaTheme="minorEastAsia"/>
          <w:snapToGrid w:val="0"/>
          <w:kern w:val="0"/>
          <w:szCs w:val="21"/>
        </w:rPr>
        <w:t>比选</w:t>
      </w:r>
      <w:r>
        <w:rPr>
          <w:rFonts w:asciiTheme="minorEastAsia" w:hAnsiTheme="minorEastAsia" w:eastAsiaTheme="minorEastAsia"/>
          <w:snapToGrid w:val="0"/>
          <w:kern w:val="0"/>
          <w:szCs w:val="21"/>
        </w:rPr>
        <w:t>活动违反法律、法规和规章规定的，有权向有关行政监督部门投诉。</w:t>
      </w:r>
    </w:p>
    <w:p>
      <w:pPr>
        <w:pStyle w:val="4"/>
        <w:numPr>
          <w:ilvl w:val="0"/>
          <w:numId w:val="0"/>
        </w:numPr>
        <w:snapToGrid w:val="0"/>
        <w:spacing w:line="418" w:lineRule="exact"/>
        <w:rPr>
          <w:rFonts w:asciiTheme="minorEastAsia" w:hAnsiTheme="minorEastAsia" w:eastAsiaTheme="minorEastAsia"/>
          <w:b w:val="0"/>
          <w:snapToGrid w:val="0"/>
          <w:sz w:val="24"/>
          <w:szCs w:val="24"/>
        </w:rPr>
      </w:pPr>
      <w:bookmarkStart w:id="306" w:name="_Toc200513178"/>
      <w:bookmarkStart w:id="307" w:name="_Toc430530487"/>
      <w:bookmarkStart w:id="308" w:name="_Toc287607798"/>
      <w:bookmarkStart w:id="309" w:name="_Toc287620737"/>
      <w:bookmarkStart w:id="310" w:name="_Toc224103369"/>
      <w:bookmarkStart w:id="311" w:name="_Toc277082604"/>
      <w:r>
        <w:rPr>
          <w:rFonts w:asciiTheme="minorEastAsia" w:hAnsiTheme="minorEastAsia" w:eastAsiaTheme="minorEastAsia"/>
          <w:b w:val="0"/>
          <w:snapToGrid w:val="0"/>
          <w:sz w:val="24"/>
          <w:szCs w:val="24"/>
        </w:rPr>
        <w:t>10. 需</w:t>
      </w:r>
      <w:bookmarkStart w:id="430" w:name="_GoBack"/>
      <w:bookmarkEnd w:id="430"/>
      <w:r>
        <w:rPr>
          <w:rFonts w:asciiTheme="minorEastAsia" w:hAnsiTheme="minorEastAsia" w:eastAsiaTheme="minorEastAsia"/>
          <w:b w:val="0"/>
          <w:snapToGrid w:val="0"/>
          <w:sz w:val="24"/>
          <w:szCs w:val="24"/>
        </w:rPr>
        <w:t>要补充的其他内容</w:t>
      </w:r>
      <w:bookmarkEnd w:id="306"/>
      <w:bookmarkEnd w:id="307"/>
      <w:bookmarkEnd w:id="308"/>
      <w:bookmarkEnd w:id="309"/>
      <w:bookmarkEnd w:id="310"/>
      <w:bookmarkEnd w:id="311"/>
    </w:p>
    <w:p>
      <w:pPr>
        <w:autoSpaceDE w:val="0"/>
        <w:autoSpaceDN w:val="0"/>
        <w:adjustRightInd w:val="0"/>
        <w:snapToGrid w:val="0"/>
        <w:spacing w:line="418" w:lineRule="exact"/>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需要补充的其他内容：见</w:t>
      </w:r>
      <w:r>
        <w:rPr>
          <w:rFonts w:hint="eastAsia" w:asciiTheme="minorEastAsia" w:hAnsiTheme="minorEastAsia" w:eastAsiaTheme="minorEastAsia"/>
          <w:snapToGrid w:val="0"/>
          <w:kern w:val="0"/>
          <w:szCs w:val="21"/>
        </w:rPr>
        <w:t>投标人</w:t>
      </w:r>
      <w:r>
        <w:rPr>
          <w:rFonts w:asciiTheme="minorEastAsia" w:hAnsiTheme="minorEastAsia" w:eastAsiaTheme="minorEastAsia"/>
          <w:snapToGrid w:val="0"/>
          <w:kern w:val="0"/>
          <w:szCs w:val="21"/>
        </w:rPr>
        <w:t>须知前附表。</w:t>
      </w:r>
    </w:p>
    <w:p>
      <w:pPr>
        <w:rPr>
          <w:rFonts w:asciiTheme="minorEastAsia" w:hAnsiTheme="minorEastAsia" w:eastAsiaTheme="minorEastAsia"/>
        </w:rPr>
      </w:pPr>
      <w:r>
        <w:rPr>
          <w:rFonts w:asciiTheme="minorEastAsia" w:hAnsiTheme="minorEastAsia" w:eastAsiaTheme="minorEastAsia"/>
          <w:snapToGrid w:val="0"/>
          <w:kern w:val="0"/>
          <w:szCs w:val="21"/>
        </w:rPr>
        <w:br w:type="page"/>
      </w:r>
      <w:bookmarkStart w:id="312" w:name="F6102ACA19974746A180FCBC8DA401C4"/>
    </w:p>
    <w:p>
      <w:pPr>
        <w:pStyle w:val="2"/>
        <w:jc w:val="center"/>
        <w:rPr>
          <w:rFonts w:asciiTheme="minorEastAsia" w:hAnsiTheme="minorEastAsia" w:eastAsiaTheme="minorEastAsia"/>
        </w:rPr>
      </w:pPr>
      <w:bookmarkStart w:id="313" w:name="_Toc49066462"/>
      <w:bookmarkStart w:id="314" w:name="BigMark"/>
      <w:r>
        <w:rPr>
          <w:rFonts w:hint="eastAsia" w:asciiTheme="minorEastAsia" w:hAnsiTheme="minorEastAsia" w:eastAsiaTheme="minorEastAsia"/>
        </w:rPr>
        <w:t>第三章评标办法(综合评估法)</w:t>
      </w:r>
      <w:bookmarkEnd w:id="313"/>
    </w:p>
    <w:p>
      <w:pPr>
        <w:pStyle w:val="3"/>
        <w:ind w:left="2"/>
        <w:rPr>
          <w:rFonts w:asciiTheme="minorEastAsia" w:hAnsiTheme="minorEastAsia" w:eastAsiaTheme="minorEastAsia"/>
        </w:rPr>
      </w:pPr>
      <w:bookmarkStart w:id="315" w:name="_Toc49066463"/>
      <w:bookmarkStart w:id="316" w:name="_Toc224103383"/>
      <w:bookmarkStart w:id="317" w:name="_Toc277082617"/>
      <w:bookmarkStart w:id="318" w:name="_Toc287620750"/>
      <w:bookmarkStart w:id="319" w:name="_Toc287607811"/>
      <w:r>
        <w:rPr>
          <w:rFonts w:hint="eastAsia" w:asciiTheme="minorEastAsia" w:hAnsiTheme="minorEastAsia" w:eastAsiaTheme="minorEastAsia"/>
        </w:rPr>
        <w:t>评标办法前附表</w:t>
      </w:r>
      <w:bookmarkEnd w:id="315"/>
    </w:p>
    <w:bookmarkEnd w:id="316"/>
    <w:bookmarkEnd w:id="317"/>
    <w:bookmarkEnd w:id="318"/>
    <w:bookmarkEnd w:id="319"/>
    <w:p>
      <w:pPr>
        <w:adjustRightInd w:val="0"/>
        <w:rPr>
          <w:rFonts w:asciiTheme="minorEastAsia" w:hAnsiTheme="minorEastAsia" w:eastAsiaTheme="minorEastAsia"/>
          <w:kern w:val="0"/>
        </w:rPr>
      </w:pPr>
      <w:bookmarkStart w:id="320" w:name="CQZH1_07"/>
    </w:p>
    <w:tbl>
      <w:tblPr>
        <w:tblStyle w:val="4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17"/>
        <w:gridCol w:w="2312"/>
        <w:gridCol w:w="4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368" w:type="dxa"/>
            <w:gridSpan w:val="2"/>
          </w:tcPr>
          <w:p>
            <w:pPr>
              <w:jc w:val="center"/>
              <w:rPr>
                <w:rFonts w:asciiTheme="minorEastAsia" w:hAnsiTheme="minorEastAsia" w:eastAsiaTheme="minorEastAsia"/>
              </w:rPr>
            </w:pPr>
            <w:bookmarkStart w:id="321" w:name="CQZH1_FIRST_01"/>
            <w:r>
              <w:rPr>
                <w:rFonts w:hint="eastAsia" w:cs="宋体" w:asciiTheme="minorEastAsia" w:hAnsiTheme="minorEastAsia" w:eastAsiaTheme="minorEastAsia"/>
                <w:b/>
                <w:kern w:val="0"/>
              </w:rPr>
              <w:t>条款号</w:t>
            </w:r>
          </w:p>
        </w:tc>
        <w:tc>
          <w:tcPr>
            <w:tcW w:w="2312" w:type="dxa"/>
          </w:tcPr>
          <w:p>
            <w:pPr>
              <w:jc w:val="center"/>
              <w:rPr>
                <w:rFonts w:asciiTheme="minorEastAsia" w:hAnsiTheme="minorEastAsia" w:eastAsiaTheme="minorEastAsia"/>
              </w:rPr>
            </w:pPr>
            <w:r>
              <w:rPr>
                <w:rFonts w:hint="eastAsia" w:cs="宋体" w:asciiTheme="minorEastAsia" w:hAnsiTheme="minorEastAsia" w:eastAsiaTheme="minorEastAsia"/>
                <w:b/>
                <w:kern w:val="0"/>
              </w:rPr>
              <w:t>评审因素</w:t>
            </w:r>
          </w:p>
        </w:tc>
        <w:tc>
          <w:tcPr>
            <w:tcW w:w="4792" w:type="dxa"/>
          </w:tcPr>
          <w:p>
            <w:pPr>
              <w:jc w:val="center"/>
              <w:rPr>
                <w:rFonts w:asciiTheme="minorEastAsia" w:hAnsiTheme="minorEastAsia" w:eastAsiaTheme="minorEastAsia"/>
              </w:rPr>
            </w:pPr>
            <w:r>
              <w:rPr>
                <w:rFonts w:hint="eastAsia" w:cs="宋体" w:asciiTheme="minorEastAsia" w:hAnsiTheme="minorEastAsia" w:eastAsiaTheme="minorEastAsia"/>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851" w:type="dxa"/>
            <w:vMerge w:val="restart"/>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2.1.1</w:t>
            </w:r>
          </w:p>
        </w:tc>
        <w:tc>
          <w:tcPr>
            <w:tcW w:w="517" w:type="dxa"/>
            <w:vMerge w:val="restart"/>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形式评审</w:t>
            </w:r>
          </w:p>
        </w:tc>
        <w:tc>
          <w:tcPr>
            <w:tcW w:w="2312" w:type="dxa"/>
            <w:vAlign w:val="center"/>
          </w:tcPr>
          <w:p>
            <w:pPr>
              <w:jc w:val="left"/>
              <w:rPr>
                <w:rFonts w:asciiTheme="minorEastAsia" w:hAnsiTheme="minorEastAsia" w:eastAsiaTheme="minorEastAsia"/>
                <w:color w:val="000000"/>
              </w:rPr>
            </w:pPr>
            <w:r>
              <w:rPr>
                <w:rFonts w:hint="eastAsia" w:asciiTheme="minorEastAsia" w:hAnsiTheme="minorEastAsia" w:eastAsiaTheme="minorEastAsia"/>
                <w:color w:val="000000"/>
              </w:rPr>
              <w:t>投标人名称</w:t>
            </w:r>
          </w:p>
        </w:tc>
        <w:tc>
          <w:tcPr>
            <w:tcW w:w="4792" w:type="dxa"/>
            <w:vAlign w:val="center"/>
          </w:tcPr>
          <w:p>
            <w:pPr>
              <w:ind w:firstLine="281" w:firstLineChars="134"/>
              <w:rPr>
                <w:rFonts w:asciiTheme="minorEastAsia" w:hAnsiTheme="minorEastAsia" w:eastAsiaTheme="minorEastAsia"/>
                <w:color w:val="000000"/>
              </w:rPr>
            </w:pPr>
            <w:r>
              <w:rPr>
                <w:rFonts w:hint="eastAsia" w:asciiTheme="minorEastAsia" w:hAnsiTheme="minorEastAsia" w:eastAsiaTheme="minorEastAsia"/>
                <w:color w:val="000000"/>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851" w:type="dxa"/>
            <w:vMerge w:val="continue"/>
            <w:vAlign w:val="center"/>
          </w:tcPr>
          <w:p>
            <w:pPr>
              <w:jc w:val="center"/>
              <w:rPr>
                <w:rFonts w:asciiTheme="minorEastAsia" w:hAnsiTheme="minorEastAsia" w:eastAsiaTheme="minorEastAsia"/>
                <w:color w:val="000000"/>
              </w:rPr>
            </w:pPr>
          </w:p>
        </w:tc>
        <w:tc>
          <w:tcPr>
            <w:tcW w:w="517" w:type="dxa"/>
            <w:vMerge w:val="continue"/>
            <w:vAlign w:val="center"/>
          </w:tcPr>
          <w:p>
            <w:pPr>
              <w:jc w:val="center"/>
              <w:rPr>
                <w:rFonts w:asciiTheme="minorEastAsia" w:hAnsiTheme="minorEastAsia" w:eastAsiaTheme="minorEastAsia"/>
                <w:color w:val="000000"/>
              </w:rPr>
            </w:pPr>
          </w:p>
        </w:tc>
        <w:tc>
          <w:tcPr>
            <w:tcW w:w="2312" w:type="dxa"/>
            <w:vAlign w:val="center"/>
          </w:tcPr>
          <w:p>
            <w:pPr>
              <w:jc w:val="left"/>
              <w:rPr>
                <w:rFonts w:asciiTheme="minorEastAsia" w:hAnsiTheme="minorEastAsia" w:eastAsiaTheme="minorEastAsia"/>
                <w:color w:val="000000"/>
              </w:rPr>
            </w:pPr>
            <w:r>
              <w:rPr>
                <w:rFonts w:hint="eastAsia" w:asciiTheme="minorEastAsia" w:hAnsiTheme="minorEastAsia" w:eastAsiaTheme="minorEastAsia"/>
                <w:color w:val="000000"/>
              </w:rPr>
              <w:t>投标函签字盖章</w:t>
            </w:r>
          </w:p>
        </w:tc>
        <w:tc>
          <w:tcPr>
            <w:tcW w:w="4792" w:type="dxa"/>
          </w:tcPr>
          <w:p>
            <w:pPr>
              <w:ind w:firstLine="281" w:firstLineChars="134"/>
              <w:rPr>
                <w:rFonts w:asciiTheme="minorEastAsia" w:hAnsiTheme="minorEastAsia" w:eastAsiaTheme="minorEastAsia"/>
                <w:color w:val="000000"/>
              </w:rPr>
            </w:pPr>
            <w:r>
              <w:rPr>
                <w:rFonts w:hint="eastAsia" w:asciiTheme="minorEastAsia" w:hAnsiTheme="minorEastAsia" w:eastAsiaTheme="minorEastAsia"/>
                <w:color w:val="000000"/>
              </w:rPr>
              <w:t>有法定代表人或其委托代理人签字（或盖章）、加盖单位法人章。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851" w:type="dxa"/>
            <w:vMerge w:val="continue"/>
            <w:vAlign w:val="center"/>
          </w:tcPr>
          <w:p>
            <w:pPr>
              <w:jc w:val="center"/>
              <w:rPr>
                <w:rFonts w:asciiTheme="minorEastAsia" w:hAnsiTheme="minorEastAsia" w:eastAsiaTheme="minorEastAsia"/>
                <w:color w:val="000000"/>
              </w:rPr>
            </w:pPr>
          </w:p>
        </w:tc>
        <w:tc>
          <w:tcPr>
            <w:tcW w:w="517" w:type="dxa"/>
            <w:vMerge w:val="continue"/>
            <w:vAlign w:val="center"/>
          </w:tcPr>
          <w:p>
            <w:pPr>
              <w:jc w:val="center"/>
              <w:rPr>
                <w:rFonts w:asciiTheme="minorEastAsia" w:hAnsiTheme="minorEastAsia" w:eastAsiaTheme="minorEastAsia"/>
                <w:color w:val="000000"/>
              </w:rPr>
            </w:pPr>
          </w:p>
        </w:tc>
        <w:tc>
          <w:tcPr>
            <w:tcW w:w="2312" w:type="dxa"/>
            <w:vAlign w:val="center"/>
          </w:tcPr>
          <w:p>
            <w:pPr>
              <w:jc w:val="left"/>
              <w:rPr>
                <w:rFonts w:asciiTheme="minorEastAsia" w:hAnsiTheme="minorEastAsia" w:eastAsiaTheme="minorEastAsia"/>
                <w:color w:val="000000"/>
              </w:rPr>
            </w:pPr>
            <w:r>
              <w:rPr>
                <w:rFonts w:hint="eastAsia" w:asciiTheme="minorEastAsia" w:hAnsiTheme="minorEastAsia" w:eastAsiaTheme="minorEastAsia"/>
                <w:color w:val="000000"/>
              </w:rPr>
              <w:t>竞标文件格式</w:t>
            </w:r>
          </w:p>
        </w:tc>
        <w:tc>
          <w:tcPr>
            <w:tcW w:w="4792" w:type="dxa"/>
          </w:tcPr>
          <w:p>
            <w:pPr>
              <w:ind w:firstLine="281" w:firstLineChars="134"/>
              <w:rPr>
                <w:rFonts w:asciiTheme="minorEastAsia" w:hAnsiTheme="minorEastAsia" w:eastAsiaTheme="minorEastAsia"/>
                <w:color w:val="000000"/>
              </w:rPr>
            </w:pPr>
            <w:r>
              <w:rPr>
                <w:rFonts w:hint="eastAsia" w:asciiTheme="minorEastAsia" w:hAnsiTheme="minorEastAsia" w:eastAsiaTheme="minorEastAsia"/>
                <w:color w:val="000000"/>
              </w:rPr>
              <w:t>符合第六章“竞标文件格式”的要求，字迹清晰可辨。且满足以下要求：</w:t>
            </w:r>
          </w:p>
          <w:p>
            <w:pPr>
              <w:ind w:firstLine="281" w:firstLineChars="134"/>
              <w:rPr>
                <w:rFonts w:asciiTheme="minorEastAsia" w:hAnsiTheme="minorEastAsia" w:eastAsiaTheme="minorEastAsia"/>
                <w:color w:val="000000"/>
              </w:rPr>
            </w:pPr>
            <w:r>
              <w:rPr>
                <w:rFonts w:hint="eastAsia" w:asciiTheme="minorEastAsia" w:hAnsiTheme="minorEastAsia" w:eastAsiaTheme="minorEastAsia"/>
                <w:color w:val="000000"/>
              </w:rPr>
              <w:t>1. 投标函的所有数据均符合比选文件的规定；</w:t>
            </w:r>
          </w:p>
          <w:p>
            <w:pPr>
              <w:ind w:firstLine="281" w:firstLineChars="134"/>
              <w:rPr>
                <w:rFonts w:asciiTheme="minorEastAsia" w:hAnsiTheme="minorEastAsia" w:eastAsiaTheme="minorEastAsia"/>
                <w:color w:val="000000"/>
              </w:rPr>
            </w:pPr>
            <w:r>
              <w:rPr>
                <w:rFonts w:hint="eastAsia" w:asciiTheme="minorEastAsia" w:hAnsiTheme="minorEastAsia" w:eastAsiaTheme="minorEastAsia"/>
                <w:color w:val="000000"/>
              </w:rPr>
              <w:t>2. 竞标文件附表齐全完整，内容均按规定填写；</w:t>
            </w:r>
          </w:p>
          <w:p>
            <w:pPr>
              <w:ind w:firstLine="281" w:firstLineChars="134"/>
              <w:rPr>
                <w:rFonts w:asciiTheme="minorEastAsia" w:hAnsiTheme="minorEastAsia" w:eastAsiaTheme="minorEastAsia"/>
                <w:color w:val="000000"/>
              </w:rPr>
            </w:pPr>
            <w:r>
              <w:rPr>
                <w:rFonts w:hint="eastAsia" w:asciiTheme="minorEastAsia" w:hAnsiTheme="minorEastAsia" w:eastAsiaTheme="minorEastAsia"/>
                <w:color w:val="000000"/>
              </w:rPr>
              <w:t>3. 竞标文件的编制符合第二章3.7款的规定。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851" w:type="dxa"/>
            <w:vMerge w:val="continue"/>
            <w:vAlign w:val="center"/>
          </w:tcPr>
          <w:p>
            <w:pPr>
              <w:jc w:val="center"/>
              <w:rPr>
                <w:rFonts w:asciiTheme="minorEastAsia" w:hAnsiTheme="minorEastAsia" w:eastAsiaTheme="minorEastAsia"/>
                <w:color w:val="000000"/>
              </w:rPr>
            </w:pPr>
          </w:p>
        </w:tc>
        <w:tc>
          <w:tcPr>
            <w:tcW w:w="517" w:type="dxa"/>
            <w:vMerge w:val="continue"/>
            <w:vAlign w:val="center"/>
          </w:tcPr>
          <w:p>
            <w:pPr>
              <w:jc w:val="center"/>
              <w:rPr>
                <w:rFonts w:asciiTheme="minorEastAsia" w:hAnsiTheme="minorEastAsia" w:eastAsiaTheme="minorEastAsia"/>
                <w:color w:val="000000"/>
              </w:rPr>
            </w:pPr>
          </w:p>
        </w:tc>
        <w:tc>
          <w:tcPr>
            <w:tcW w:w="2312" w:type="dxa"/>
            <w:vAlign w:val="center"/>
          </w:tcPr>
          <w:p>
            <w:pPr>
              <w:jc w:val="left"/>
              <w:rPr>
                <w:rFonts w:asciiTheme="minorEastAsia" w:hAnsiTheme="minorEastAsia" w:eastAsiaTheme="minorEastAsia"/>
                <w:color w:val="000000"/>
              </w:rPr>
            </w:pPr>
            <w:r>
              <w:rPr>
                <w:rFonts w:hint="eastAsia" w:asciiTheme="minorEastAsia" w:hAnsiTheme="minorEastAsia" w:eastAsiaTheme="minorEastAsia"/>
                <w:color w:val="000000"/>
              </w:rPr>
              <w:t>报价唯一</w:t>
            </w:r>
          </w:p>
        </w:tc>
        <w:tc>
          <w:tcPr>
            <w:tcW w:w="4792" w:type="dxa"/>
            <w:vAlign w:val="center"/>
          </w:tcPr>
          <w:p>
            <w:pPr>
              <w:ind w:firstLine="281" w:firstLineChars="134"/>
              <w:jc w:val="left"/>
              <w:rPr>
                <w:rFonts w:asciiTheme="minorEastAsia" w:hAnsiTheme="minorEastAsia" w:eastAsiaTheme="minorEastAsia"/>
                <w:color w:val="000000"/>
              </w:rPr>
            </w:pPr>
            <w:r>
              <w:rPr>
                <w:rFonts w:hint="eastAsia" w:asciiTheme="minorEastAsia" w:hAnsiTheme="minorEastAsia" w:eastAsiaTheme="minorEastAsia"/>
                <w:color w:val="000000"/>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851" w:type="dxa"/>
            <w:vMerge w:val="continue"/>
            <w:vAlign w:val="center"/>
          </w:tcPr>
          <w:p>
            <w:pPr>
              <w:jc w:val="center"/>
              <w:rPr>
                <w:rFonts w:asciiTheme="minorEastAsia" w:hAnsiTheme="minorEastAsia" w:eastAsiaTheme="minorEastAsia"/>
                <w:color w:val="000000"/>
              </w:rPr>
            </w:pPr>
          </w:p>
        </w:tc>
        <w:tc>
          <w:tcPr>
            <w:tcW w:w="517" w:type="dxa"/>
            <w:vMerge w:val="continue"/>
            <w:vAlign w:val="center"/>
          </w:tcPr>
          <w:p>
            <w:pPr>
              <w:jc w:val="center"/>
              <w:rPr>
                <w:rFonts w:asciiTheme="minorEastAsia" w:hAnsiTheme="minorEastAsia" w:eastAsiaTheme="minorEastAsia"/>
                <w:color w:val="000000"/>
              </w:rPr>
            </w:pPr>
          </w:p>
        </w:tc>
        <w:tc>
          <w:tcPr>
            <w:tcW w:w="2312" w:type="dxa"/>
            <w:vAlign w:val="center"/>
          </w:tcPr>
          <w:p>
            <w:pPr>
              <w:jc w:val="left"/>
              <w:rPr>
                <w:rFonts w:asciiTheme="minorEastAsia" w:hAnsiTheme="minorEastAsia" w:eastAsiaTheme="minorEastAsia"/>
                <w:color w:val="000000"/>
              </w:rPr>
            </w:pPr>
            <w:r>
              <w:rPr>
                <w:rFonts w:hint="eastAsia" w:asciiTheme="minorEastAsia" w:hAnsiTheme="minorEastAsia" w:eastAsiaTheme="minorEastAsia"/>
                <w:color w:val="000000"/>
              </w:rPr>
              <w:t>竞标文件的签署</w:t>
            </w:r>
          </w:p>
        </w:tc>
        <w:tc>
          <w:tcPr>
            <w:tcW w:w="4792" w:type="dxa"/>
          </w:tcPr>
          <w:p>
            <w:pPr>
              <w:ind w:firstLine="281" w:firstLineChars="134"/>
              <w:rPr>
                <w:rFonts w:asciiTheme="minorEastAsia" w:hAnsiTheme="minorEastAsia" w:eastAsiaTheme="minorEastAsia"/>
                <w:color w:val="000000"/>
              </w:rPr>
            </w:pPr>
            <w:r>
              <w:rPr>
                <w:rFonts w:hint="eastAsia" w:asciiTheme="minorEastAsia" w:hAnsiTheme="minorEastAsia" w:eastAsiaTheme="minorEastAsia"/>
                <w:color w:val="000000"/>
              </w:rPr>
              <w:t>竞标文件上法定代表人或其授权代理人的签字（或盖章）齐全。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851" w:type="dxa"/>
            <w:vMerge w:val="continue"/>
            <w:vAlign w:val="center"/>
          </w:tcPr>
          <w:p>
            <w:pPr>
              <w:jc w:val="center"/>
              <w:rPr>
                <w:rFonts w:asciiTheme="minorEastAsia" w:hAnsiTheme="minorEastAsia" w:eastAsiaTheme="minorEastAsia"/>
                <w:color w:val="000000"/>
              </w:rPr>
            </w:pPr>
          </w:p>
        </w:tc>
        <w:tc>
          <w:tcPr>
            <w:tcW w:w="517" w:type="dxa"/>
            <w:vMerge w:val="continue"/>
            <w:vAlign w:val="center"/>
          </w:tcPr>
          <w:p>
            <w:pPr>
              <w:jc w:val="center"/>
              <w:rPr>
                <w:rFonts w:asciiTheme="minorEastAsia" w:hAnsiTheme="minorEastAsia" w:eastAsiaTheme="minorEastAsia"/>
                <w:color w:val="000000"/>
              </w:rPr>
            </w:pPr>
          </w:p>
        </w:tc>
        <w:tc>
          <w:tcPr>
            <w:tcW w:w="2312" w:type="dxa"/>
            <w:vAlign w:val="center"/>
          </w:tcPr>
          <w:p>
            <w:pPr>
              <w:jc w:val="left"/>
              <w:rPr>
                <w:rFonts w:asciiTheme="minorEastAsia" w:hAnsiTheme="minorEastAsia" w:eastAsiaTheme="minorEastAsia"/>
                <w:color w:val="000000"/>
              </w:rPr>
            </w:pPr>
            <w:r>
              <w:rPr>
                <w:rFonts w:hint="eastAsia" w:asciiTheme="minorEastAsia" w:hAnsiTheme="minorEastAsia" w:eastAsiaTheme="minorEastAsia"/>
                <w:color w:val="000000"/>
              </w:rPr>
              <w:t>委托代理人</w:t>
            </w:r>
          </w:p>
        </w:tc>
        <w:tc>
          <w:tcPr>
            <w:tcW w:w="4792" w:type="dxa"/>
          </w:tcPr>
          <w:p>
            <w:pPr>
              <w:ind w:firstLine="281" w:firstLineChars="134"/>
              <w:rPr>
                <w:rFonts w:asciiTheme="minorEastAsia" w:hAnsiTheme="minorEastAsia" w:eastAsiaTheme="minorEastAsia"/>
                <w:color w:val="000000"/>
              </w:rPr>
            </w:pPr>
            <w:r>
              <w:rPr>
                <w:rFonts w:hint="eastAsia" w:asciiTheme="minorEastAsia" w:hAnsiTheme="minorEastAsia" w:eastAsiaTheme="minorEastAsia"/>
                <w:color w:val="000000"/>
              </w:rPr>
              <w:t>投标人法定代表人的委托代理人有法定代表人签署的授权委托书，且其授权委托书符合比选文件规定的格式。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851" w:type="dxa"/>
            <w:vMerge w:val="restart"/>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2.1.2</w:t>
            </w:r>
          </w:p>
        </w:tc>
        <w:tc>
          <w:tcPr>
            <w:tcW w:w="517" w:type="dxa"/>
            <w:vMerge w:val="restart"/>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资格评审</w:t>
            </w:r>
          </w:p>
        </w:tc>
        <w:tc>
          <w:tcPr>
            <w:tcW w:w="2312" w:type="dxa"/>
            <w:vAlign w:val="center"/>
          </w:tcPr>
          <w:p>
            <w:pPr>
              <w:jc w:val="left"/>
              <w:rPr>
                <w:rFonts w:asciiTheme="minorEastAsia" w:hAnsiTheme="minorEastAsia" w:eastAsiaTheme="minorEastAsia"/>
                <w:color w:val="000000"/>
              </w:rPr>
            </w:pPr>
            <w:r>
              <w:rPr>
                <w:rFonts w:hint="eastAsia" w:asciiTheme="minorEastAsia" w:hAnsiTheme="minorEastAsia" w:eastAsiaTheme="minorEastAsia"/>
                <w:color w:val="000000"/>
              </w:rPr>
              <w:t>营业执照</w:t>
            </w:r>
          </w:p>
        </w:tc>
        <w:tc>
          <w:tcPr>
            <w:tcW w:w="4792" w:type="dxa"/>
            <w:vAlign w:val="center"/>
          </w:tcPr>
          <w:p>
            <w:pPr>
              <w:ind w:firstLine="281" w:firstLineChars="134"/>
              <w:rPr>
                <w:rFonts w:asciiTheme="minorEastAsia" w:hAnsiTheme="minorEastAsia" w:eastAsiaTheme="minorEastAsia"/>
                <w:color w:val="000000"/>
              </w:rPr>
            </w:pPr>
            <w:r>
              <w:rPr>
                <w:rFonts w:hint="eastAsia" w:asciiTheme="minorEastAsia" w:hAnsiTheme="minorEastAsia" w:eastAsiaTheme="minorEastAsia"/>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851" w:type="dxa"/>
            <w:vMerge w:val="continue"/>
            <w:vAlign w:val="center"/>
          </w:tcPr>
          <w:p>
            <w:pPr>
              <w:jc w:val="center"/>
              <w:rPr>
                <w:rFonts w:asciiTheme="minorEastAsia" w:hAnsiTheme="minorEastAsia" w:eastAsiaTheme="minorEastAsia"/>
                <w:color w:val="000000"/>
              </w:rPr>
            </w:pPr>
          </w:p>
        </w:tc>
        <w:tc>
          <w:tcPr>
            <w:tcW w:w="517" w:type="dxa"/>
            <w:vMerge w:val="continue"/>
            <w:vAlign w:val="center"/>
          </w:tcPr>
          <w:p>
            <w:pPr>
              <w:jc w:val="center"/>
              <w:rPr>
                <w:rFonts w:asciiTheme="minorEastAsia" w:hAnsiTheme="minorEastAsia" w:eastAsiaTheme="minorEastAsia"/>
                <w:color w:val="000000"/>
              </w:rPr>
            </w:pPr>
          </w:p>
        </w:tc>
        <w:tc>
          <w:tcPr>
            <w:tcW w:w="2312" w:type="dxa"/>
            <w:vAlign w:val="center"/>
          </w:tcPr>
          <w:p>
            <w:pPr>
              <w:jc w:val="left"/>
              <w:rPr>
                <w:rFonts w:asciiTheme="minorEastAsia" w:hAnsiTheme="minorEastAsia" w:eastAsiaTheme="minorEastAsia"/>
                <w:color w:val="000000"/>
              </w:rPr>
            </w:pPr>
            <w:r>
              <w:rPr>
                <w:rFonts w:hint="eastAsia" w:asciiTheme="minorEastAsia" w:hAnsiTheme="minorEastAsia" w:eastAsiaTheme="minorEastAsia"/>
                <w:color w:val="000000"/>
              </w:rPr>
              <w:t>资质等级</w:t>
            </w:r>
          </w:p>
        </w:tc>
        <w:tc>
          <w:tcPr>
            <w:tcW w:w="4792" w:type="dxa"/>
            <w:vAlign w:val="center"/>
          </w:tcPr>
          <w:p>
            <w:pPr>
              <w:ind w:firstLine="281" w:firstLineChars="134"/>
              <w:rPr>
                <w:rFonts w:asciiTheme="minorEastAsia" w:hAnsiTheme="minorEastAsia" w:eastAsiaTheme="minorEastAsia"/>
                <w:color w:val="000000"/>
              </w:rPr>
            </w:pPr>
            <w:r>
              <w:rPr>
                <w:rFonts w:hint="eastAsia" w:asciiTheme="minorEastAsia" w:hAnsiTheme="minorEastAsia" w:eastAsiaTheme="minorEastAsia"/>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851" w:type="dxa"/>
            <w:vMerge w:val="continue"/>
            <w:vAlign w:val="center"/>
          </w:tcPr>
          <w:p>
            <w:pPr>
              <w:jc w:val="center"/>
              <w:rPr>
                <w:rFonts w:asciiTheme="minorEastAsia" w:hAnsiTheme="minorEastAsia" w:eastAsiaTheme="minorEastAsia"/>
                <w:color w:val="000000"/>
              </w:rPr>
            </w:pPr>
          </w:p>
        </w:tc>
        <w:tc>
          <w:tcPr>
            <w:tcW w:w="517" w:type="dxa"/>
            <w:vMerge w:val="continue"/>
            <w:vAlign w:val="center"/>
          </w:tcPr>
          <w:p>
            <w:pPr>
              <w:jc w:val="center"/>
              <w:rPr>
                <w:rFonts w:asciiTheme="minorEastAsia" w:hAnsiTheme="minorEastAsia" w:eastAsiaTheme="minorEastAsia"/>
                <w:color w:val="000000"/>
              </w:rPr>
            </w:pPr>
          </w:p>
        </w:tc>
        <w:tc>
          <w:tcPr>
            <w:tcW w:w="2312" w:type="dxa"/>
            <w:vAlign w:val="center"/>
          </w:tcPr>
          <w:p>
            <w:pPr>
              <w:jc w:val="left"/>
              <w:rPr>
                <w:rFonts w:asciiTheme="minorEastAsia" w:hAnsiTheme="minorEastAsia" w:eastAsiaTheme="minorEastAsia"/>
                <w:color w:val="000000"/>
              </w:rPr>
            </w:pPr>
            <w:r>
              <w:rPr>
                <w:rFonts w:hint="eastAsia" w:asciiTheme="minorEastAsia" w:hAnsiTheme="minorEastAsia" w:eastAsiaTheme="minorEastAsia"/>
                <w:color w:val="000000"/>
              </w:rPr>
              <w:t>财务要求</w:t>
            </w:r>
          </w:p>
        </w:tc>
        <w:tc>
          <w:tcPr>
            <w:tcW w:w="4792" w:type="dxa"/>
            <w:vAlign w:val="center"/>
          </w:tcPr>
          <w:p>
            <w:pPr>
              <w:ind w:firstLine="281" w:firstLineChars="134"/>
              <w:rPr>
                <w:rFonts w:asciiTheme="minorEastAsia" w:hAnsiTheme="minorEastAsia" w:eastAsiaTheme="minorEastAsia"/>
                <w:color w:val="000000"/>
              </w:rPr>
            </w:pPr>
            <w:r>
              <w:rPr>
                <w:rFonts w:hint="eastAsia" w:asciiTheme="minorEastAsia" w:hAnsiTheme="minorEastAsia" w:eastAsiaTheme="minorEastAsia"/>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851" w:type="dxa"/>
            <w:vMerge w:val="continue"/>
            <w:vAlign w:val="center"/>
          </w:tcPr>
          <w:p>
            <w:pPr>
              <w:jc w:val="center"/>
              <w:rPr>
                <w:rFonts w:asciiTheme="minorEastAsia" w:hAnsiTheme="minorEastAsia" w:eastAsiaTheme="minorEastAsia"/>
                <w:color w:val="000000"/>
              </w:rPr>
            </w:pPr>
          </w:p>
        </w:tc>
        <w:tc>
          <w:tcPr>
            <w:tcW w:w="517" w:type="dxa"/>
            <w:vMerge w:val="continue"/>
            <w:vAlign w:val="center"/>
          </w:tcPr>
          <w:p>
            <w:pPr>
              <w:jc w:val="center"/>
              <w:rPr>
                <w:rFonts w:asciiTheme="minorEastAsia" w:hAnsiTheme="minorEastAsia" w:eastAsiaTheme="minorEastAsia"/>
                <w:color w:val="000000"/>
              </w:rPr>
            </w:pPr>
          </w:p>
        </w:tc>
        <w:tc>
          <w:tcPr>
            <w:tcW w:w="2312" w:type="dxa"/>
            <w:vAlign w:val="center"/>
          </w:tcPr>
          <w:p>
            <w:pPr>
              <w:jc w:val="left"/>
              <w:rPr>
                <w:rFonts w:asciiTheme="minorEastAsia" w:hAnsiTheme="minorEastAsia" w:eastAsiaTheme="minorEastAsia"/>
                <w:color w:val="000000"/>
              </w:rPr>
            </w:pPr>
            <w:r>
              <w:rPr>
                <w:rFonts w:hint="eastAsia" w:asciiTheme="minorEastAsia" w:hAnsiTheme="minorEastAsia" w:eastAsiaTheme="minorEastAsia"/>
                <w:color w:val="000000"/>
              </w:rPr>
              <w:t>信誉要求</w:t>
            </w:r>
          </w:p>
        </w:tc>
        <w:tc>
          <w:tcPr>
            <w:tcW w:w="4792" w:type="dxa"/>
            <w:vAlign w:val="center"/>
          </w:tcPr>
          <w:p>
            <w:pPr>
              <w:ind w:firstLine="281" w:firstLineChars="134"/>
              <w:rPr>
                <w:rFonts w:asciiTheme="minorEastAsia" w:hAnsiTheme="minorEastAsia" w:eastAsiaTheme="minorEastAsia"/>
                <w:color w:val="000000"/>
              </w:rPr>
            </w:pPr>
            <w:r>
              <w:rPr>
                <w:rFonts w:hint="eastAsia" w:asciiTheme="minorEastAsia" w:hAnsiTheme="minorEastAsia" w:eastAsiaTheme="minorEastAsia"/>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851" w:type="dxa"/>
            <w:vMerge w:val="continue"/>
            <w:vAlign w:val="center"/>
          </w:tcPr>
          <w:p>
            <w:pPr>
              <w:jc w:val="center"/>
              <w:rPr>
                <w:rFonts w:asciiTheme="minorEastAsia" w:hAnsiTheme="minorEastAsia" w:eastAsiaTheme="minorEastAsia"/>
                <w:color w:val="000000"/>
              </w:rPr>
            </w:pPr>
          </w:p>
        </w:tc>
        <w:tc>
          <w:tcPr>
            <w:tcW w:w="517" w:type="dxa"/>
            <w:vMerge w:val="continue"/>
            <w:vAlign w:val="center"/>
          </w:tcPr>
          <w:p>
            <w:pPr>
              <w:jc w:val="center"/>
              <w:rPr>
                <w:rFonts w:asciiTheme="minorEastAsia" w:hAnsiTheme="minorEastAsia" w:eastAsiaTheme="minorEastAsia"/>
                <w:color w:val="000000"/>
              </w:rPr>
            </w:pPr>
          </w:p>
        </w:tc>
        <w:tc>
          <w:tcPr>
            <w:tcW w:w="2312" w:type="dxa"/>
            <w:vAlign w:val="center"/>
          </w:tcPr>
          <w:p>
            <w:pPr>
              <w:jc w:val="left"/>
              <w:rPr>
                <w:rFonts w:asciiTheme="minorEastAsia" w:hAnsiTheme="minorEastAsia" w:eastAsiaTheme="minorEastAsia"/>
                <w:color w:val="000000"/>
              </w:rPr>
            </w:pPr>
            <w:r>
              <w:rPr>
                <w:rFonts w:hint="eastAsia" w:asciiTheme="minorEastAsia" w:hAnsiTheme="minorEastAsia" w:eastAsiaTheme="minorEastAsia"/>
                <w:color w:val="000000"/>
              </w:rPr>
              <w:t>其它要求</w:t>
            </w:r>
          </w:p>
        </w:tc>
        <w:tc>
          <w:tcPr>
            <w:tcW w:w="4792" w:type="dxa"/>
            <w:vAlign w:val="center"/>
          </w:tcPr>
          <w:p>
            <w:pPr>
              <w:ind w:firstLine="281" w:firstLineChars="134"/>
              <w:rPr>
                <w:rFonts w:asciiTheme="minorEastAsia" w:hAnsiTheme="minorEastAsia" w:eastAsiaTheme="minorEastAsia"/>
                <w:color w:val="000000"/>
              </w:rPr>
            </w:pPr>
            <w:r>
              <w:rPr>
                <w:rFonts w:hint="eastAsia" w:asciiTheme="minorEastAsia" w:hAnsiTheme="minorEastAsia" w:eastAsiaTheme="minorEastAsia"/>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851" w:type="dxa"/>
            <w:vMerge w:val="restart"/>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2.1.3</w:t>
            </w:r>
          </w:p>
        </w:tc>
        <w:tc>
          <w:tcPr>
            <w:tcW w:w="517" w:type="dxa"/>
            <w:vMerge w:val="restart"/>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响应性评审</w:t>
            </w:r>
          </w:p>
        </w:tc>
        <w:tc>
          <w:tcPr>
            <w:tcW w:w="2312" w:type="dxa"/>
            <w:vAlign w:val="center"/>
          </w:tcPr>
          <w:p>
            <w:pPr>
              <w:jc w:val="left"/>
              <w:rPr>
                <w:rFonts w:asciiTheme="minorEastAsia" w:hAnsiTheme="minorEastAsia" w:eastAsiaTheme="minorEastAsia"/>
                <w:color w:val="000000"/>
              </w:rPr>
            </w:pPr>
            <w:r>
              <w:rPr>
                <w:rFonts w:hint="eastAsia" w:asciiTheme="minorEastAsia" w:hAnsiTheme="minorEastAsia" w:eastAsiaTheme="minorEastAsia"/>
                <w:color w:val="000000"/>
              </w:rPr>
              <w:t>投标总报价</w:t>
            </w:r>
          </w:p>
        </w:tc>
        <w:tc>
          <w:tcPr>
            <w:tcW w:w="4792" w:type="dxa"/>
          </w:tcPr>
          <w:p>
            <w:pPr>
              <w:ind w:firstLine="281" w:firstLineChars="134"/>
              <w:rPr>
                <w:rFonts w:asciiTheme="minorEastAsia" w:hAnsiTheme="minorEastAsia" w:eastAsiaTheme="minorEastAsia"/>
                <w:color w:val="FF0000"/>
              </w:rPr>
            </w:pPr>
            <w:r>
              <w:rPr>
                <w:rFonts w:hint="eastAsia" w:asciiTheme="minorEastAsia" w:hAnsiTheme="minorEastAsia" w:eastAsiaTheme="minorEastAsia"/>
                <w:color w:val="000000"/>
              </w:rPr>
              <w:t>投标总报价不得高</w:t>
            </w:r>
            <w:r>
              <w:rPr>
                <w:rFonts w:hint="eastAsia" w:asciiTheme="minorEastAsia" w:hAnsiTheme="minorEastAsia" w:eastAsiaTheme="minorEastAsia"/>
                <w:color w:val="000000"/>
                <w:highlight w:val="none"/>
              </w:rPr>
              <w:t>于比选人公布的总报价比选控制价，最高限价为人民币</w:t>
            </w:r>
            <w:r>
              <w:rPr>
                <w:rFonts w:hint="eastAsia" w:asciiTheme="minorEastAsia" w:hAnsiTheme="minorEastAsia" w:eastAsiaTheme="minorEastAsia"/>
                <w:color w:val="000000"/>
                <w:highlight w:val="none"/>
                <w:u w:val="single"/>
              </w:rPr>
              <w:t>99</w:t>
            </w:r>
            <w:r>
              <w:rPr>
                <w:rFonts w:hint="eastAsia" w:asciiTheme="minorEastAsia" w:hAnsiTheme="minorEastAsia" w:eastAsiaTheme="minorEastAsia"/>
                <w:color w:val="000000"/>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851" w:type="dxa"/>
            <w:vMerge w:val="continue"/>
            <w:vAlign w:val="center"/>
          </w:tcPr>
          <w:p>
            <w:pPr>
              <w:jc w:val="center"/>
              <w:rPr>
                <w:rFonts w:asciiTheme="minorEastAsia" w:hAnsiTheme="minorEastAsia" w:eastAsiaTheme="minorEastAsia"/>
                <w:color w:val="000000"/>
              </w:rPr>
            </w:pPr>
          </w:p>
        </w:tc>
        <w:tc>
          <w:tcPr>
            <w:tcW w:w="517" w:type="dxa"/>
            <w:vMerge w:val="continue"/>
            <w:vAlign w:val="center"/>
          </w:tcPr>
          <w:p>
            <w:pPr>
              <w:jc w:val="center"/>
              <w:rPr>
                <w:rFonts w:asciiTheme="minorEastAsia" w:hAnsiTheme="minorEastAsia" w:eastAsiaTheme="minorEastAsia"/>
                <w:color w:val="000000"/>
              </w:rPr>
            </w:pPr>
          </w:p>
        </w:tc>
        <w:tc>
          <w:tcPr>
            <w:tcW w:w="2312" w:type="dxa"/>
            <w:vAlign w:val="center"/>
          </w:tcPr>
          <w:p>
            <w:pPr>
              <w:jc w:val="left"/>
              <w:rPr>
                <w:rFonts w:asciiTheme="minorEastAsia" w:hAnsiTheme="minorEastAsia" w:eastAsiaTheme="minorEastAsia"/>
                <w:color w:val="000000"/>
              </w:rPr>
            </w:pPr>
            <w:r>
              <w:rPr>
                <w:rFonts w:hint="eastAsia" w:asciiTheme="minorEastAsia" w:hAnsiTheme="minorEastAsia" w:eastAsiaTheme="minorEastAsia"/>
                <w:color w:val="000000"/>
              </w:rPr>
              <w:t>投标内容</w:t>
            </w:r>
          </w:p>
        </w:tc>
        <w:tc>
          <w:tcPr>
            <w:tcW w:w="4792" w:type="dxa"/>
            <w:vAlign w:val="center"/>
          </w:tcPr>
          <w:p>
            <w:pPr>
              <w:ind w:firstLine="281" w:firstLineChars="134"/>
              <w:rPr>
                <w:rFonts w:asciiTheme="minorEastAsia" w:hAnsiTheme="minorEastAsia" w:eastAsiaTheme="minorEastAsia"/>
                <w:color w:val="000000"/>
              </w:rPr>
            </w:pPr>
            <w:r>
              <w:rPr>
                <w:rFonts w:hint="eastAsia" w:asciiTheme="minorEastAsia" w:hAnsiTheme="minorEastAsia" w:eastAsiaTheme="minorEastAsia"/>
                <w:color w:val="000000"/>
              </w:rPr>
              <w:t>符合第二章“投标人须知前附表”第1.3.1项规定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851" w:type="dxa"/>
            <w:vMerge w:val="continue"/>
            <w:vAlign w:val="center"/>
          </w:tcPr>
          <w:p>
            <w:pPr>
              <w:jc w:val="center"/>
              <w:rPr>
                <w:rFonts w:asciiTheme="minorEastAsia" w:hAnsiTheme="minorEastAsia" w:eastAsiaTheme="minorEastAsia"/>
                <w:color w:val="000000"/>
              </w:rPr>
            </w:pPr>
          </w:p>
        </w:tc>
        <w:tc>
          <w:tcPr>
            <w:tcW w:w="517" w:type="dxa"/>
            <w:vMerge w:val="continue"/>
            <w:vAlign w:val="center"/>
          </w:tcPr>
          <w:p>
            <w:pPr>
              <w:jc w:val="center"/>
              <w:rPr>
                <w:rFonts w:asciiTheme="minorEastAsia" w:hAnsiTheme="minorEastAsia" w:eastAsiaTheme="minorEastAsia"/>
                <w:color w:val="000000"/>
              </w:rPr>
            </w:pPr>
          </w:p>
        </w:tc>
        <w:tc>
          <w:tcPr>
            <w:tcW w:w="2312" w:type="dxa"/>
            <w:vAlign w:val="center"/>
          </w:tcPr>
          <w:p>
            <w:pPr>
              <w:jc w:val="left"/>
              <w:rPr>
                <w:rFonts w:asciiTheme="minorEastAsia" w:hAnsiTheme="minorEastAsia" w:eastAsiaTheme="minorEastAsia"/>
                <w:color w:val="000000"/>
              </w:rPr>
            </w:pPr>
            <w:r>
              <w:rPr>
                <w:rFonts w:hint="eastAsia" w:asciiTheme="minorEastAsia" w:hAnsiTheme="minorEastAsia" w:eastAsiaTheme="minorEastAsia"/>
                <w:color w:val="000000"/>
              </w:rPr>
              <w:t>计划工期</w:t>
            </w:r>
          </w:p>
        </w:tc>
        <w:tc>
          <w:tcPr>
            <w:tcW w:w="4792" w:type="dxa"/>
            <w:vAlign w:val="center"/>
          </w:tcPr>
          <w:p>
            <w:pPr>
              <w:ind w:firstLine="281" w:firstLineChars="134"/>
              <w:rPr>
                <w:rFonts w:asciiTheme="minorEastAsia" w:hAnsiTheme="minorEastAsia" w:eastAsiaTheme="minorEastAsia"/>
                <w:color w:val="000000"/>
              </w:rPr>
            </w:pPr>
            <w:r>
              <w:rPr>
                <w:rFonts w:hint="eastAsia" w:asciiTheme="minorEastAsia" w:hAnsiTheme="minorEastAsia" w:eastAsiaTheme="minorEastAsia"/>
                <w:color w:val="000000"/>
              </w:rPr>
              <w:t>符合第二章“投标人须知前附表”第1.3.2项规定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851" w:type="dxa"/>
            <w:vMerge w:val="continue"/>
            <w:vAlign w:val="center"/>
          </w:tcPr>
          <w:p>
            <w:pPr>
              <w:jc w:val="center"/>
              <w:rPr>
                <w:rFonts w:asciiTheme="minorEastAsia" w:hAnsiTheme="minorEastAsia" w:eastAsiaTheme="minorEastAsia"/>
                <w:color w:val="000000"/>
              </w:rPr>
            </w:pPr>
          </w:p>
        </w:tc>
        <w:tc>
          <w:tcPr>
            <w:tcW w:w="517" w:type="dxa"/>
            <w:vMerge w:val="continue"/>
            <w:vAlign w:val="center"/>
          </w:tcPr>
          <w:p>
            <w:pPr>
              <w:jc w:val="center"/>
              <w:rPr>
                <w:rFonts w:asciiTheme="minorEastAsia" w:hAnsiTheme="minorEastAsia" w:eastAsiaTheme="minorEastAsia"/>
                <w:color w:val="000000"/>
              </w:rPr>
            </w:pPr>
          </w:p>
        </w:tc>
        <w:tc>
          <w:tcPr>
            <w:tcW w:w="2312" w:type="dxa"/>
            <w:vAlign w:val="center"/>
          </w:tcPr>
          <w:p>
            <w:pPr>
              <w:jc w:val="left"/>
              <w:rPr>
                <w:rFonts w:asciiTheme="minorEastAsia" w:hAnsiTheme="minorEastAsia" w:eastAsiaTheme="minorEastAsia"/>
                <w:color w:val="000000"/>
              </w:rPr>
            </w:pPr>
            <w:r>
              <w:rPr>
                <w:rFonts w:hint="eastAsia" w:asciiTheme="minorEastAsia" w:hAnsiTheme="minorEastAsia" w:eastAsiaTheme="minorEastAsia"/>
                <w:color w:val="000000"/>
              </w:rPr>
              <w:t>质量(服务)要求</w:t>
            </w:r>
          </w:p>
        </w:tc>
        <w:tc>
          <w:tcPr>
            <w:tcW w:w="4792" w:type="dxa"/>
            <w:vAlign w:val="center"/>
          </w:tcPr>
          <w:p>
            <w:pPr>
              <w:ind w:firstLine="281" w:firstLineChars="134"/>
              <w:rPr>
                <w:rFonts w:asciiTheme="minorEastAsia" w:hAnsiTheme="minorEastAsia" w:eastAsiaTheme="minorEastAsia"/>
                <w:color w:val="000000"/>
              </w:rPr>
            </w:pPr>
            <w:r>
              <w:rPr>
                <w:rFonts w:hint="eastAsia" w:asciiTheme="minorEastAsia" w:hAnsiTheme="minorEastAsia" w:eastAsiaTheme="minorEastAsia"/>
                <w:color w:val="000000"/>
              </w:rPr>
              <w:t>符合第二章“投标人须知前附表”第1.3.3项规定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851" w:type="dxa"/>
            <w:vMerge w:val="continue"/>
            <w:vAlign w:val="center"/>
          </w:tcPr>
          <w:p>
            <w:pPr>
              <w:jc w:val="center"/>
              <w:rPr>
                <w:rFonts w:asciiTheme="minorEastAsia" w:hAnsiTheme="minorEastAsia" w:eastAsiaTheme="minorEastAsia"/>
                <w:color w:val="000000"/>
              </w:rPr>
            </w:pPr>
          </w:p>
        </w:tc>
        <w:tc>
          <w:tcPr>
            <w:tcW w:w="517" w:type="dxa"/>
            <w:vMerge w:val="continue"/>
            <w:vAlign w:val="center"/>
          </w:tcPr>
          <w:p>
            <w:pPr>
              <w:jc w:val="center"/>
              <w:rPr>
                <w:rFonts w:asciiTheme="minorEastAsia" w:hAnsiTheme="minorEastAsia" w:eastAsiaTheme="minorEastAsia"/>
                <w:color w:val="000000"/>
              </w:rPr>
            </w:pPr>
          </w:p>
        </w:tc>
        <w:tc>
          <w:tcPr>
            <w:tcW w:w="2312" w:type="dxa"/>
            <w:vAlign w:val="center"/>
          </w:tcPr>
          <w:p>
            <w:pPr>
              <w:jc w:val="left"/>
              <w:rPr>
                <w:rFonts w:asciiTheme="minorEastAsia" w:hAnsiTheme="minorEastAsia" w:eastAsiaTheme="minorEastAsia"/>
                <w:color w:val="000000"/>
              </w:rPr>
            </w:pPr>
            <w:r>
              <w:rPr>
                <w:rFonts w:hint="eastAsia" w:asciiTheme="minorEastAsia" w:hAnsiTheme="minorEastAsia" w:eastAsiaTheme="minorEastAsia"/>
                <w:color w:val="000000"/>
              </w:rPr>
              <w:t>投标有效期</w:t>
            </w:r>
          </w:p>
        </w:tc>
        <w:tc>
          <w:tcPr>
            <w:tcW w:w="4792" w:type="dxa"/>
            <w:vAlign w:val="center"/>
          </w:tcPr>
          <w:p>
            <w:pPr>
              <w:ind w:firstLine="281" w:firstLineChars="134"/>
              <w:rPr>
                <w:rFonts w:asciiTheme="minorEastAsia" w:hAnsiTheme="minorEastAsia" w:eastAsiaTheme="minorEastAsia"/>
                <w:color w:val="000000"/>
              </w:rPr>
            </w:pPr>
            <w:r>
              <w:rPr>
                <w:rFonts w:hint="eastAsia" w:asciiTheme="minorEastAsia" w:hAnsiTheme="minorEastAsia" w:eastAsiaTheme="minorEastAsia"/>
                <w:color w:val="000000"/>
              </w:rPr>
              <w:t>符合第二章“投标人须知前附表”第3.3.1项规定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851" w:type="dxa"/>
            <w:vMerge w:val="continue"/>
            <w:vAlign w:val="center"/>
          </w:tcPr>
          <w:p>
            <w:pPr>
              <w:jc w:val="center"/>
              <w:rPr>
                <w:rFonts w:asciiTheme="minorEastAsia" w:hAnsiTheme="minorEastAsia" w:eastAsiaTheme="minorEastAsia"/>
                <w:color w:val="000000"/>
              </w:rPr>
            </w:pPr>
          </w:p>
        </w:tc>
        <w:tc>
          <w:tcPr>
            <w:tcW w:w="517" w:type="dxa"/>
            <w:vMerge w:val="continue"/>
            <w:vAlign w:val="center"/>
          </w:tcPr>
          <w:p>
            <w:pPr>
              <w:jc w:val="center"/>
              <w:rPr>
                <w:rFonts w:asciiTheme="minorEastAsia" w:hAnsiTheme="minorEastAsia" w:eastAsiaTheme="minorEastAsia"/>
                <w:color w:val="000000"/>
              </w:rPr>
            </w:pPr>
          </w:p>
        </w:tc>
        <w:tc>
          <w:tcPr>
            <w:tcW w:w="2312" w:type="dxa"/>
            <w:vAlign w:val="center"/>
          </w:tcPr>
          <w:p>
            <w:pPr>
              <w:jc w:val="left"/>
              <w:rPr>
                <w:rFonts w:asciiTheme="minorEastAsia" w:hAnsiTheme="minorEastAsia" w:eastAsiaTheme="minorEastAsia"/>
                <w:color w:val="000000"/>
              </w:rPr>
            </w:pPr>
            <w:r>
              <w:rPr>
                <w:rFonts w:hint="eastAsia" w:asciiTheme="minorEastAsia" w:hAnsiTheme="minorEastAsia" w:eastAsiaTheme="minorEastAsia"/>
                <w:color w:val="000000"/>
              </w:rPr>
              <w:t>投标保证金</w:t>
            </w:r>
          </w:p>
        </w:tc>
        <w:tc>
          <w:tcPr>
            <w:tcW w:w="4792" w:type="dxa"/>
            <w:vAlign w:val="center"/>
          </w:tcPr>
          <w:p>
            <w:pPr>
              <w:ind w:firstLine="281" w:firstLineChars="134"/>
              <w:rPr>
                <w:rFonts w:asciiTheme="minorEastAsia" w:hAnsiTheme="minorEastAsia" w:eastAsiaTheme="minorEastAsia"/>
                <w:color w:val="000000"/>
              </w:rPr>
            </w:pPr>
            <w:r>
              <w:rPr>
                <w:rFonts w:hint="eastAsia" w:asciiTheme="minorEastAsia" w:hAnsiTheme="minorEastAsia" w:eastAsiaTheme="minorEastAsia"/>
                <w:color w:val="000000"/>
              </w:rPr>
              <w:t>符合第二章“投标人须知前附表”第3.4.1项规定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851" w:type="dxa"/>
            <w:vMerge w:val="continue"/>
            <w:vAlign w:val="center"/>
          </w:tcPr>
          <w:p>
            <w:pPr>
              <w:jc w:val="center"/>
              <w:rPr>
                <w:rFonts w:asciiTheme="minorEastAsia" w:hAnsiTheme="minorEastAsia" w:eastAsiaTheme="minorEastAsia"/>
                <w:color w:val="000000"/>
              </w:rPr>
            </w:pPr>
          </w:p>
        </w:tc>
        <w:tc>
          <w:tcPr>
            <w:tcW w:w="517" w:type="dxa"/>
            <w:vMerge w:val="continue"/>
            <w:vAlign w:val="center"/>
          </w:tcPr>
          <w:p>
            <w:pPr>
              <w:jc w:val="center"/>
              <w:rPr>
                <w:rFonts w:asciiTheme="minorEastAsia" w:hAnsiTheme="minorEastAsia" w:eastAsiaTheme="minorEastAsia"/>
                <w:color w:val="000000"/>
              </w:rPr>
            </w:pPr>
          </w:p>
        </w:tc>
        <w:tc>
          <w:tcPr>
            <w:tcW w:w="2312" w:type="dxa"/>
            <w:vAlign w:val="center"/>
          </w:tcPr>
          <w:p>
            <w:pPr>
              <w:jc w:val="left"/>
              <w:rPr>
                <w:rFonts w:asciiTheme="minorEastAsia" w:hAnsiTheme="minorEastAsia" w:eastAsiaTheme="minorEastAsia"/>
                <w:color w:val="000000"/>
              </w:rPr>
            </w:pPr>
            <w:r>
              <w:rPr>
                <w:rFonts w:hint="eastAsia" w:asciiTheme="minorEastAsia" w:hAnsiTheme="minorEastAsia" w:eastAsiaTheme="minorEastAsia"/>
                <w:color w:val="000000"/>
              </w:rPr>
              <w:t>权利义务</w:t>
            </w:r>
          </w:p>
        </w:tc>
        <w:tc>
          <w:tcPr>
            <w:tcW w:w="4792" w:type="dxa"/>
          </w:tcPr>
          <w:p>
            <w:pPr>
              <w:ind w:firstLine="281" w:firstLineChars="134"/>
              <w:rPr>
                <w:rFonts w:asciiTheme="minorEastAsia" w:hAnsiTheme="minorEastAsia" w:eastAsiaTheme="minorEastAsia"/>
                <w:color w:val="000000"/>
              </w:rPr>
            </w:pPr>
            <w:r>
              <w:rPr>
                <w:rFonts w:hint="eastAsia" w:asciiTheme="minorEastAsia" w:hAnsiTheme="minorEastAsia" w:eastAsiaTheme="minorEastAsia"/>
                <w:color w:val="000000"/>
              </w:rPr>
              <w:t>符合第四章“合同条款及格式”规定，竞标文件不应附有比选人不能接受的条件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851" w:type="dxa"/>
            <w:vMerge w:val="continue"/>
            <w:vAlign w:val="center"/>
          </w:tcPr>
          <w:p>
            <w:pPr>
              <w:jc w:val="center"/>
              <w:rPr>
                <w:rFonts w:asciiTheme="minorEastAsia" w:hAnsiTheme="minorEastAsia" w:eastAsiaTheme="minorEastAsia"/>
                <w:color w:val="000000"/>
              </w:rPr>
            </w:pPr>
          </w:p>
        </w:tc>
        <w:tc>
          <w:tcPr>
            <w:tcW w:w="517" w:type="dxa"/>
            <w:vMerge w:val="continue"/>
            <w:vAlign w:val="center"/>
          </w:tcPr>
          <w:p>
            <w:pPr>
              <w:jc w:val="center"/>
              <w:rPr>
                <w:rFonts w:asciiTheme="minorEastAsia" w:hAnsiTheme="minorEastAsia" w:eastAsiaTheme="minorEastAsia"/>
                <w:color w:val="000000"/>
              </w:rPr>
            </w:pPr>
          </w:p>
        </w:tc>
        <w:tc>
          <w:tcPr>
            <w:tcW w:w="2312" w:type="dxa"/>
            <w:vAlign w:val="center"/>
          </w:tcPr>
          <w:p>
            <w:pPr>
              <w:jc w:val="left"/>
              <w:rPr>
                <w:rFonts w:asciiTheme="minorEastAsia" w:hAnsiTheme="minorEastAsia" w:eastAsiaTheme="minorEastAsia"/>
                <w:color w:val="000000"/>
              </w:rPr>
            </w:pPr>
            <w:r>
              <w:rPr>
                <w:rFonts w:hint="eastAsia" w:asciiTheme="minorEastAsia" w:hAnsiTheme="minorEastAsia" w:eastAsiaTheme="minorEastAsia"/>
                <w:color w:val="000000"/>
              </w:rPr>
              <w:t>技术标准和要求</w:t>
            </w:r>
          </w:p>
        </w:tc>
        <w:tc>
          <w:tcPr>
            <w:tcW w:w="4792" w:type="dxa"/>
          </w:tcPr>
          <w:p>
            <w:pPr>
              <w:ind w:firstLine="281" w:firstLineChars="134"/>
              <w:rPr>
                <w:rFonts w:asciiTheme="minorEastAsia" w:hAnsiTheme="minorEastAsia" w:eastAsiaTheme="minorEastAsia"/>
                <w:color w:val="000000"/>
              </w:rPr>
            </w:pPr>
            <w:r>
              <w:rPr>
                <w:rFonts w:hint="eastAsia" w:asciiTheme="minorEastAsia" w:hAnsiTheme="minorEastAsia" w:eastAsiaTheme="minorEastAsia"/>
                <w:color w:val="000000"/>
              </w:rPr>
              <w:t>符合第五章“</w:t>
            </w:r>
            <w:r>
              <w:rPr>
                <w:rFonts w:hint="eastAsia" w:cs="宋体" w:asciiTheme="minorEastAsia" w:hAnsiTheme="minorEastAsia" w:eastAsiaTheme="minorEastAsia"/>
                <w:kern w:val="0"/>
                <w:szCs w:val="21"/>
              </w:rPr>
              <w:t>项目需求及技术规格标准和要求</w:t>
            </w:r>
            <w:r>
              <w:rPr>
                <w:rFonts w:hint="eastAsia" w:asciiTheme="minorEastAsia" w:hAnsiTheme="minorEastAsia" w:eastAsiaTheme="minorEastAsia"/>
                <w:color w:val="000000"/>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851" w:type="dxa"/>
            <w:vMerge w:val="continue"/>
            <w:vAlign w:val="center"/>
          </w:tcPr>
          <w:p>
            <w:pPr>
              <w:jc w:val="center"/>
              <w:rPr>
                <w:rFonts w:asciiTheme="minorEastAsia" w:hAnsiTheme="minorEastAsia" w:eastAsiaTheme="minorEastAsia"/>
                <w:color w:val="000000"/>
              </w:rPr>
            </w:pPr>
          </w:p>
        </w:tc>
        <w:tc>
          <w:tcPr>
            <w:tcW w:w="517" w:type="dxa"/>
            <w:vMerge w:val="continue"/>
            <w:vAlign w:val="center"/>
          </w:tcPr>
          <w:p>
            <w:pPr>
              <w:jc w:val="center"/>
              <w:rPr>
                <w:rFonts w:asciiTheme="minorEastAsia" w:hAnsiTheme="minorEastAsia" w:eastAsiaTheme="minorEastAsia"/>
                <w:color w:val="000000"/>
              </w:rPr>
            </w:pPr>
          </w:p>
        </w:tc>
        <w:tc>
          <w:tcPr>
            <w:tcW w:w="2312" w:type="dxa"/>
            <w:vAlign w:val="center"/>
          </w:tcPr>
          <w:p>
            <w:pPr>
              <w:jc w:val="left"/>
              <w:rPr>
                <w:rFonts w:asciiTheme="minorEastAsia" w:hAnsiTheme="minorEastAsia" w:eastAsiaTheme="minorEastAsia"/>
                <w:color w:val="000000"/>
              </w:rPr>
            </w:pPr>
            <w:r>
              <w:rPr>
                <w:rFonts w:hint="eastAsia" w:asciiTheme="minorEastAsia" w:hAnsiTheme="minorEastAsia" w:eastAsiaTheme="minorEastAsia"/>
                <w:color w:val="000000"/>
              </w:rPr>
              <w:t>投标报价算术错误修正</w:t>
            </w:r>
          </w:p>
        </w:tc>
        <w:tc>
          <w:tcPr>
            <w:tcW w:w="4792" w:type="dxa"/>
            <w:vAlign w:val="center"/>
          </w:tcPr>
          <w:p>
            <w:pPr>
              <w:ind w:firstLine="281" w:firstLineChars="134"/>
              <w:rPr>
                <w:rFonts w:asciiTheme="minorEastAsia" w:hAnsiTheme="minorEastAsia" w:eastAsiaTheme="minorEastAsia"/>
                <w:color w:val="000000"/>
              </w:rPr>
            </w:pPr>
            <w:r>
              <w:rPr>
                <w:rFonts w:hint="eastAsia" w:asciiTheme="minorEastAsia" w:hAnsiTheme="minorEastAsia" w:eastAsiaTheme="minorEastAsia"/>
                <w:color w:val="000000"/>
              </w:rPr>
              <w:t>符合第三章3.评标程序第3.1.3项规定。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851" w:type="dxa"/>
            <w:vMerge w:val="continue"/>
            <w:vAlign w:val="center"/>
          </w:tcPr>
          <w:p>
            <w:pPr>
              <w:jc w:val="center"/>
              <w:rPr>
                <w:rFonts w:asciiTheme="minorEastAsia" w:hAnsiTheme="minorEastAsia" w:eastAsiaTheme="minorEastAsia"/>
                <w:color w:val="000000"/>
              </w:rPr>
            </w:pPr>
          </w:p>
        </w:tc>
        <w:tc>
          <w:tcPr>
            <w:tcW w:w="517" w:type="dxa"/>
            <w:vMerge w:val="continue"/>
            <w:vAlign w:val="center"/>
          </w:tcPr>
          <w:p>
            <w:pPr>
              <w:jc w:val="center"/>
              <w:rPr>
                <w:rFonts w:asciiTheme="minorEastAsia" w:hAnsiTheme="minorEastAsia" w:eastAsiaTheme="minorEastAsia"/>
                <w:color w:val="000000"/>
              </w:rPr>
            </w:pPr>
          </w:p>
        </w:tc>
        <w:tc>
          <w:tcPr>
            <w:tcW w:w="2312" w:type="dxa"/>
            <w:vAlign w:val="center"/>
          </w:tcPr>
          <w:p>
            <w:pPr>
              <w:jc w:val="left"/>
              <w:rPr>
                <w:rFonts w:asciiTheme="minorEastAsia" w:hAnsiTheme="minorEastAsia" w:eastAsiaTheme="minorEastAsia"/>
                <w:color w:val="000000"/>
              </w:rPr>
            </w:pPr>
            <w:r>
              <w:rPr>
                <w:rFonts w:hint="eastAsia" w:asciiTheme="minorEastAsia" w:hAnsiTheme="minorEastAsia" w:eastAsiaTheme="minorEastAsia"/>
                <w:color w:val="000000"/>
              </w:rPr>
              <w:t>实质性要求</w:t>
            </w:r>
          </w:p>
        </w:tc>
        <w:tc>
          <w:tcPr>
            <w:tcW w:w="4792" w:type="dxa"/>
          </w:tcPr>
          <w:p>
            <w:pPr>
              <w:ind w:firstLine="281" w:firstLineChars="134"/>
              <w:rPr>
                <w:rFonts w:asciiTheme="minorEastAsia" w:hAnsiTheme="minorEastAsia" w:eastAsiaTheme="minorEastAsia"/>
                <w:color w:val="000000"/>
              </w:rPr>
            </w:pPr>
            <w:r>
              <w:rPr>
                <w:rFonts w:hint="eastAsia" w:asciiTheme="minorEastAsia" w:hAnsiTheme="minorEastAsia" w:eastAsiaTheme="minorEastAsia"/>
                <w:color w:val="000000"/>
              </w:rPr>
              <w:t>涉嫌围标串标、弄虚作假等其他违反招投标相关法律、法规行为的</w:t>
            </w:r>
          </w:p>
        </w:tc>
      </w:tr>
      <w:bookmarkEnd w:id="321"/>
    </w:tbl>
    <w:p>
      <w:pPr>
        <w:rPr>
          <w:rFonts w:asciiTheme="minorEastAsia" w:hAnsiTheme="minorEastAsia" w:eastAsiaTheme="minorEastAsia"/>
          <w:color w:val="000000"/>
        </w:rPr>
      </w:pPr>
    </w:p>
    <w:bookmarkEnd w:id="320"/>
    <w:tbl>
      <w:tblPr>
        <w:tblStyle w:val="48"/>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777"/>
        <w:gridCol w:w="5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69" w:type="dxa"/>
            <w:vAlign w:val="center"/>
          </w:tcPr>
          <w:p>
            <w:pPr>
              <w:spacing w:line="388" w:lineRule="exact"/>
              <w:ind w:firstLine="210" w:firstLineChars="100"/>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2.2.1</w:t>
            </w:r>
          </w:p>
        </w:tc>
        <w:tc>
          <w:tcPr>
            <w:tcW w:w="1777" w:type="dxa"/>
            <w:vAlign w:val="center"/>
          </w:tcPr>
          <w:p>
            <w:pPr>
              <w:tabs>
                <w:tab w:val="left" w:pos="1875"/>
              </w:tabs>
              <w:spacing w:line="388" w:lineRule="exact"/>
              <w:jc w:val="center"/>
              <w:rPr>
                <w:rFonts w:cs="宋体" w:asciiTheme="minorEastAsia" w:hAnsiTheme="minorEastAsia" w:eastAsiaTheme="minorEastAsia"/>
                <w:color w:val="000000"/>
                <w:kern w:val="0"/>
                <w:highlight w:val="none"/>
              </w:rPr>
            </w:pPr>
            <w:r>
              <w:rPr>
                <w:rFonts w:hint="eastAsia" w:cs="宋体" w:asciiTheme="minorEastAsia" w:hAnsiTheme="minorEastAsia" w:eastAsiaTheme="minorEastAsia"/>
                <w:color w:val="000000"/>
                <w:kern w:val="0"/>
                <w:highlight w:val="none"/>
              </w:rPr>
              <w:t xml:space="preserve">分值构成 </w:t>
            </w:r>
            <w:r>
              <w:rPr>
                <w:rFonts w:cs="宋体" w:asciiTheme="minorEastAsia" w:hAnsiTheme="minorEastAsia" w:eastAsiaTheme="minorEastAsia"/>
                <w:color w:val="000000"/>
                <w:kern w:val="0"/>
                <w:highlight w:val="none"/>
              </w:rPr>
              <w:t>(</w:t>
            </w:r>
            <w:r>
              <w:rPr>
                <w:rFonts w:hint="eastAsia" w:cs="宋体" w:asciiTheme="minorEastAsia" w:hAnsiTheme="minorEastAsia" w:eastAsiaTheme="minorEastAsia"/>
                <w:color w:val="000000"/>
                <w:kern w:val="0"/>
                <w:highlight w:val="none"/>
              </w:rPr>
              <w:t>总分</w:t>
            </w:r>
            <w:r>
              <w:rPr>
                <w:rFonts w:cs="宋体" w:asciiTheme="minorEastAsia" w:hAnsiTheme="minorEastAsia" w:eastAsiaTheme="minorEastAsia"/>
                <w:color w:val="000000"/>
                <w:kern w:val="0"/>
                <w:highlight w:val="none"/>
              </w:rPr>
              <w:t>1OO</w:t>
            </w:r>
            <w:r>
              <w:rPr>
                <w:rFonts w:hint="eastAsia" w:cs="宋体" w:asciiTheme="minorEastAsia" w:hAnsiTheme="minorEastAsia" w:eastAsiaTheme="minorEastAsia"/>
                <w:color w:val="000000"/>
                <w:kern w:val="0"/>
                <w:highlight w:val="none"/>
              </w:rPr>
              <w:t>分</w:t>
            </w:r>
            <w:r>
              <w:rPr>
                <w:rFonts w:cs="宋体" w:asciiTheme="minorEastAsia" w:hAnsiTheme="minorEastAsia" w:eastAsiaTheme="minorEastAsia"/>
                <w:color w:val="000000"/>
                <w:kern w:val="0"/>
                <w:highlight w:val="none"/>
              </w:rPr>
              <w:t>)</w:t>
            </w:r>
          </w:p>
        </w:tc>
        <w:tc>
          <w:tcPr>
            <w:tcW w:w="5408" w:type="dxa"/>
          </w:tcPr>
          <w:p>
            <w:pPr>
              <w:snapToGrid w:val="0"/>
              <w:spacing w:before="120" w:beforeLines="50" w:line="360" w:lineRule="auto"/>
              <w:ind w:firstLine="315" w:firstLineChars="150"/>
              <w:rPr>
                <w:rFonts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（1）投标报价：</w:t>
            </w:r>
            <w:r>
              <w:rPr>
                <w:rFonts w:hint="eastAsia" w:cs="宋体" w:asciiTheme="minorEastAsia" w:hAnsiTheme="minorEastAsia" w:eastAsiaTheme="minorEastAsia"/>
                <w:kern w:val="0"/>
                <w:highlight w:val="none"/>
                <w:u w:val="single"/>
              </w:rPr>
              <w:t>30</w:t>
            </w:r>
            <w:r>
              <w:rPr>
                <w:rFonts w:hint="eastAsia" w:cs="宋体" w:asciiTheme="minorEastAsia" w:hAnsiTheme="minorEastAsia" w:eastAsiaTheme="minorEastAsia"/>
                <w:kern w:val="0"/>
                <w:highlight w:val="none"/>
              </w:rPr>
              <w:t>分；</w:t>
            </w:r>
          </w:p>
          <w:p>
            <w:pPr>
              <w:snapToGrid w:val="0"/>
              <w:spacing w:before="120" w:beforeLines="50" w:line="360" w:lineRule="auto"/>
              <w:ind w:firstLine="315" w:firstLineChars="150"/>
              <w:rPr>
                <w:rFonts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（2）技术部分：</w:t>
            </w:r>
            <w:r>
              <w:rPr>
                <w:rFonts w:hint="eastAsia" w:cs="宋体" w:asciiTheme="minorEastAsia" w:hAnsiTheme="minorEastAsia" w:eastAsiaTheme="minorEastAsia"/>
                <w:kern w:val="0"/>
                <w:highlight w:val="none"/>
                <w:u w:val="single"/>
              </w:rPr>
              <w:t>50</w:t>
            </w:r>
            <w:r>
              <w:rPr>
                <w:rFonts w:hint="eastAsia" w:cs="宋体" w:asciiTheme="minorEastAsia" w:hAnsiTheme="minorEastAsia" w:eastAsiaTheme="minorEastAsia"/>
                <w:kern w:val="0"/>
                <w:highlight w:val="none"/>
              </w:rPr>
              <w:t>分；</w:t>
            </w:r>
          </w:p>
          <w:p>
            <w:pPr>
              <w:snapToGrid w:val="0"/>
              <w:spacing w:before="120" w:beforeLines="50" w:line="360" w:lineRule="auto"/>
              <w:ind w:firstLine="315" w:firstLineChars="150"/>
              <w:rPr>
                <w:rFonts w:cs="宋体" w:asciiTheme="minorEastAsia" w:hAnsiTheme="minorEastAsia" w:eastAsiaTheme="minorEastAsia"/>
                <w:color w:val="000000"/>
                <w:kern w:val="0"/>
                <w:highlight w:val="none"/>
              </w:rPr>
            </w:pPr>
            <w:r>
              <w:rPr>
                <w:rFonts w:hint="eastAsia" w:cs="宋体" w:asciiTheme="minorEastAsia" w:hAnsiTheme="minorEastAsia" w:eastAsiaTheme="minorEastAsia"/>
                <w:kern w:val="0"/>
                <w:highlight w:val="none"/>
              </w:rPr>
              <w:t>（3）商务部分：</w:t>
            </w:r>
            <w:r>
              <w:rPr>
                <w:rFonts w:hint="eastAsia" w:cs="宋体" w:asciiTheme="minorEastAsia" w:hAnsiTheme="minorEastAsia" w:eastAsiaTheme="minorEastAsia"/>
                <w:kern w:val="0"/>
                <w:highlight w:val="none"/>
                <w:u w:val="single"/>
              </w:rPr>
              <w:t>20</w:t>
            </w:r>
            <w:r>
              <w:rPr>
                <w:rFonts w:hint="eastAsia" w:cs="宋体" w:asciiTheme="minorEastAsia" w:hAnsiTheme="minorEastAsia" w:eastAsiaTheme="minorEastAsia"/>
                <w:kern w:val="0"/>
                <w:highlight w:val="none"/>
              </w:rPr>
              <w:t>分。</w:t>
            </w:r>
          </w:p>
        </w:tc>
      </w:tr>
    </w:tbl>
    <w:p>
      <w:pPr>
        <w:adjustRightInd w:val="0"/>
        <w:rPr>
          <w:rFonts w:asciiTheme="minorEastAsia" w:hAnsiTheme="minorEastAsia" w:eastAsiaTheme="minorEastAsia"/>
          <w:color w:val="000000"/>
        </w:rPr>
      </w:pPr>
      <w:bookmarkStart w:id="322" w:name="CQZH1_08"/>
    </w:p>
    <w:p>
      <w:pPr>
        <w:pStyle w:val="44"/>
        <w:rPr>
          <w:rFonts w:asciiTheme="minorEastAsia" w:hAnsiTheme="minorEastAsia" w:eastAsiaTheme="minorEastAsia"/>
          <w:lang w:eastAsia="zh-CN"/>
        </w:rPr>
      </w:pPr>
    </w:p>
    <w:tbl>
      <w:tblPr>
        <w:tblStyle w:val="48"/>
        <w:tblpPr w:leftFromText="180" w:rightFromText="180" w:vertAnchor="text" w:tblpY="1"/>
        <w:tblOverlap w:val="never"/>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121"/>
        <w:gridCol w:w="675"/>
        <w:gridCol w:w="5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0" w:hRule="atLeast"/>
        </w:trPr>
        <w:tc>
          <w:tcPr>
            <w:tcW w:w="1350" w:type="dxa"/>
            <w:vAlign w:val="center"/>
          </w:tcPr>
          <w:p>
            <w:pPr>
              <w:spacing w:line="388" w:lineRule="exact"/>
              <w:jc w:val="center"/>
              <w:rPr>
                <w:rFonts w:cs="宋体" w:asciiTheme="minorEastAsia" w:hAnsiTheme="minorEastAsia" w:eastAsiaTheme="minorEastAsia"/>
                <w:color w:val="000000"/>
                <w:kern w:val="0"/>
                <w:szCs w:val="21"/>
              </w:rPr>
            </w:pPr>
            <w:bookmarkStart w:id="323" w:name="CQZH_CALC"/>
            <w:r>
              <w:rPr>
                <w:rFonts w:cs="宋体" w:asciiTheme="minorEastAsia" w:hAnsiTheme="minorEastAsia" w:eastAsiaTheme="minorEastAsia"/>
                <w:color w:val="000000"/>
                <w:kern w:val="0"/>
                <w:szCs w:val="21"/>
              </w:rPr>
              <w:t>2.2.2</w:t>
            </w:r>
          </w:p>
        </w:tc>
        <w:tc>
          <w:tcPr>
            <w:tcW w:w="1121" w:type="dxa"/>
            <w:vAlign w:val="center"/>
          </w:tcPr>
          <w:p>
            <w:pPr>
              <w:spacing w:line="441"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投标</w:t>
            </w:r>
            <w:r>
              <w:rPr>
                <w:rFonts w:cs="宋体" w:asciiTheme="minorEastAsia" w:hAnsiTheme="minorEastAsia" w:eastAsiaTheme="minorEastAsia"/>
                <w:color w:val="000000"/>
                <w:kern w:val="0"/>
                <w:szCs w:val="21"/>
              </w:rPr>
              <w:t>报价</w:t>
            </w:r>
          </w:p>
          <w:p>
            <w:pPr>
              <w:spacing w:line="441" w:lineRule="exact"/>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w:t>
            </w:r>
            <w:r>
              <w:rPr>
                <w:rFonts w:hint="eastAsia" w:cs="宋体" w:asciiTheme="minorEastAsia" w:hAnsiTheme="minorEastAsia" w:eastAsiaTheme="minorEastAsia"/>
                <w:color w:val="000000"/>
                <w:kern w:val="0"/>
                <w:szCs w:val="21"/>
              </w:rPr>
              <w:t>30分）</w:t>
            </w:r>
          </w:p>
        </w:tc>
        <w:tc>
          <w:tcPr>
            <w:tcW w:w="675" w:type="dxa"/>
            <w:vAlign w:val="center"/>
          </w:tcPr>
          <w:p>
            <w:pPr>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w:t>
            </w:r>
          </w:p>
        </w:tc>
        <w:tc>
          <w:tcPr>
            <w:tcW w:w="5404" w:type="dxa"/>
          </w:tcPr>
          <w:p>
            <w:pPr>
              <w:snapToGrid w:val="0"/>
              <w:spacing w:before="120" w:beforeLines="50" w:after="120" w:afterLines="50"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所有通过初步评审的投标人的投标总报价的算术平均值作为投标总报价的评标基准价。</w:t>
            </w:r>
          </w:p>
          <w:p>
            <w:pPr>
              <w:snapToGrid w:val="0"/>
              <w:spacing w:before="120" w:beforeLines="50" w:after="120" w:afterLines="50"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以上计算取小数点后两位，第三位四舍五入。</w:t>
            </w:r>
          </w:p>
          <w:p>
            <w:pPr>
              <w:snapToGrid w:val="0"/>
              <w:spacing w:before="120" w:beforeLines="50" w:after="120" w:afterLines="50"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在评标基准价计算完成后（除计算错误外），在后续的评审中不得再对其做出调整。</w:t>
            </w:r>
          </w:p>
        </w:tc>
      </w:tr>
      <w:bookmarkEnd w:id="322"/>
      <w:bookmarkEnd w:id="3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350" w:type="dxa"/>
            <w:vMerge w:val="restart"/>
            <w:vAlign w:val="center"/>
          </w:tcPr>
          <w:p>
            <w:pPr>
              <w:snapToGrid w:val="0"/>
              <w:ind w:left="105" w:hanging="105" w:hangingChars="5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w:t>
            </w:r>
            <w:r>
              <w:rPr>
                <w:rFonts w:cs="宋体" w:asciiTheme="minorEastAsia" w:hAnsiTheme="minorEastAsia" w:eastAsiaTheme="minorEastAsia"/>
                <w:color w:val="000000"/>
                <w:kern w:val="0"/>
                <w:szCs w:val="21"/>
              </w:rPr>
              <w:t>3</w:t>
            </w:r>
          </w:p>
        </w:tc>
        <w:tc>
          <w:tcPr>
            <w:tcW w:w="1121" w:type="dxa"/>
            <w:vMerge w:val="restart"/>
            <w:vAlign w:val="center"/>
          </w:tcPr>
          <w:p>
            <w:pPr>
              <w:snapToGrid w:val="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技术部分</w:t>
            </w:r>
          </w:p>
          <w:p>
            <w:pPr>
              <w:snapToGrid w:val="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（50分）</w:t>
            </w:r>
          </w:p>
        </w:tc>
        <w:tc>
          <w:tcPr>
            <w:tcW w:w="675" w:type="dxa"/>
            <w:vMerge w:val="restart"/>
            <w:vAlign w:val="center"/>
          </w:tcPr>
          <w:p>
            <w:pPr>
              <w:snapToGrid w:val="0"/>
              <w:spacing w:line="360" w:lineRule="auto"/>
              <w:jc w:val="center"/>
              <w:rPr>
                <w:rFonts w:asciiTheme="minorEastAsia" w:hAnsiTheme="minorEastAsia" w:eastAsiaTheme="minorEastAsia"/>
                <w:color w:val="000000" w:themeColor="text1"/>
                <w:szCs w:val="21"/>
                <w:highlight w:val="yellow"/>
              </w:rPr>
            </w:pPr>
            <w:r>
              <w:rPr>
                <w:rFonts w:asciiTheme="minorEastAsia" w:hAnsiTheme="minorEastAsia" w:eastAsiaTheme="minorEastAsia"/>
                <w:color w:val="000000" w:themeColor="text1"/>
                <w:szCs w:val="21"/>
              </w:rPr>
              <w:t>25</w:t>
            </w:r>
          </w:p>
        </w:tc>
        <w:tc>
          <w:tcPr>
            <w:tcW w:w="5404" w:type="dxa"/>
            <w:vAlign w:val="center"/>
          </w:tcPr>
          <w:p>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A起评分：</w:t>
            </w:r>
          </w:p>
          <w:p>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有效投标人的起评分为25分。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350" w:type="dxa"/>
            <w:vMerge w:val="continue"/>
            <w:vAlign w:val="center"/>
          </w:tcPr>
          <w:p>
            <w:pPr>
              <w:snapToGrid w:val="0"/>
              <w:ind w:left="105" w:hanging="105" w:hangingChars="50"/>
              <w:jc w:val="center"/>
              <w:rPr>
                <w:rFonts w:cs="宋体" w:asciiTheme="minorEastAsia" w:hAnsiTheme="minorEastAsia" w:eastAsiaTheme="minorEastAsia"/>
                <w:color w:val="000000"/>
                <w:kern w:val="0"/>
                <w:szCs w:val="21"/>
              </w:rPr>
            </w:pPr>
          </w:p>
        </w:tc>
        <w:tc>
          <w:tcPr>
            <w:tcW w:w="1121" w:type="dxa"/>
            <w:vMerge w:val="continue"/>
            <w:vAlign w:val="center"/>
          </w:tcPr>
          <w:p>
            <w:pPr>
              <w:snapToGrid w:val="0"/>
              <w:jc w:val="center"/>
              <w:rPr>
                <w:rFonts w:cs="宋体" w:asciiTheme="minorEastAsia" w:hAnsiTheme="minorEastAsia" w:eastAsiaTheme="minorEastAsia"/>
                <w:color w:val="000000"/>
                <w:kern w:val="0"/>
                <w:szCs w:val="21"/>
              </w:rPr>
            </w:pPr>
          </w:p>
        </w:tc>
        <w:tc>
          <w:tcPr>
            <w:tcW w:w="675" w:type="dxa"/>
            <w:vMerge w:val="continue"/>
            <w:vAlign w:val="center"/>
          </w:tcPr>
          <w:p>
            <w:pPr>
              <w:snapToGrid w:val="0"/>
              <w:spacing w:line="360" w:lineRule="auto"/>
              <w:jc w:val="center"/>
              <w:rPr>
                <w:rFonts w:asciiTheme="minorEastAsia" w:hAnsiTheme="minorEastAsia" w:eastAsiaTheme="minorEastAsia"/>
                <w:color w:val="FF0000"/>
                <w:szCs w:val="21"/>
                <w:highlight w:val="yellow"/>
              </w:rPr>
            </w:pPr>
          </w:p>
        </w:tc>
        <w:tc>
          <w:tcPr>
            <w:tcW w:w="540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B扣分条款：</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1、重要技术参数第五章带（★）有1项达不到招标文件要求的扣5分。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2、一般性技术参数（第五章非（★）号标注的部分）有1项达不到招标文件要求的扣</w:t>
            </w:r>
            <w:r>
              <w:rPr>
                <w:rFonts w:asciiTheme="minorEastAsia" w:hAnsiTheme="minorEastAsia" w:eastAsiaTheme="minorEastAsia"/>
                <w:szCs w:val="21"/>
              </w:rPr>
              <w:t>2</w:t>
            </w:r>
            <w:r>
              <w:rPr>
                <w:rFonts w:hint="eastAsia" w:asciiTheme="minorEastAsia" w:hAnsiTheme="minorEastAsia" w:eastAsiaTheme="minorEastAsia"/>
                <w:szCs w:val="21"/>
              </w:rPr>
              <w:t>分。</w:t>
            </w:r>
          </w:p>
          <w:p>
            <w:pPr>
              <w:spacing w:line="360" w:lineRule="auto"/>
              <w:rPr>
                <w:rFonts w:asciiTheme="minorEastAsia" w:hAnsiTheme="minorEastAsia" w:eastAsiaTheme="minorEastAsia"/>
                <w:szCs w:val="21"/>
              </w:rPr>
            </w:pPr>
            <w:r>
              <w:rPr>
                <w:rFonts w:asciiTheme="minorEastAsia" w:hAnsiTheme="minorEastAsia" w:eastAsiaTheme="minorEastAsia"/>
                <w:szCs w:val="21"/>
              </w:rPr>
              <w:t>该项扣完为止</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350" w:type="dxa"/>
            <w:vMerge w:val="continue"/>
            <w:vAlign w:val="center"/>
          </w:tcPr>
          <w:p>
            <w:pPr>
              <w:snapToGrid w:val="0"/>
              <w:ind w:left="105" w:hanging="105" w:hangingChars="50"/>
              <w:jc w:val="center"/>
              <w:rPr>
                <w:rFonts w:cs="宋体" w:asciiTheme="minorEastAsia" w:hAnsiTheme="minorEastAsia" w:eastAsiaTheme="minorEastAsia"/>
                <w:color w:val="000000"/>
                <w:kern w:val="0"/>
                <w:szCs w:val="21"/>
              </w:rPr>
            </w:pPr>
          </w:p>
        </w:tc>
        <w:tc>
          <w:tcPr>
            <w:tcW w:w="1121" w:type="dxa"/>
            <w:vMerge w:val="continue"/>
            <w:vAlign w:val="center"/>
          </w:tcPr>
          <w:p>
            <w:pPr>
              <w:snapToGrid w:val="0"/>
              <w:jc w:val="center"/>
              <w:rPr>
                <w:rFonts w:cs="宋体" w:asciiTheme="minorEastAsia" w:hAnsiTheme="minorEastAsia" w:eastAsiaTheme="minorEastAsia"/>
                <w:color w:val="000000"/>
                <w:kern w:val="0"/>
                <w:szCs w:val="21"/>
              </w:rPr>
            </w:pPr>
          </w:p>
        </w:tc>
        <w:tc>
          <w:tcPr>
            <w:tcW w:w="675" w:type="dxa"/>
            <w:vAlign w:val="center"/>
          </w:tcPr>
          <w:p>
            <w:pPr>
              <w:spacing w:line="240" w:lineRule="atLeast"/>
              <w:ind w:firstLine="28"/>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540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现场演示：</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投标人根据对项目的定位和对软件需求的理解，提供软件系统功能演示，评标委员会根据功能演示的完整性进行评分，优的得10-7分，良好得6-3分，中等得2-1分，方案较差或未提供的得0分。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演示时间为15分钟，投标人</w:t>
            </w:r>
            <w:r>
              <w:rPr>
                <w:rFonts w:hint="eastAsia" w:cs="宋体" w:asciiTheme="minorEastAsia" w:hAnsiTheme="minorEastAsia" w:eastAsiaTheme="minorEastAsia"/>
                <w:snapToGrid w:val="0"/>
                <w:kern w:val="0"/>
                <w:szCs w:val="21"/>
              </w:rPr>
              <w:t>应自行解决演示环境和所需网络、服务器等技术条件，</w:t>
            </w:r>
            <w:r>
              <w:rPr>
                <w:rFonts w:hint="eastAsia" w:asciiTheme="minorEastAsia" w:hAnsiTheme="minorEastAsia" w:eastAsiaTheme="minorEastAsia"/>
                <w:szCs w:val="21"/>
              </w:rPr>
              <w:t>投演示人数为1-2人。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350" w:type="dxa"/>
            <w:vMerge w:val="continue"/>
            <w:vAlign w:val="center"/>
          </w:tcPr>
          <w:p>
            <w:pPr>
              <w:snapToGrid w:val="0"/>
              <w:ind w:left="105" w:hanging="105" w:hangingChars="50"/>
              <w:jc w:val="center"/>
              <w:rPr>
                <w:rFonts w:cs="宋体" w:asciiTheme="minorEastAsia" w:hAnsiTheme="minorEastAsia" w:eastAsiaTheme="minorEastAsia"/>
                <w:color w:val="000000"/>
                <w:kern w:val="0"/>
                <w:szCs w:val="21"/>
              </w:rPr>
            </w:pPr>
          </w:p>
        </w:tc>
        <w:tc>
          <w:tcPr>
            <w:tcW w:w="1121" w:type="dxa"/>
            <w:vMerge w:val="continue"/>
            <w:vAlign w:val="center"/>
          </w:tcPr>
          <w:p>
            <w:pPr>
              <w:snapToGrid w:val="0"/>
              <w:jc w:val="center"/>
              <w:rPr>
                <w:rFonts w:cs="宋体" w:asciiTheme="minorEastAsia" w:hAnsiTheme="minorEastAsia" w:eastAsiaTheme="minorEastAsia"/>
                <w:color w:val="000000"/>
                <w:kern w:val="0"/>
                <w:szCs w:val="21"/>
              </w:rPr>
            </w:pPr>
          </w:p>
        </w:tc>
        <w:tc>
          <w:tcPr>
            <w:tcW w:w="675" w:type="dxa"/>
            <w:vAlign w:val="center"/>
          </w:tcPr>
          <w:p>
            <w:pPr>
              <w:spacing w:line="240" w:lineRule="atLeast"/>
              <w:ind w:firstLine="28"/>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540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1.技术方案（10分）</w:t>
            </w:r>
          </w:p>
          <w:p>
            <w:pPr>
              <w:spacing w:line="360" w:lineRule="auto"/>
              <w:rPr>
                <w:rFonts w:asciiTheme="minorEastAsia" w:hAnsiTheme="minorEastAsia" w:eastAsiaTheme="minorEastAsia"/>
                <w:szCs w:val="21"/>
              </w:rPr>
            </w:pPr>
            <w:r>
              <w:rPr>
                <w:rFonts w:hint="eastAsia" w:cs="宋体" w:asciiTheme="minorEastAsia" w:hAnsiTheme="minorEastAsia" w:eastAsiaTheme="minorEastAsia"/>
                <w:snapToGrid w:val="0"/>
                <w:kern w:val="0"/>
                <w:szCs w:val="21"/>
              </w:rPr>
              <w:t>方案应包括用户分析、业务需求分析、功能需求分析、信息资源需求分析、安全需求分析、系统整体设计思路以及关键技术路线等，评标委员会根据投标人提供方案的科学性、合理性、规范性、可行性进行评定，优的得10-7分，良好得6-3分，中等得2-1分，方案较差或未提供的得0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2、提供智慧园区二期项目规划方案（5分）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评标委员会根据投标人针对本项目二期规划建设方案的科学性、合理性、规范性和可操作性程度进行评定，方案优的得5-4分，方案良好得3-2分，方案中等得1分，方案较差或未提供的得0分。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1350" w:type="dxa"/>
            <w:vMerge w:val="restart"/>
            <w:vAlign w:val="center"/>
          </w:tcPr>
          <w:p>
            <w:pPr>
              <w:snapToGrid w:val="0"/>
              <w:ind w:left="105" w:hanging="105" w:hangingChars="5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2.2.4</w:t>
            </w:r>
          </w:p>
        </w:tc>
        <w:tc>
          <w:tcPr>
            <w:tcW w:w="1121" w:type="dxa"/>
            <w:vMerge w:val="restart"/>
            <w:vAlign w:val="center"/>
          </w:tcPr>
          <w:p>
            <w:pPr>
              <w:snapToGrid w:val="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商务部分</w:t>
            </w:r>
          </w:p>
          <w:p>
            <w:pPr>
              <w:snapToGrid w:val="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（20分）</w:t>
            </w:r>
          </w:p>
        </w:tc>
        <w:tc>
          <w:tcPr>
            <w:tcW w:w="675" w:type="dxa"/>
            <w:vAlign w:val="center"/>
          </w:tcPr>
          <w:p>
            <w:pPr>
              <w:spacing w:line="240" w:lineRule="atLeast"/>
              <w:ind w:firstLine="28"/>
              <w:jc w:val="center"/>
              <w:rPr>
                <w:rFonts w:asciiTheme="minorEastAsia" w:hAnsiTheme="minorEastAsia" w:eastAsiaTheme="minorEastAsia"/>
                <w:szCs w:val="21"/>
              </w:rPr>
            </w:pPr>
            <w:r>
              <w:rPr>
                <w:rFonts w:hint="eastAsia" w:asciiTheme="minorEastAsia" w:hAnsiTheme="minorEastAsia" w:eastAsiaTheme="minorEastAsia"/>
                <w:szCs w:val="21"/>
              </w:rPr>
              <w:t>14</w:t>
            </w:r>
          </w:p>
        </w:tc>
        <w:tc>
          <w:tcPr>
            <w:tcW w:w="5404"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1、专业能力（5分）</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投标人具有软件能力成熟度集成模型CMMI5级认证得5分，不提供得0分。</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2、企业信用（3分）</w:t>
            </w:r>
            <w:r>
              <w:rPr>
                <w:rFonts w:hint="eastAsia" w:asciiTheme="minorEastAsia" w:hAnsiTheme="minorEastAsia" w:eastAsiaTheme="minorEastAsia"/>
                <w:szCs w:val="21"/>
              </w:rPr>
              <w:cr/>
            </w:r>
            <w:r>
              <w:rPr>
                <w:rFonts w:hint="eastAsia" w:asciiTheme="minorEastAsia" w:hAnsiTheme="minorEastAsia" w:eastAsiaTheme="minorEastAsia"/>
                <w:szCs w:val="21"/>
              </w:rPr>
              <w:t>投标人具备ICA国际信用管理体系信用级别标准（AAA）-QE9000资质证书的，得3分，不提供得0分；</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3、信息安全认证（6分）</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（1）投标人具有工业和信息化部组织制定的信息技术服务运行维护标准ITSS符合性证书，二级以上得2分，不提供得0分；</w:t>
            </w:r>
          </w:p>
          <w:p>
            <w:pPr>
              <w:shd w:val="clear" w:color="auto" w:fill="FFFFFF"/>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（2）投标人具有中国网络安全审查技术与认证中心颁发的信息安全服务资质-软件安全开发资质证书，得2分，不提供得0分；</w:t>
            </w:r>
          </w:p>
          <w:p>
            <w:pPr>
              <w:shd w:val="clear" w:color="auto" w:fill="FFFFFF"/>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（3）投标人具有中国网络安全审查技术与认证中心颁发的信息安全服务资质-信息安全风险评估资质证书，得2分，不提供得0分。</w:t>
            </w:r>
          </w:p>
          <w:p>
            <w:pPr>
              <w:pStyle w:val="44"/>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kern w:val="2"/>
                <w:sz w:val="21"/>
                <w:szCs w:val="21"/>
                <w:u w:val="none"/>
                <w:lang w:eastAsia="zh-CN"/>
              </w:rPr>
              <w:t>备注：提供证书复印件并加盖投标人鲜章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350" w:type="dxa"/>
            <w:vMerge w:val="continue"/>
            <w:vAlign w:val="center"/>
          </w:tcPr>
          <w:p>
            <w:pPr>
              <w:snapToGrid w:val="0"/>
              <w:ind w:left="105" w:hanging="105" w:hangingChars="50"/>
              <w:jc w:val="center"/>
              <w:rPr>
                <w:rFonts w:cs="宋体" w:asciiTheme="minorEastAsia" w:hAnsiTheme="minorEastAsia" w:eastAsiaTheme="minorEastAsia"/>
                <w:color w:val="000000"/>
                <w:kern w:val="0"/>
                <w:szCs w:val="21"/>
              </w:rPr>
            </w:pPr>
          </w:p>
        </w:tc>
        <w:tc>
          <w:tcPr>
            <w:tcW w:w="1121" w:type="dxa"/>
            <w:vMerge w:val="continue"/>
            <w:vAlign w:val="center"/>
          </w:tcPr>
          <w:p>
            <w:pPr>
              <w:snapToGrid w:val="0"/>
              <w:jc w:val="center"/>
              <w:rPr>
                <w:rFonts w:cs="宋体" w:asciiTheme="minorEastAsia" w:hAnsiTheme="minorEastAsia" w:eastAsiaTheme="minorEastAsia"/>
                <w:color w:val="000000"/>
                <w:kern w:val="0"/>
                <w:szCs w:val="21"/>
              </w:rPr>
            </w:pPr>
          </w:p>
        </w:tc>
        <w:tc>
          <w:tcPr>
            <w:tcW w:w="675" w:type="dxa"/>
            <w:vAlign w:val="center"/>
          </w:tcPr>
          <w:p>
            <w:pPr>
              <w:spacing w:line="240" w:lineRule="atLeast"/>
              <w:ind w:firstLine="28"/>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5404" w:type="dxa"/>
            <w:vAlign w:val="center"/>
          </w:tcPr>
          <w:p>
            <w:pPr>
              <w:pStyle w:val="261"/>
              <w:spacing w:line="360" w:lineRule="auto"/>
              <w:ind w:firstLine="0" w:firstLineChars="0"/>
              <w:jc w:val="left"/>
              <w:rPr>
                <w:rFonts w:cs="Times New Roman" w:asciiTheme="minorEastAsia" w:hAnsiTheme="minorEastAsia" w:eastAsiaTheme="minorEastAsia"/>
                <w:sz w:val="21"/>
                <w:szCs w:val="21"/>
                <w:lang w:val="en-US" w:bidi="ar-SA"/>
              </w:rPr>
            </w:pPr>
            <w:r>
              <w:rPr>
                <w:rFonts w:hint="eastAsia" w:cs="Times New Roman" w:asciiTheme="minorEastAsia" w:hAnsiTheme="minorEastAsia" w:eastAsiaTheme="minorEastAsia"/>
                <w:sz w:val="21"/>
                <w:szCs w:val="21"/>
                <w:lang w:val="en-US" w:bidi="ar-SA"/>
              </w:rPr>
              <w:t>技术人员资质6分</w:t>
            </w:r>
          </w:p>
          <w:p>
            <w:pPr>
              <w:pStyle w:val="261"/>
              <w:spacing w:line="360" w:lineRule="auto"/>
              <w:ind w:firstLine="0" w:firstLineChars="0"/>
              <w:jc w:val="left"/>
              <w:rPr>
                <w:rFonts w:cs="Times New Roman" w:asciiTheme="minorEastAsia" w:hAnsiTheme="minorEastAsia" w:eastAsiaTheme="minorEastAsia"/>
                <w:sz w:val="21"/>
                <w:szCs w:val="21"/>
                <w:lang w:val="en-US" w:bidi="ar-SA"/>
              </w:rPr>
            </w:pPr>
            <w:r>
              <w:rPr>
                <w:rFonts w:hint="eastAsia" w:cs="Times New Roman" w:asciiTheme="minorEastAsia" w:hAnsiTheme="minorEastAsia" w:eastAsiaTheme="minorEastAsia"/>
                <w:sz w:val="21"/>
                <w:szCs w:val="21"/>
                <w:lang w:val="en-US" w:bidi="ar-SA"/>
              </w:rPr>
              <w:t>投标人项目组成员具备：</w:t>
            </w:r>
          </w:p>
          <w:p>
            <w:pPr>
              <w:spacing w:line="360" w:lineRule="auto"/>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同1人具备：（系统集成服务高级项目经理、信息系统项目管理师、高级项目经理）。每有1人，得1分，最多4分；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（2）项目组成员具有中国信息安全评测中心颁发的注册信息安全项目师（CISP）证书3人以上的，得1分；不满足得0分；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（3）拟投入本项目的项目经理同时拥有信息系统项目管理师（高级）认证、项目管理师认证（PMP）、IT服务管理认证（ITIL）、系统架构设计师（高级）认证证书的，得1分，不满足或未提供的得0分。</w:t>
            </w:r>
          </w:p>
          <w:p>
            <w:pPr>
              <w:pStyle w:val="44"/>
              <w:spacing w:line="360" w:lineRule="auto"/>
              <w:jc w:val="left"/>
              <w:rPr>
                <w:rFonts w:asciiTheme="minorEastAsia" w:hAnsiTheme="minorEastAsia" w:eastAsiaTheme="minorEastAsia"/>
                <w:sz w:val="21"/>
                <w:szCs w:val="21"/>
                <w:lang w:eastAsia="zh-CN"/>
              </w:rPr>
            </w:pPr>
            <w:r>
              <w:rPr>
                <w:rFonts w:hint="eastAsia" w:asciiTheme="minorEastAsia" w:hAnsiTheme="minorEastAsia" w:eastAsiaTheme="minorEastAsia"/>
                <w:kern w:val="2"/>
                <w:sz w:val="21"/>
                <w:szCs w:val="21"/>
                <w:u w:val="none"/>
                <w:lang w:eastAsia="zh-CN"/>
              </w:rPr>
              <w:t>备注：提供证书复印件以及成员在</w:t>
            </w:r>
            <w:r>
              <w:rPr>
                <w:rFonts w:hint="eastAsia" w:asciiTheme="minorEastAsia" w:hAnsiTheme="minorEastAsia" w:eastAsiaTheme="minorEastAsia"/>
                <w:sz w:val="21"/>
                <w:szCs w:val="21"/>
                <w:u w:val="none"/>
                <w:lang w:eastAsia="zh-CN"/>
              </w:rPr>
              <w:t>本单位缴纳的2020年以来连续三个月社保证明</w:t>
            </w:r>
            <w:r>
              <w:rPr>
                <w:rFonts w:hint="eastAsia" w:asciiTheme="minorEastAsia" w:hAnsiTheme="minorEastAsia" w:eastAsiaTheme="minorEastAsia"/>
                <w:kern w:val="2"/>
                <w:sz w:val="21"/>
                <w:szCs w:val="21"/>
                <w:u w:val="none"/>
                <w:lang w:eastAsia="zh-CN"/>
              </w:rPr>
              <w:t>并加盖投标人鲜章。</w:t>
            </w:r>
          </w:p>
        </w:tc>
      </w:tr>
    </w:tbl>
    <w:p>
      <w:pPr>
        <w:adjustRightInd w:val="0"/>
        <w:rPr>
          <w:rFonts w:asciiTheme="minorEastAsia" w:hAnsiTheme="minorEastAsia" w:eastAsiaTheme="minorEastAsia"/>
          <w:color w:val="000000"/>
        </w:rPr>
      </w:pPr>
      <w:bookmarkStart w:id="324" w:name="CQZH1_10"/>
    </w:p>
    <w:p>
      <w:pPr>
        <w:adjustRightInd w:val="0"/>
        <w:rPr>
          <w:rFonts w:asciiTheme="minorEastAsia" w:hAnsiTheme="minorEastAsia" w:eastAsiaTheme="minorEastAsia"/>
          <w:color w:val="000000"/>
        </w:rPr>
      </w:pPr>
    </w:p>
    <w:p>
      <w:pPr>
        <w:adjustRightInd w:val="0"/>
        <w:rPr>
          <w:rFonts w:asciiTheme="minorEastAsia" w:hAnsiTheme="minorEastAsia" w:eastAsiaTheme="minorEastAsia"/>
          <w:color w:val="000000"/>
        </w:rPr>
      </w:pPr>
    </w:p>
    <w:p>
      <w:pPr>
        <w:adjustRightInd w:val="0"/>
        <w:rPr>
          <w:rFonts w:asciiTheme="minorEastAsia" w:hAnsiTheme="minorEastAsia" w:eastAsiaTheme="minorEastAsia"/>
          <w:color w:val="000000"/>
        </w:rPr>
      </w:pPr>
      <w:r>
        <w:rPr>
          <w:rFonts w:asciiTheme="minorEastAsia" w:hAnsiTheme="minorEastAsia" w:eastAsiaTheme="minorEastAsia"/>
          <w:color w:val="000000"/>
        </w:rPr>
        <w:br w:type="textWrapping" w:clear="all"/>
      </w:r>
    </w:p>
    <w:bookmarkEnd w:id="324"/>
    <w:tbl>
      <w:tblPr>
        <w:tblStyle w:val="4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278"/>
        <w:gridCol w:w="5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9" w:hRule="atLeast"/>
        </w:trPr>
        <w:tc>
          <w:tcPr>
            <w:tcW w:w="1309" w:type="dxa"/>
            <w:vAlign w:val="center"/>
          </w:tcPr>
          <w:p>
            <w:pPr>
              <w:spacing w:line="441" w:lineRule="exact"/>
              <w:jc w:val="center"/>
              <w:rPr>
                <w:rFonts w:cs="宋体" w:asciiTheme="minorEastAsia" w:hAnsiTheme="minorEastAsia" w:eastAsiaTheme="minorEastAsia"/>
                <w:color w:val="000000"/>
                <w:kern w:val="0"/>
              </w:rPr>
            </w:pPr>
            <w:r>
              <w:rPr>
                <w:rFonts w:hint="eastAsia" w:asciiTheme="minorEastAsia" w:hAnsiTheme="minorEastAsia" w:eastAsiaTheme="minorEastAsia"/>
                <w:color w:val="000000"/>
              </w:rPr>
              <w:t>3</w:t>
            </w:r>
          </w:p>
        </w:tc>
        <w:tc>
          <w:tcPr>
            <w:tcW w:w="1278" w:type="dxa"/>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评</w:t>
            </w:r>
          </w:p>
          <w:p>
            <w:pPr>
              <w:jc w:val="center"/>
              <w:rPr>
                <w:rFonts w:asciiTheme="minorEastAsia" w:hAnsiTheme="minorEastAsia" w:eastAsiaTheme="minorEastAsia"/>
                <w:color w:val="000000"/>
              </w:rPr>
            </w:pPr>
            <w:r>
              <w:rPr>
                <w:rFonts w:hint="eastAsia" w:asciiTheme="minorEastAsia" w:hAnsiTheme="minorEastAsia" w:eastAsiaTheme="minorEastAsia"/>
                <w:color w:val="000000"/>
              </w:rPr>
              <w:t>标</w:t>
            </w:r>
          </w:p>
          <w:p>
            <w:pPr>
              <w:jc w:val="center"/>
              <w:rPr>
                <w:rFonts w:asciiTheme="minorEastAsia" w:hAnsiTheme="minorEastAsia" w:eastAsiaTheme="minorEastAsia"/>
                <w:color w:val="000000"/>
              </w:rPr>
            </w:pPr>
            <w:r>
              <w:rPr>
                <w:rFonts w:hint="eastAsia" w:asciiTheme="minorEastAsia" w:hAnsiTheme="minorEastAsia" w:eastAsiaTheme="minorEastAsia"/>
                <w:color w:val="000000"/>
              </w:rPr>
              <w:t>程</w:t>
            </w:r>
          </w:p>
          <w:p>
            <w:pPr>
              <w:jc w:val="center"/>
              <w:rPr>
                <w:rFonts w:cs="宋体" w:asciiTheme="minorEastAsia" w:hAnsiTheme="minorEastAsia" w:eastAsiaTheme="minorEastAsia"/>
                <w:color w:val="000000"/>
                <w:kern w:val="0"/>
              </w:rPr>
            </w:pPr>
            <w:r>
              <w:rPr>
                <w:rFonts w:hint="eastAsia" w:asciiTheme="minorEastAsia" w:hAnsiTheme="minorEastAsia" w:eastAsiaTheme="minorEastAsia"/>
                <w:color w:val="000000"/>
              </w:rPr>
              <w:t>序</w:t>
            </w:r>
          </w:p>
        </w:tc>
        <w:tc>
          <w:tcPr>
            <w:tcW w:w="5981" w:type="dxa"/>
          </w:tcPr>
          <w:p>
            <w:pPr>
              <w:snapToGrid w:val="0"/>
              <w:spacing w:before="120" w:beforeLines="50" w:after="120" w:afterLines="50" w:line="360" w:lineRule="auto"/>
              <w:ind w:firstLine="420" w:firstLineChars="200"/>
              <w:rPr>
                <w:rFonts w:cs="宋体" w:asciiTheme="minorEastAsia" w:hAnsiTheme="minorEastAsia" w:eastAsiaTheme="minorEastAsia"/>
                <w:kern w:val="0"/>
                <w:szCs w:val="21"/>
              </w:rPr>
            </w:pPr>
            <w:r>
              <w:rPr>
                <w:rFonts w:cs="宋体" w:asciiTheme="minorEastAsia" w:hAnsiTheme="minorEastAsia" w:eastAsiaTheme="minorEastAsia"/>
                <w:kern w:val="0"/>
                <w:szCs w:val="21"/>
              </w:rPr>
              <w:t>1. 按本章评标办法第3.1款进行初步评审</w:t>
            </w:r>
            <w:r>
              <w:rPr>
                <w:rFonts w:hint="eastAsia" w:cs="宋体" w:asciiTheme="minorEastAsia" w:hAnsiTheme="minorEastAsia" w:eastAsiaTheme="minorEastAsia"/>
                <w:kern w:val="0"/>
                <w:szCs w:val="21"/>
              </w:rPr>
              <w:t>；</w:t>
            </w:r>
          </w:p>
          <w:p>
            <w:pPr>
              <w:snapToGrid w:val="0"/>
              <w:spacing w:before="120" w:beforeLines="50" w:after="120" w:afterLines="50" w:line="360" w:lineRule="auto"/>
              <w:ind w:firstLine="420" w:firstLineChars="200"/>
              <w:rPr>
                <w:rFonts w:asciiTheme="minorEastAsia" w:hAnsiTheme="minorEastAsia" w:eastAsiaTheme="minorEastAsia"/>
              </w:rPr>
            </w:pPr>
            <w:r>
              <w:rPr>
                <w:rFonts w:cs="宋体" w:asciiTheme="minorEastAsia" w:hAnsiTheme="minorEastAsia" w:eastAsiaTheme="minorEastAsia"/>
                <w:kern w:val="0"/>
                <w:szCs w:val="21"/>
              </w:rPr>
              <w:t>2.</w:t>
            </w:r>
            <w:r>
              <w:rPr>
                <w:rFonts w:hint="eastAsia" w:asciiTheme="minorEastAsia" w:hAnsiTheme="minorEastAsia" w:eastAsiaTheme="minorEastAsia"/>
              </w:rPr>
              <w:t>对通过初步评审合格的投标人的技术部分按本附表3.2.1（2）规定的评分方法对技术部分评分；</w:t>
            </w:r>
          </w:p>
          <w:p>
            <w:pPr>
              <w:snapToGrid w:val="0"/>
              <w:spacing w:before="120" w:beforeLines="50" w:after="120" w:afterLines="50" w:line="360" w:lineRule="auto"/>
              <w:ind w:firstLine="420" w:firstLineChars="200"/>
              <w:rPr>
                <w:rFonts w:asciiTheme="minorEastAsia" w:hAnsiTheme="minorEastAsia" w:eastAsiaTheme="minorEastAsia"/>
              </w:rPr>
            </w:pPr>
            <w:r>
              <w:rPr>
                <w:rFonts w:hint="eastAsia" w:asciiTheme="minorEastAsia" w:hAnsiTheme="minorEastAsia" w:eastAsiaTheme="minorEastAsia"/>
              </w:rPr>
              <w:t>3. 对通过初步评审合格的投标人的商务部分按本附表3.2.1（3）规定的评分方法对商务部分评分；</w:t>
            </w:r>
          </w:p>
          <w:p>
            <w:pPr>
              <w:snapToGrid w:val="0"/>
              <w:spacing w:before="120" w:beforeLines="50" w:after="120" w:afterLines="50"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4. </w:t>
            </w:r>
            <w:r>
              <w:rPr>
                <w:rFonts w:cs="宋体" w:asciiTheme="minorEastAsia" w:hAnsiTheme="minorEastAsia" w:eastAsiaTheme="minorEastAsia"/>
                <w:kern w:val="0"/>
                <w:szCs w:val="21"/>
              </w:rPr>
              <w:t>对通过初步评审合格的</w:t>
            </w:r>
            <w:r>
              <w:rPr>
                <w:rFonts w:hint="eastAsia" w:cs="宋体" w:asciiTheme="minorEastAsia" w:hAnsiTheme="minorEastAsia" w:eastAsiaTheme="minorEastAsia"/>
                <w:kern w:val="0"/>
                <w:szCs w:val="21"/>
              </w:rPr>
              <w:t>投标人</w:t>
            </w:r>
            <w:r>
              <w:rPr>
                <w:rFonts w:cs="宋体" w:asciiTheme="minorEastAsia" w:hAnsiTheme="minorEastAsia" w:eastAsiaTheme="minorEastAsia"/>
                <w:kern w:val="0"/>
                <w:szCs w:val="21"/>
              </w:rPr>
              <w:t>的投标报价按本附表3.2.1</w:t>
            </w: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规定的评分方法对投标报价评分，确定得分最高的前三名</w:t>
            </w:r>
            <w:r>
              <w:rPr>
                <w:rFonts w:hint="eastAsia" w:cs="宋体" w:asciiTheme="minorEastAsia" w:hAnsiTheme="minorEastAsia" w:eastAsiaTheme="minorEastAsia"/>
                <w:kern w:val="0"/>
                <w:szCs w:val="21"/>
              </w:rPr>
              <w:t>投标人</w:t>
            </w:r>
            <w:r>
              <w:rPr>
                <w:rFonts w:cs="宋体" w:asciiTheme="minorEastAsia" w:hAnsiTheme="minorEastAsia" w:eastAsiaTheme="minorEastAsia"/>
                <w:kern w:val="0"/>
                <w:szCs w:val="21"/>
              </w:rPr>
              <w:t>（按得分高低排序）为中标候选人。</w:t>
            </w:r>
          </w:p>
          <w:p>
            <w:pPr>
              <w:snapToGrid w:val="0"/>
              <w:spacing w:before="120" w:beforeLines="50" w:after="120" w:afterLines="50" w:line="360" w:lineRule="auto"/>
              <w:ind w:firstLine="420" w:firstLineChars="200"/>
              <w:rPr>
                <w:rFonts w:asciiTheme="minorEastAsia" w:hAnsiTheme="minorEastAsia" w:eastAsiaTheme="minorEastAsia"/>
                <w:color w:val="000000"/>
              </w:rPr>
            </w:pPr>
            <w:r>
              <w:rPr>
                <w:rFonts w:hint="eastAsia" w:cs="宋体" w:asciiTheme="minorEastAsia" w:hAnsiTheme="minorEastAsia" w:eastAsiaTheme="minorEastAsia"/>
                <w:kern w:val="0"/>
                <w:szCs w:val="21"/>
              </w:rPr>
              <w:t>5</w:t>
            </w:r>
            <w:r>
              <w:rPr>
                <w:rFonts w:cs="宋体" w:asciiTheme="minorEastAsia" w:hAnsiTheme="minorEastAsia" w:eastAsiaTheme="minorEastAsia"/>
                <w:kern w:val="0"/>
                <w:szCs w:val="21"/>
              </w:rPr>
              <w:t>.如经过对所有</w:t>
            </w:r>
            <w:r>
              <w:rPr>
                <w:rFonts w:hint="eastAsia" w:cs="宋体" w:asciiTheme="minorEastAsia" w:hAnsiTheme="minorEastAsia" w:eastAsiaTheme="minorEastAsia"/>
                <w:kern w:val="0"/>
                <w:szCs w:val="21"/>
              </w:rPr>
              <w:t>投标人</w:t>
            </w:r>
            <w:r>
              <w:rPr>
                <w:rFonts w:cs="宋体" w:asciiTheme="minorEastAsia" w:hAnsiTheme="minorEastAsia" w:eastAsiaTheme="minorEastAsia"/>
                <w:kern w:val="0"/>
                <w:szCs w:val="21"/>
              </w:rPr>
              <w:t>的</w:t>
            </w:r>
            <w:r>
              <w:rPr>
                <w:rFonts w:hint="eastAsia" w:cs="宋体" w:asciiTheme="minorEastAsia" w:hAnsiTheme="minorEastAsia" w:eastAsiaTheme="minorEastAsia"/>
                <w:kern w:val="0"/>
                <w:szCs w:val="21"/>
              </w:rPr>
              <w:t>竞标文件</w:t>
            </w:r>
            <w:r>
              <w:rPr>
                <w:rFonts w:cs="宋体" w:asciiTheme="minorEastAsia" w:hAnsiTheme="minorEastAsia" w:eastAsiaTheme="minorEastAsia"/>
                <w:kern w:val="0"/>
                <w:szCs w:val="21"/>
              </w:rPr>
              <w:t>进行评审，有效投标不足三个使得投标明显缺乏竞争的，评标委员会可以否决全部投标</w:t>
            </w:r>
            <w:r>
              <w:rPr>
                <w:rFonts w:hint="eastAsia" w:cs="宋体" w:asciiTheme="minorEastAsia" w:hAnsiTheme="minorEastAsia" w:eastAsiaTheme="minorEastAsia"/>
                <w:kern w:val="0"/>
                <w:szCs w:val="21"/>
              </w:rPr>
              <w:t>。</w:t>
            </w:r>
          </w:p>
        </w:tc>
      </w:tr>
    </w:tbl>
    <w:p>
      <w:pPr>
        <w:rPr>
          <w:rFonts w:asciiTheme="minorEastAsia" w:hAnsiTheme="minorEastAsia" w:eastAsiaTheme="minorEastAsia"/>
          <w:color w:val="000000"/>
        </w:rPr>
      </w:pPr>
    </w:p>
    <w:tbl>
      <w:tblPr>
        <w:tblStyle w:val="48"/>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63"/>
        <w:gridCol w:w="1334"/>
        <w:gridCol w:w="4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76" w:type="dxa"/>
            <w:vAlign w:val="center"/>
          </w:tcPr>
          <w:p>
            <w:pPr>
              <w:spacing w:line="388" w:lineRule="exact"/>
              <w:jc w:val="center"/>
              <w:rPr>
                <w:rFonts w:cs="宋体" w:asciiTheme="minorEastAsia" w:hAnsiTheme="minorEastAsia" w:eastAsiaTheme="minorEastAsia"/>
                <w:kern w:val="0"/>
              </w:rPr>
            </w:pPr>
            <w:bookmarkStart w:id="325" w:name="CQZH1_11"/>
            <w:bookmarkStart w:id="326" w:name="CQZH_GRADE"/>
            <w:r>
              <w:rPr>
                <w:rFonts w:cs="宋体" w:asciiTheme="minorEastAsia" w:hAnsiTheme="minorEastAsia" w:eastAsiaTheme="minorEastAsia"/>
                <w:kern w:val="0"/>
              </w:rPr>
              <w:t>3.2.1(1)</w:t>
            </w:r>
          </w:p>
        </w:tc>
        <w:tc>
          <w:tcPr>
            <w:tcW w:w="1263" w:type="dxa"/>
            <w:vAlign w:val="center"/>
          </w:tcPr>
          <w:p>
            <w:pPr>
              <w:spacing w:line="441" w:lineRule="exact"/>
              <w:jc w:val="center"/>
              <w:rPr>
                <w:rFonts w:cs="宋体" w:asciiTheme="minorEastAsia" w:hAnsiTheme="minorEastAsia" w:eastAsiaTheme="minorEastAsia"/>
                <w:kern w:val="0"/>
              </w:rPr>
            </w:pPr>
            <w:r>
              <w:rPr>
                <w:rFonts w:hint="eastAsia" w:cs="宋体" w:asciiTheme="minorEastAsia" w:hAnsiTheme="minorEastAsia" w:eastAsiaTheme="minorEastAsia"/>
                <w:kern w:val="0"/>
              </w:rPr>
              <w:t>投标报价得分</w:t>
            </w:r>
            <w:r>
              <w:rPr>
                <w:rFonts w:cs="宋体" w:asciiTheme="minorEastAsia" w:hAnsiTheme="minorEastAsia" w:eastAsiaTheme="minorEastAsia"/>
                <w:kern w:val="0"/>
              </w:rPr>
              <w:t>(A)</w:t>
            </w:r>
          </w:p>
        </w:tc>
        <w:tc>
          <w:tcPr>
            <w:tcW w:w="5967" w:type="dxa"/>
            <w:gridSpan w:val="2"/>
            <w:vAlign w:val="center"/>
          </w:tcPr>
          <w:p>
            <w:pPr>
              <w:snapToGrid w:val="0"/>
              <w:spacing w:before="120" w:beforeLines="50" w:after="120" w:afterLines="50"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所有经初步评审合格且不超过最高限价的投标报价得满分30分。在此基础上，投标报价与评标基准价相比，每增加1%扣0.2分，每减少1%扣0.1分。</w:t>
            </w:r>
          </w:p>
          <w:p>
            <w:pPr>
              <w:snapToGrid w:val="0"/>
              <w:spacing w:before="120" w:beforeLines="50" w:after="120" w:afterLines="50"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对通过初步评审合格的投标人，未参与评标基准价计算的投标报价，仍应参加计算相应分值。</w:t>
            </w:r>
          </w:p>
          <w:p>
            <w:pPr>
              <w:snapToGrid w:val="0"/>
              <w:spacing w:before="120" w:beforeLines="50" w:after="120" w:afterLines="50"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按插入法计算得分。</w:t>
            </w:r>
          </w:p>
          <w:p>
            <w:pPr>
              <w:snapToGrid w:val="0"/>
              <w:spacing w:before="120" w:beforeLines="50" w:after="120" w:afterLines="50"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76" w:type="dxa"/>
            <w:vAlign w:val="center"/>
          </w:tcPr>
          <w:p>
            <w:pPr>
              <w:spacing w:line="388" w:lineRule="exact"/>
              <w:jc w:val="center"/>
              <w:rPr>
                <w:rFonts w:cs="宋体" w:asciiTheme="minorEastAsia" w:hAnsiTheme="minorEastAsia" w:eastAsiaTheme="minorEastAsia"/>
                <w:kern w:val="0"/>
              </w:rPr>
            </w:pPr>
            <w:r>
              <w:rPr>
                <w:rFonts w:cs="宋体" w:asciiTheme="minorEastAsia" w:hAnsiTheme="minorEastAsia" w:eastAsiaTheme="minorEastAsia"/>
                <w:kern w:val="0"/>
              </w:rPr>
              <w:t>3.2.1(</w:t>
            </w:r>
            <w:r>
              <w:rPr>
                <w:rFonts w:hint="eastAsia" w:cs="宋体" w:asciiTheme="minorEastAsia" w:hAnsiTheme="minorEastAsia" w:eastAsiaTheme="minorEastAsia"/>
                <w:kern w:val="0"/>
              </w:rPr>
              <w:t>2</w:t>
            </w:r>
            <w:r>
              <w:rPr>
                <w:rFonts w:cs="宋体" w:asciiTheme="minorEastAsia" w:hAnsiTheme="minorEastAsia" w:eastAsiaTheme="minorEastAsia"/>
                <w:kern w:val="0"/>
              </w:rPr>
              <w:t>)</w:t>
            </w:r>
          </w:p>
        </w:tc>
        <w:tc>
          <w:tcPr>
            <w:tcW w:w="1263" w:type="dxa"/>
            <w:vAlign w:val="center"/>
          </w:tcPr>
          <w:p>
            <w:pPr>
              <w:spacing w:line="441" w:lineRule="exact"/>
              <w:jc w:val="center"/>
              <w:rPr>
                <w:rFonts w:cs="宋体" w:asciiTheme="minorEastAsia" w:hAnsiTheme="minorEastAsia" w:eastAsiaTheme="minorEastAsia"/>
                <w:kern w:val="0"/>
              </w:rPr>
            </w:pPr>
            <w:r>
              <w:rPr>
                <w:rFonts w:hint="eastAsia" w:cs="宋体" w:asciiTheme="minorEastAsia" w:hAnsiTheme="minorEastAsia" w:eastAsiaTheme="minorEastAsia"/>
                <w:kern w:val="0"/>
              </w:rPr>
              <w:t>技术部分</w:t>
            </w:r>
            <w:r>
              <w:rPr>
                <w:rFonts w:cs="宋体" w:asciiTheme="minorEastAsia" w:hAnsiTheme="minorEastAsia" w:eastAsiaTheme="minorEastAsia"/>
                <w:kern w:val="0"/>
              </w:rPr>
              <w:t>(B)</w:t>
            </w:r>
          </w:p>
        </w:tc>
        <w:tc>
          <w:tcPr>
            <w:tcW w:w="5967" w:type="dxa"/>
            <w:gridSpan w:val="2"/>
            <w:vAlign w:val="center"/>
          </w:tcPr>
          <w:p>
            <w:pPr>
              <w:snapToGrid w:val="0"/>
              <w:spacing w:before="120" w:beforeLines="50" w:after="120" w:afterLines="50"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按2.2.</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项各评审因素设定的分值评分。以上计算取小数点后两位，第三位四舍五入。</w:t>
            </w:r>
          </w:p>
          <w:p>
            <w:pPr>
              <w:snapToGrid w:val="0"/>
              <w:spacing w:before="120" w:beforeLines="50" w:after="120" w:afterLines="50"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投标人技术部分得分应在所有评委评分中取平均值为该投标人的技术部分得分。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76" w:type="dxa"/>
            <w:vAlign w:val="center"/>
          </w:tcPr>
          <w:p>
            <w:pPr>
              <w:spacing w:line="388" w:lineRule="exact"/>
              <w:jc w:val="center"/>
              <w:rPr>
                <w:rFonts w:cs="宋体" w:asciiTheme="minorEastAsia" w:hAnsiTheme="minorEastAsia" w:eastAsiaTheme="minorEastAsia"/>
                <w:kern w:val="0"/>
              </w:rPr>
            </w:pPr>
            <w:r>
              <w:rPr>
                <w:rFonts w:cs="宋体" w:asciiTheme="minorEastAsia" w:hAnsiTheme="minorEastAsia" w:eastAsiaTheme="minorEastAsia"/>
                <w:kern w:val="0"/>
              </w:rPr>
              <w:t>3.2.1(</w:t>
            </w:r>
            <w:r>
              <w:rPr>
                <w:rFonts w:hint="eastAsia" w:cs="宋体" w:asciiTheme="minorEastAsia" w:hAnsiTheme="minorEastAsia" w:eastAsiaTheme="minorEastAsia"/>
                <w:kern w:val="0"/>
              </w:rPr>
              <w:t>3</w:t>
            </w:r>
            <w:r>
              <w:rPr>
                <w:rFonts w:cs="宋体" w:asciiTheme="minorEastAsia" w:hAnsiTheme="minorEastAsia" w:eastAsiaTheme="minorEastAsia"/>
                <w:kern w:val="0"/>
              </w:rPr>
              <w:t>)</w:t>
            </w:r>
          </w:p>
        </w:tc>
        <w:tc>
          <w:tcPr>
            <w:tcW w:w="1263" w:type="dxa"/>
            <w:vAlign w:val="center"/>
          </w:tcPr>
          <w:p>
            <w:pPr>
              <w:spacing w:line="441" w:lineRule="exact"/>
              <w:jc w:val="center"/>
              <w:rPr>
                <w:rFonts w:cs="宋体" w:asciiTheme="minorEastAsia" w:hAnsiTheme="minorEastAsia" w:eastAsiaTheme="minorEastAsia"/>
                <w:kern w:val="0"/>
              </w:rPr>
            </w:pPr>
            <w:r>
              <w:rPr>
                <w:rFonts w:hint="eastAsia" w:cs="宋体" w:asciiTheme="minorEastAsia" w:hAnsiTheme="minorEastAsia" w:eastAsiaTheme="minorEastAsia"/>
                <w:kern w:val="0"/>
              </w:rPr>
              <w:t>商务部分</w:t>
            </w:r>
          </w:p>
          <w:p>
            <w:pPr>
              <w:spacing w:line="441" w:lineRule="exact"/>
              <w:jc w:val="center"/>
              <w:rPr>
                <w:rFonts w:cs="宋体" w:asciiTheme="minorEastAsia" w:hAnsiTheme="minorEastAsia" w:eastAsiaTheme="minorEastAsia"/>
                <w:kern w:val="0"/>
              </w:rPr>
            </w:pPr>
            <w:r>
              <w:rPr>
                <w:rFonts w:hint="eastAsia" w:cs="宋体" w:asciiTheme="minorEastAsia" w:hAnsiTheme="minorEastAsia" w:eastAsiaTheme="minorEastAsia"/>
                <w:kern w:val="0"/>
              </w:rPr>
              <w:t>（C）</w:t>
            </w:r>
          </w:p>
        </w:tc>
        <w:tc>
          <w:tcPr>
            <w:tcW w:w="5967" w:type="dxa"/>
            <w:gridSpan w:val="2"/>
            <w:vAlign w:val="center"/>
          </w:tcPr>
          <w:p>
            <w:pPr>
              <w:snapToGrid w:val="0"/>
              <w:spacing w:before="120" w:beforeLines="50" w:after="120" w:afterLines="50"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按2.2.4项各评审因素设定的分值评分。以上计算取小数点后两位，第三位四舍五入。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539" w:type="dxa"/>
            <w:gridSpan w:val="2"/>
            <w:vAlign w:val="center"/>
          </w:tcPr>
          <w:p>
            <w:pPr>
              <w:spacing w:line="441" w:lineRule="exact"/>
              <w:jc w:val="center"/>
              <w:rPr>
                <w:rFonts w:cs="宋体" w:asciiTheme="minorEastAsia" w:hAnsiTheme="minorEastAsia" w:eastAsiaTheme="minorEastAsia"/>
                <w:color w:val="000000"/>
                <w:kern w:val="0"/>
              </w:rPr>
            </w:pPr>
            <w:r>
              <w:rPr>
                <w:rFonts w:cs="宋体" w:asciiTheme="minorEastAsia" w:hAnsiTheme="minorEastAsia" w:eastAsiaTheme="minorEastAsia"/>
                <w:color w:val="000000"/>
                <w:kern w:val="0"/>
              </w:rPr>
              <w:t>3.2.3</w:t>
            </w:r>
          </w:p>
        </w:tc>
        <w:tc>
          <w:tcPr>
            <w:tcW w:w="1334" w:type="dxa"/>
          </w:tcPr>
          <w:p>
            <w:pPr>
              <w:spacing w:line="441" w:lineRule="exact"/>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投标人得分</w:t>
            </w:r>
          </w:p>
        </w:tc>
        <w:tc>
          <w:tcPr>
            <w:tcW w:w="4633" w:type="dxa"/>
          </w:tcPr>
          <w:p>
            <w:pPr>
              <w:snapToGrid w:val="0"/>
              <w:spacing w:before="120" w:beforeLines="50" w:after="120" w:afterLines="50"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投标人得分</w:t>
            </w:r>
            <w:r>
              <w:rPr>
                <w:rFonts w:cs="宋体" w:asciiTheme="minorEastAsia" w:hAnsiTheme="minorEastAsia" w:eastAsiaTheme="minorEastAsia"/>
                <w:color w:val="000000"/>
                <w:kern w:val="0"/>
                <w:szCs w:val="21"/>
              </w:rPr>
              <w:t xml:space="preserve"> =</w:t>
            </w:r>
            <w:r>
              <w:rPr>
                <w:rFonts w:hint="eastAsia" w:cs="宋体" w:asciiTheme="minorEastAsia" w:hAnsiTheme="minorEastAsia" w:eastAsiaTheme="minorEastAsia"/>
                <w:color w:val="000000"/>
                <w:kern w:val="0"/>
                <w:szCs w:val="21"/>
              </w:rPr>
              <w:t>A+B+C</w:t>
            </w:r>
          </w:p>
        </w:tc>
      </w:tr>
      <w:bookmarkEnd w:id="325"/>
      <w:bookmarkEnd w:id="326"/>
    </w:tbl>
    <w:p>
      <w:pPr>
        <w:pStyle w:val="3"/>
        <w:spacing w:line="360" w:lineRule="auto"/>
        <w:ind w:left="2"/>
        <w:rPr>
          <w:rFonts w:asciiTheme="minorEastAsia" w:hAnsiTheme="minorEastAsia" w:eastAsiaTheme="minorEastAsia"/>
          <w:w w:val="99"/>
          <w:szCs w:val="21"/>
        </w:rPr>
      </w:pPr>
      <w:r>
        <w:rPr>
          <w:rFonts w:asciiTheme="minorEastAsia" w:hAnsiTheme="minorEastAsia" w:eastAsiaTheme="minorEastAsia"/>
          <w:w w:val="99"/>
          <w:szCs w:val="21"/>
        </w:rPr>
        <w:br w:type="page"/>
      </w:r>
      <w:bookmarkStart w:id="327" w:name="_Toc200513198"/>
      <w:bookmarkStart w:id="328" w:name="_Toc49066464"/>
      <w:bookmarkStart w:id="329" w:name="_Toc287607812"/>
      <w:bookmarkStart w:id="330" w:name="_Toc224103384"/>
      <w:bookmarkStart w:id="331" w:name="_Toc277082618"/>
      <w:bookmarkStart w:id="332" w:name="_Toc287620751"/>
      <w:r>
        <w:rPr>
          <w:rFonts w:asciiTheme="minorEastAsia" w:hAnsiTheme="minorEastAsia" w:eastAsiaTheme="minorEastAsia"/>
        </w:rPr>
        <w:t xml:space="preserve">1.  </w:t>
      </w:r>
      <w:r>
        <w:rPr>
          <w:rFonts w:hint="eastAsia" w:asciiTheme="minorEastAsia" w:hAnsiTheme="minorEastAsia" w:eastAsiaTheme="minorEastAsia"/>
        </w:rPr>
        <w:t>评标方法</w:t>
      </w:r>
      <w:bookmarkEnd w:id="327"/>
      <w:bookmarkEnd w:id="328"/>
      <w:bookmarkEnd w:id="329"/>
      <w:bookmarkEnd w:id="330"/>
      <w:bookmarkEnd w:id="331"/>
      <w:bookmarkEnd w:id="332"/>
    </w:p>
    <w:p>
      <w:pPr>
        <w:autoSpaceDE w:val="0"/>
        <w:autoSpaceDN w:val="0"/>
        <w:adjustRightInd w:val="0"/>
        <w:snapToGrid w:val="0"/>
        <w:spacing w:line="360" w:lineRule="auto"/>
        <w:ind w:firstLine="420"/>
        <w:rPr>
          <w:rFonts w:cs="MingLiU" w:asciiTheme="minorEastAsia" w:hAnsiTheme="minorEastAsia" w:eastAsiaTheme="minorEastAsia"/>
          <w:kern w:val="0"/>
          <w:szCs w:val="21"/>
        </w:rPr>
      </w:pPr>
      <w:bookmarkStart w:id="333" w:name="_Toc277082619"/>
      <w:bookmarkStart w:id="334" w:name="_Toc200513199"/>
      <w:bookmarkStart w:id="335" w:name="_Toc287620752"/>
      <w:bookmarkStart w:id="336" w:name="_Toc224103385"/>
      <w:bookmarkStart w:id="337" w:name="_Toc287607813"/>
      <w:r>
        <w:rPr>
          <w:rFonts w:hint="eastAsia" w:cs="MingLiU" w:asciiTheme="minorEastAsia" w:hAnsiTheme="minorEastAsia" w:eastAsiaTheme="minorEastAsia"/>
          <w:kern w:val="0"/>
          <w:szCs w:val="21"/>
        </w:rPr>
        <w:t>本次评标采用综合评估法</w:t>
      </w:r>
      <w:r>
        <w:rPr>
          <w:rFonts w:hint="eastAsia" w:cs="MingLiU" w:asciiTheme="minorEastAsia" w:hAnsiTheme="minorEastAsia" w:eastAsiaTheme="minorEastAsia"/>
          <w:spacing w:val="-47"/>
          <w:kern w:val="0"/>
          <w:szCs w:val="21"/>
        </w:rPr>
        <w:t>。</w:t>
      </w:r>
      <w:r>
        <w:rPr>
          <w:rFonts w:hint="eastAsia" w:cs="MingLiU" w:asciiTheme="minorEastAsia" w:hAnsiTheme="minorEastAsia" w:eastAsiaTheme="minorEastAsia"/>
          <w:kern w:val="0"/>
          <w:szCs w:val="21"/>
        </w:rPr>
        <w:t>评标委员会按照本章第</w:t>
      </w:r>
      <w:r>
        <w:rPr>
          <w:rFonts w:asciiTheme="minorEastAsia" w:hAnsiTheme="minorEastAsia" w:eastAsiaTheme="minorEastAsia"/>
          <w:spacing w:val="1"/>
          <w:kern w:val="0"/>
          <w:szCs w:val="21"/>
        </w:rPr>
        <w:t>2</w:t>
      </w:r>
      <w:r>
        <w:rPr>
          <w:rFonts w:asciiTheme="minorEastAsia" w:hAnsiTheme="minorEastAsia" w:eastAsiaTheme="minorEastAsia"/>
          <w:spacing w:val="-1"/>
          <w:kern w:val="0"/>
          <w:szCs w:val="21"/>
        </w:rPr>
        <w:t>.</w:t>
      </w:r>
      <w:r>
        <w:rPr>
          <w:rFonts w:asciiTheme="minorEastAsia" w:hAnsiTheme="minorEastAsia" w:eastAsiaTheme="minorEastAsia"/>
          <w:kern w:val="0"/>
          <w:szCs w:val="21"/>
        </w:rPr>
        <w:t>2</w:t>
      </w:r>
      <w:r>
        <w:rPr>
          <w:rFonts w:hint="eastAsia" w:cs="MingLiU" w:asciiTheme="minorEastAsia" w:hAnsiTheme="minorEastAsia" w:eastAsiaTheme="minorEastAsia"/>
          <w:kern w:val="0"/>
          <w:szCs w:val="21"/>
        </w:rPr>
        <w:t>款</w:t>
      </w:r>
      <w:r>
        <w:rPr>
          <w:rFonts w:hint="eastAsia" w:cs="MingLiU" w:asciiTheme="minorEastAsia" w:hAnsiTheme="minorEastAsia" w:eastAsiaTheme="minorEastAsia"/>
          <w:spacing w:val="-1"/>
          <w:kern w:val="0"/>
          <w:szCs w:val="21"/>
        </w:rPr>
        <w:t>规</w:t>
      </w:r>
      <w:r>
        <w:rPr>
          <w:rFonts w:hint="eastAsia" w:cs="MingLiU" w:asciiTheme="minorEastAsia" w:hAnsiTheme="minorEastAsia" w:eastAsiaTheme="minorEastAsia"/>
          <w:kern w:val="0"/>
          <w:szCs w:val="21"/>
        </w:rPr>
        <w:t>定的评分标准进行打分，按得分由高到低顺序推荐中标候选人</w:t>
      </w:r>
      <w:r>
        <w:rPr>
          <w:rFonts w:hint="eastAsia" w:cs="MingLiU" w:asciiTheme="minorEastAsia" w:hAnsiTheme="minorEastAsia" w:eastAsiaTheme="minorEastAsia"/>
          <w:spacing w:val="-20"/>
          <w:kern w:val="0"/>
          <w:szCs w:val="21"/>
        </w:rPr>
        <w:t>，</w:t>
      </w:r>
      <w:r>
        <w:rPr>
          <w:rFonts w:hint="eastAsia" w:cs="MingLiU" w:asciiTheme="minorEastAsia" w:hAnsiTheme="minorEastAsia" w:eastAsiaTheme="minorEastAsia"/>
          <w:kern w:val="0"/>
          <w:szCs w:val="21"/>
        </w:rPr>
        <w:t>或根据比选人授权直接确定中标人</w:t>
      </w:r>
      <w:r>
        <w:rPr>
          <w:rFonts w:hint="eastAsia" w:cs="MingLiU" w:asciiTheme="minorEastAsia" w:hAnsiTheme="minorEastAsia" w:eastAsiaTheme="minorEastAsia"/>
          <w:spacing w:val="-31"/>
          <w:kern w:val="0"/>
          <w:szCs w:val="21"/>
        </w:rPr>
        <w:t>，</w:t>
      </w:r>
      <w:r>
        <w:rPr>
          <w:rFonts w:hint="eastAsia" w:cs="MingLiU" w:asciiTheme="minorEastAsia" w:hAnsiTheme="minorEastAsia" w:eastAsiaTheme="minorEastAsia"/>
          <w:kern w:val="0"/>
          <w:szCs w:val="21"/>
        </w:rPr>
        <w:t>但投标报价低于其成本的除外</w:t>
      </w:r>
      <w:r>
        <w:rPr>
          <w:rFonts w:hint="eastAsia" w:cs="MingLiU" w:asciiTheme="minorEastAsia" w:hAnsiTheme="minorEastAsia" w:eastAsiaTheme="minorEastAsia"/>
          <w:spacing w:val="-31"/>
          <w:kern w:val="0"/>
          <w:szCs w:val="21"/>
        </w:rPr>
        <w:t>。</w:t>
      </w:r>
      <w:r>
        <w:rPr>
          <w:rFonts w:hint="eastAsia" w:cs="MingLiU" w:asciiTheme="minorEastAsia" w:hAnsiTheme="minorEastAsia" w:eastAsiaTheme="minorEastAsia"/>
          <w:kern w:val="0"/>
          <w:szCs w:val="21"/>
        </w:rPr>
        <w:t>综合评分相等时</w:t>
      </w:r>
      <w:r>
        <w:rPr>
          <w:rFonts w:hint="eastAsia" w:cs="MingLiU" w:asciiTheme="minorEastAsia" w:hAnsiTheme="minorEastAsia" w:eastAsiaTheme="minorEastAsia"/>
          <w:spacing w:val="-31"/>
          <w:kern w:val="0"/>
          <w:szCs w:val="21"/>
        </w:rPr>
        <w:t>，</w:t>
      </w:r>
      <w:r>
        <w:rPr>
          <w:rFonts w:hint="eastAsia" w:cs="MingLiU" w:asciiTheme="minorEastAsia" w:hAnsiTheme="minorEastAsia" w:eastAsiaTheme="minorEastAsia"/>
          <w:kern w:val="0"/>
          <w:szCs w:val="21"/>
        </w:rPr>
        <w:t>以投标报价低的优先；投标报价也相等的，由比选人自行确定。</w:t>
      </w:r>
    </w:p>
    <w:p>
      <w:pPr>
        <w:pStyle w:val="3"/>
        <w:spacing w:line="360" w:lineRule="auto"/>
        <w:ind w:left="2"/>
        <w:rPr>
          <w:rFonts w:asciiTheme="minorEastAsia" w:hAnsiTheme="minorEastAsia" w:eastAsiaTheme="minorEastAsia"/>
        </w:rPr>
      </w:pPr>
      <w:bookmarkStart w:id="338" w:name="_Toc49066465"/>
      <w:r>
        <w:rPr>
          <w:rFonts w:asciiTheme="minorEastAsia" w:hAnsiTheme="minorEastAsia" w:eastAsiaTheme="minorEastAsia"/>
        </w:rPr>
        <w:t xml:space="preserve">2.  </w:t>
      </w:r>
      <w:r>
        <w:rPr>
          <w:rFonts w:hint="eastAsia" w:asciiTheme="minorEastAsia" w:hAnsiTheme="minorEastAsia" w:eastAsiaTheme="minorEastAsia"/>
        </w:rPr>
        <w:t>评审标准</w:t>
      </w:r>
      <w:bookmarkEnd w:id="333"/>
      <w:bookmarkEnd w:id="334"/>
      <w:bookmarkEnd w:id="335"/>
      <w:bookmarkEnd w:id="336"/>
      <w:bookmarkEnd w:id="337"/>
      <w:bookmarkEnd w:id="338"/>
    </w:p>
    <w:p>
      <w:pPr>
        <w:pStyle w:val="4"/>
        <w:numPr>
          <w:ilvl w:val="0"/>
          <w:numId w:val="0"/>
        </w:numPr>
        <w:spacing w:line="360" w:lineRule="auto"/>
        <w:rPr>
          <w:rFonts w:asciiTheme="minorEastAsia" w:hAnsiTheme="minorEastAsia" w:eastAsiaTheme="minorEastAsia"/>
        </w:rPr>
      </w:pPr>
      <w:bookmarkStart w:id="339" w:name="_Toc287607814"/>
      <w:bookmarkStart w:id="340" w:name="_Toc200513200"/>
      <w:bookmarkStart w:id="341" w:name="_Toc287620753"/>
      <w:bookmarkStart w:id="342" w:name="_Toc277082620"/>
      <w:bookmarkStart w:id="343" w:name="_Toc224103386"/>
      <w:r>
        <w:rPr>
          <w:rFonts w:asciiTheme="minorEastAsia" w:hAnsiTheme="minorEastAsia" w:eastAsiaTheme="minorEastAsia"/>
        </w:rPr>
        <w:t xml:space="preserve">2.1  </w:t>
      </w:r>
      <w:r>
        <w:rPr>
          <w:rFonts w:hint="eastAsia" w:asciiTheme="minorEastAsia" w:hAnsiTheme="minorEastAsia" w:eastAsiaTheme="minorEastAsia"/>
        </w:rPr>
        <w:t>初步评审标准</w:t>
      </w:r>
      <w:bookmarkEnd w:id="339"/>
      <w:bookmarkEnd w:id="340"/>
      <w:bookmarkEnd w:id="341"/>
      <w:bookmarkEnd w:id="342"/>
      <w:bookmarkEnd w:id="343"/>
    </w:p>
    <w:p>
      <w:pPr>
        <w:autoSpaceDE w:val="0"/>
        <w:autoSpaceDN w:val="0"/>
        <w:adjustRightInd w:val="0"/>
        <w:snapToGrid w:val="0"/>
        <w:spacing w:line="360" w:lineRule="auto"/>
        <w:ind w:left="1" w:firstLine="535" w:firstLineChars="255"/>
        <w:jc w:val="left"/>
        <w:rPr>
          <w:rFonts w:asciiTheme="minorEastAsia" w:hAnsiTheme="minorEastAsia" w:eastAsiaTheme="minorEastAsia"/>
          <w:kern w:val="0"/>
          <w:szCs w:val="21"/>
        </w:rPr>
      </w:pPr>
      <w:r>
        <w:rPr>
          <w:rFonts w:asciiTheme="minorEastAsia" w:hAnsiTheme="minorEastAsia" w:eastAsiaTheme="minorEastAsia"/>
          <w:kern w:val="0"/>
          <w:szCs w:val="21"/>
        </w:rPr>
        <w:t xml:space="preserve">2.1.1  </w:t>
      </w:r>
      <w:r>
        <w:rPr>
          <w:rFonts w:hint="eastAsia" w:asciiTheme="minorEastAsia" w:hAnsiTheme="minorEastAsia" w:eastAsiaTheme="minorEastAsia"/>
          <w:kern w:val="0"/>
          <w:szCs w:val="21"/>
        </w:rPr>
        <w:t>形式评审标准：见评标办法前附表。</w:t>
      </w:r>
    </w:p>
    <w:p>
      <w:pPr>
        <w:autoSpaceDE w:val="0"/>
        <w:autoSpaceDN w:val="0"/>
        <w:adjustRightInd w:val="0"/>
        <w:snapToGrid w:val="0"/>
        <w:spacing w:line="360" w:lineRule="auto"/>
        <w:ind w:left="1" w:firstLine="535" w:firstLineChars="255"/>
        <w:jc w:val="left"/>
        <w:rPr>
          <w:rFonts w:asciiTheme="minorEastAsia" w:hAnsiTheme="minorEastAsia" w:eastAsiaTheme="minorEastAsia"/>
          <w:kern w:val="0"/>
          <w:szCs w:val="21"/>
        </w:rPr>
      </w:pPr>
      <w:r>
        <w:rPr>
          <w:rFonts w:asciiTheme="minorEastAsia" w:hAnsiTheme="minorEastAsia" w:eastAsiaTheme="minorEastAsia"/>
          <w:kern w:val="0"/>
          <w:szCs w:val="21"/>
        </w:rPr>
        <w:t xml:space="preserve">2.1.2  </w:t>
      </w:r>
      <w:r>
        <w:rPr>
          <w:rFonts w:hint="eastAsia" w:asciiTheme="minorEastAsia" w:hAnsiTheme="minorEastAsia" w:eastAsiaTheme="minorEastAsia"/>
          <w:kern w:val="0"/>
          <w:szCs w:val="21"/>
        </w:rPr>
        <w:t>资格评审标准：见评标办法前附表。</w:t>
      </w:r>
    </w:p>
    <w:p>
      <w:pPr>
        <w:autoSpaceDE w:val="0"/>
        <w:autoSpaceDN w:val="0"/>
        <w:adjustRightInd w:val="0"/>
        <w:snapToGrid w:val="0"/>
        <w:spacing w:line="360" w:lineRule="auto"/>
        <w:ind w:left="1" w:firstLine="535" w:firstLineChars="255"/>
        <w:jc w:val="left"/>
        <w:rPr>
          <w:rFonts w:asciiTheme="minorEastAsia" w:hAnsiTheme="minorEastAsia" w:eastAsiaTheme="minorEastAsia"/>
          <w:kern w:val="0"/>
          <w:szCs w:val="21"/>
        </w:rPr>
      </w:pPr>
      <w:r>
        <w:rPr>
          <w:rFonts w:asciiTheme="minorEastAsia" w:hAnsiTheme="minorEastAsia" w:eastAsiaTheme="minorEastAsia"/>
          <w:kern w:val="0"/>
          <w:szCs w:val="21"/>
        </w:rPr>
        <w:t xml:space="preserve">2.1.3  </w:t>
      </w:r>
      <w:r>
        <w:rPr>
          <w:rFonts w:hint="eastAsia" w:asciiTheme="minorEastAsia" w:hAnsiTheme="minorEastAsia" w:eastAsiaTheme="minorEastAsia"/>
          <w:kern w:val="0"/>
          <w:szCs w:val="21"/>
        </w:rPr>
        <w:t>响应性评审标准：见评标办法前附表。</w:t>
      </w:r>
    </w:p>
    <w:p>
      <w:pPr>
        <w:pStyle w:val="4"/>
        <w:numPr>
          <w:ilvl w:val="0"/>
          <w:numId w:val="0"/>
        </w:numPr>
        <w:spacing w:line="360" w:lineRule="auto"/>
        <w:rPr>
          <w:rFonts w:asciiTheme="minorEastAsia" w:hAnsiTheme="minorEastAsia" w:eastAsiaTheme="minorEastAsia"/>
        </w:rPr>
      </w:pPr>
      <w:bookmarkStart w:id="344" w:name="_Toc224103387"/>
      <w:bookmarkStart w:id="345" w:name="_Toc287607815"/>
      <w:bookmarkStart w:id="346" w:name="_Toc200513201"/>
      <w:bookmarkStart w:id="347" w:name="_Toc277082621"/>
      <w:bookmarkStart w:id="348" w:name="_Toc287620754"/>
      <w:r>
        <w:rPr>
          <w:rFonts w:asciiTheme="minorEastAsia" w:hAnsiTheme="minorEastAsia" w:eastAsiaTheme="minorEastAsia"/>
        </w:rPr>
        <w:t xml:space="preserve">2.2  </w:t>
      </w:r>
      <w:r>
        <w:rPr>
          <w:rFonts w:hint="eastAsia" w:asciiTheme="minorEastAsia" w:hAnsiTheme="minorEastAsia" w:eastAsiaTheme="minorEastAsia"/>
        </w:rPr>
        <w:t>分值构成与评分标准</w:t>
      </w:r>
      <w:bookmarkEnd w:id="344"/>
      <w:bookmarkEnd w:id="345"/>
      <w:bookmarkEnd w:id="346"/>
      <w:bookmarkEnd w:id="347"/>
      <w:bookmarkEnd w:id="348"/>
    </w:p>
    <w:p>
      <w:pPr>
        <w:autoSpaceDE w:val="0"/>
        <w:autoSpaceDN w:val="0"/>
        <w:adjustRightInd w:val="0"/>
        <w:snapToGrid w:val="0"/>
        <w:spacing w:line="360" w:lineRule="auto"/>
        <w:ind w:firstLine="525" w:firstLineChars="250"/>
        <w:jc w:val="left"/>
        <w:rPr>
          <w:rFonts w:asciiTheme="minorEastAsia" w:hAnsiTheme="minorEastAsia" w:eastAsiaTheme="minorEastAsia"/>
          <w:kern w:val="0"/>
          <w:szCs w:val="21"/>
        </w:rPr>
      </w:pPr>
      <w:r>
        <w:rPr>
          <w:rFonts w:asciiTheme="minorEastAsia" w:hAnsiTheme="minorEastAsia" w:eastAsiaTheme="minorEastAsia"/>
          <w:kern w:val="0"/>
          <w:szCs w:val="21"/>
        </w:rPr>
        <w:t xml:space="preserve">2.2.1  </w:t>
      </w:r>
      <w:r>
        <w:rPr>
          <w:rFonts w:hint="eastAsia" w:asciiTheme="minorEastAsia" w:hAnsiTheme="minorEastAsia" w:eastAsiaTheme="minorEastAsia"/>
          <w:kern w:val="0"/>
          <w:szCs w:val="21"/>
        </w:rPr>
        <w:t>分值构成</w:t>
      </w:r>
    </w:p>
    <w:p>
      <w:pPr>
        <w:autoSpaceDE w:val="0"/>
        <w:autoSpaceDN w:val="0"/>
        <w:adjustRightInd w:val="0"/>
        <w:snapToGrid w:val="0"/>
        <w:spacing w:line="360" w:lineRule="auto"/>
        <w:ind w:left="896" w:leftChars="258" w:hanging="354" w:hangingChars="169"/>
        <w:jc w:val="left"/>
        <w:rPr>
          <w:rFonts w:cs="MingLiU" w:asciiTheme="minorEastAsia" w:hAnsiTheme="minorEastAsia" w:eastAsiaTheme="minorEastAsia"/>
          <w:kern w:val="0"/>
          <w:szCs w:val="21"/>
        </w:rPr>
      </w:pPr>
      <w:r>
        <w:rPr>
          <w:rFonts w:hint="eastAsia" w:cs="MingLiU" w:asciiTheme="minorEastAsia" w:hAnsiTheme="minorEastAsia" w:eastAsiaTheme="minorEastAsia"/>
          <w:kern w:val="0"/>
          <w:szCs w:val="21"/>
        </w:rPr>
        <w:t>（</w:t>
      </w:r>
      <w:r>
        <w:rPr>
          <w:rFonts w:asciiTheme="minorEastAsia" w:hAnsiTheme="minorEastAsia" w:eastAsiaTheme="minorEastAsia"/>
          <w:spacing w:val="1"/>
          <w:kern w:val="0"/>
          <w:szCs w:val="21"/>
        </w:rPr>
        <w:t>1</w:t>
      </w:r>
      <w:r>
        <w:rPr>
          <w:rFonts w:hint="eastAsia" w:cs="MingLiU" w:asciiTheme="minorEastAsia" w:hAnsiTheme="minorEastAsia" w:eastAsiaTheme="minorEastAsia"/>
          <w:kern w:val="0"/>
          <w:szCs w:val="21"/>
        </w:rPr>
        <w:t>）投标</w:t>
      </w:r>
      <w:r>
        <w:rPr>
          <w:rFonts w:hint="eastAsia" w:cs="MingLiU" w:asciiTheme="minorEastAsia" w:hAnsiTheme="minorEastAsia" w:eastAsiaTheme="minorEastAsia"/>
          <w:spacing w:val="-1"/>
          <w:kern w:val="0"/>
          <w:szCs w:val="21"/>
        </w:rPr>
        <w:t>报</w:t>
      </w:r>
      <w:r>
        <w:rPr>
          <w:rFonts w:hint="eastAsia" w:cs="MingLiU" w:asciiTheme="minorEastAsia" w:hAnsiTheme="minorEastAsia" w:eastAsiaTheme="minorEastAsia"/>
          <w:kern w:val="0"/>
          <w:szCs w:val="21"/>
        </w:rPr>
        <w:t>价：见评标办法前附表；</w:t>
      </w:r>
    </w:p>
    <w:p>
      <w:pPr>
        <w:autoSpaceDE w:val="0"/>
        <w:autoSpaceDN w:val="0"/>
        <w:adjustRightInd w:val="0"/>
        <w:snapToGrid w:val="0"/>
        <w:spacing w:line="360" w:lineRule="auto"/>
        <w:ind w:left="896" w:leftChars="258" w:hanging="354" w:hangingChars="169"/>
        <w:jc w:val="left"/>
        <w:rPr>
          <w:rFonts w:cs="MingLiU" w:asciiTheme="minorEastAsia" w:hAnsiTheme="minorEastAsia" w:eastAsiaTheme="minorEastAsia"/>
          <w:kern w:val="0"/>
          <w:szCs w:val="21"/>
        </w:rPr>
      </w:pPr>
      <w:bookmarkStart w:id="349" w:name="pbbf_zh01"/>
      <w:r>
        <w:rPr>
          <w:rFonts w:hint="eastAsia" w:cs="MingLiU" w:asciiTheme="minorEastAsia" w:hAnsiTheme="minorEastAsia" w:eastAsiaTheme="minorEastAsia"/>
          <w:kern w:val="0"/>
          <w:szCs w:val="21"/>
        </w:rPr>
        <w:t>（</w:t>
      </w:r>
      <w:r>
        <w:rPr>
          <w:rFonts w:asciiTheme="minorEastAsia" w:hAnsiTheme="minorEastAsia" w:eastAsiaTheme="minorEastAsia"/>
          <w:spacing w:val="1"/>
          <w:kern w:val="0"/>
          <w:szCs w:val="21"/>
        </w:rPr>
        <w:t>2</w:t>
      </w:r>
      <w:r>
        <w:rPr>
          <w:rFonts w:hint="eastAsia" w:cs="MingLiU" w:asciiTheme="minorEastAsia" w:hAnsiTheme="minorEastAsia" w:eastAsiaTheme="minorEastAsia"/>
          <w:kern w:val="0"/>
          <w:szCs w:val="21"/>
        </w:rPr>
        <w:t>）技术部分：见评标办法前附表；</w:t>
      </w:r>
    </w:p>
    <w:p>
      <w:pPr>
        <w:autoSpaceDE w:val="0"/>
        <w:autoSpaceDN w:val="0"/>
        <w:adjustRightInd w:val="0"/>
        <w:snapToGrid w:val="0"/>
        <w:spacing w:line="360" w:lineRule="auto"/>
        <w:ind w:left="896" w:leftChars="258" w:hanging="354" w:hangingChars="169"/>
        <w:jc w:val="left"/>
        <w:rPr>
          <w:rFonts w:cs="MingLiU" w:asciiTheme="minorEastAsia" w:hAnsiTheme="minorEastAsia" w:eastAsiaTheme="minorEastAsia"/>
          <w:kern w:val="0"/>
          <w:szCs w:val="21"/>
        </w:rPr>
      </w:pPr>
      <w:r>
        <w:rPr>
          <w:rFonts w:hint="eastAsia" w:cs="MingLiU" w:asciiTheme="minorEastAsia" w:hAnsiTheme="minorEastAsia" w:eastAsiaTheme="minorEastAsia"/>
          <w:kern w:val="0"/>
          <w:szCs w:val="21"/>
        </w:rPr>
        <w:t>（</w:t>
      </w:r>
      <w:r>
        <w:rPr>
          <w:rFonts w:asciiTheme="minorEastAsia" w:hAnsiTheme="minorEastAsia" w:eastAsiaTheme="minorEastAsia"/>
          <w:spacing w:val="1"/>
          <w:kern w:val="0"/>
          <w:szCs w:val="21"/>
        </w:rPr>
        <w:t>3</w:t>
      </w:r>
      <w:r>
        <w:rPr>
          <w:rFonts w:hint="eastAsia" w:cs="MingLiU" w:asciiTheme="minorEastAsia" w:hAnsiTheme="minorEastAsia" w:eastAsiaTheme="minorEastAsia"/>
          <w:kern w:val="0"/>
          <w:szCs w:val="21"/>
        </w:rPr>
        <w:t>）商务部分：见评标办法前附表；</w:t>
      </w:r>
    </w:p>
    <w:bookmarkEnd w:id="349"/>
    <w:p>
      <w:pPr>
        <w:autoSpaceDE w:val="0"/>
        <w:autoSpaceDN w:val="0"/>
        <w:adjustRightInd w:val="0"/>
        <w:snapToGrid w:val="0"/>
        <w:spacing w:line="360" w:lineRule="auto"/>
        <w:ind w:left="1" w:firstLine="535" w:firstLineChars="255"/>
        <w:jc w:val="left"/>
        <w:rPr>
          <w:rFonts w:asciiTheme="minorEastAsia" w:hAnsiTheme="minorEastAsia" w:eastAsiaTheme="minorEastAsia"/>
          <w:kern w:val="0"/>
          <w:szCs w:val="21"/>
        </w:rPr>
      </w:pPr>
      <w:r>
        <w:rPr>
          <w:rFonts w:asciiTheme="minorEastAsia" w:hAnsiTheme="minorEastAsia" w:eastAsiaTheme="minorEastAsia"/>
          <w:kern w:val="0"/>
          <w:szCs w:val="21"/>
        </w:rPr>
        <w:t xml:space="preserve">2.2.2  </w:t>
      </w:r>
      <w:r>
        <w:rPr>
          <w:rFonts w:hint="eastAsia" w:asciiTheme="minorEastAsia" w:hAnsiTheme="minorEastAsia" w:eastAsiaTheme="minorEastAsia"/>
          <w:kern w:val="0"/>
          <w:szCs w:val="21"/>
        </w:rPr>
        <w:t>评标基准价计算</w:t>
      </w:r>
    </w:p>
    <w:p>
      <w:pPr>
        <w:autoSpaceDE w:val="0"/>
        <w:autoSpaceDN w:val="0"/>
        <w:adjustRightInd w:val="0"/>
        <w:snapToGrid w:val="0"/>
        <w:spacing w:line="360" w:lineRule="auto"/>
        <w:ind w:left="1" w:firstLine="535" w:firstLineChars="2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评标基准价计算方法：见评标办法前附表。</w:t>
      </w:r>
    </w:p>
    <w:p>
      <w:pPr>
        <w:autoSpaceDE w:val="0"/>
        <w:autoSpaceDN w:val="0"/>
        <w:adjustRightInd w:val="0"/>
        <w:snapToGrid w:val="0"/>
        <w:spacing w:line="360" w:lineRule="auto"/>
        <w:ind w:left="1" w:firstLine="535" w:firstLineChars="255"/>
        <w:jc w:val="left"/>
        <w:rPr>
          <w:rFonts w:asciiTheme="minorEastAsia" w:hAnsiTheme="minorEastAsia" w:eastAsiaTheme="minorEastAsia"/>
          <w:kern w:val="0"/>
          <w:szCs w:val="21"/>
        </w:rPr>
      </w:pPr>
      <w:r>
        <w:rPr>
          <w:rFonts w:asciiTheme="minorEastAsia" w:hAnsiTheme="minorEastAsia" w:eastAsiaTheme="minorEastAsia"/>
          <w:kern w:val="0"/>
          <w:szCs w:val="21"/>
        </w:rPr>
        <w:t xml:space="preserve">2.2.3  </w:t>
      </w:r>
      <w:r>
        <w:rPr>
          <w:rFonts w:hint="eastAsia" w:asciiTheme="minorEastAsia" w:hAnsiTheme="minorEastAsia" w:eastAsiaTheme="minorEastAsia"/>
          <w:kern w:val="0"/>
          <w:szCs w:val="21"/>
        </w:rPr>
        <w:t>投标报价的偏差率计算</w:t>
      </w:r>
    </w:p>
    <w:p>
      <w:pPr>
        <w:autoSpaceDE w:val="0"/>
        <w:autoSpaceDN w:val="0"/>
        <w:adjustRightInd w:val="0"/>
        <w:snapToGrid w:val="0"/>
        <w:spacing w:line="360" w:lineRule="auto"/>
        <w:ind w:left="1" w:firstLine="535" w:firstLineChars="2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投标报价的偏差率计算公式：见评标办法前附表。</w:t>
      </w:r>
    </w:p>
    <w:p>
      <w:pPr>
        <w:autoSpaceDE w:val="0"/>
        <w:autoSpaceDN w:val="0"/>
        <w:adjustRightInd w:val="0"/>
        <w:snapToGrid w:val="0"/>
        <w:spacing w:line="360" w:lineRule="auto"/>
        <w:ind w:left="1" w:firstLine="535" w:firstLineChars="255"/>
        <w:jc w:val="left"/>
        <w:rPr>
          <w:rFonts w:asciiTheme="minorEastAsia" w:hAnsiTheme="minorEastAsia" w:eastAsiaTheme="minorEastAsia"/>
          <w:kern w:val="0"/>
          <w:szCs w:val="21"/>
        </w:rPr>
      </w:pPr>
      <w:r>
        <w:rPr>
          <w:rFonts w:asciiTheme="minorEastAsia" w:hAnsiTheme="minorEastAsia" w:eastAsiaTheme="minorEastAsia"/>
          <w:kern w:val="0"/>
          <w:szCs w:val="21"/>
        </w:rPr>
        <w:t xml:space="preserve">2.2.4  </w:t>
      </w:r>
      <w:r>
        <w:rPr>
          <w:rFonts w:hint="eastAsia" w:asciiTheme="minorEastAsia" w:hAnsiTheme="minorEastAsia" w:eastAsiaTheme="minorEastAsia"/>
          <w:kern w:val="0"/>
          <w:szCs w:val="21"/>
        </w:rPr>
        <w:t>评分标准</w:t>
      </w:r>
    </w:p>
    <w:p>
      <w:pPr>
        <w:autoSpaceDE w:val="0"/>
        <w:autoSpaceDN w:val="0"/>
        <w:adjustRightInd w:val="0"/>
        <w:snapToGrid w:val="0"/>
        <w:spacing w:line="360" w:lineRule="auto"/>
        <w:ind w:left="896" w:leftChars="258" w:hanging="354" w:hangingChars="169"/>
        <w:jc w:val="left"/>
        <w:rPr>
          <w:rFonts w:cs="MingLiU" w:asciiTheme="minorEastAsia" w:hAnsiTheme="minorEastAsia" w:eastAsiaTheme="minorEastAsia"/>
          <w:kern w:val="0"/>
          <w:szCs w:val="21"/>
        </w:rPr>
      </w:pPr>
      <w:bookmarkStart w:id="350" w:name="pbbf_zh02"/>
      <w:r>
        <w:rPr>
          <w:rFonts w:hint="eastAsia" w:cs="MingLiU" w:asciiTheme="minorEastAsia" w:hAnsiTheme="minorEastAsia" w:eastAsiaTheme="minorEastAsia"/>
          <w:kern w:val="0"/>
          <w:szCs w:val="21"/>
        </w:rPr>
        <w:t>（1）投标报价：见评标办法前附表；</w:t>
      </w:r>
    </w:p>
    <w:p>
      <w:pPr>
        <w:autoSpaceDE w:val="0"/>
        <w:autoSpaceDN w:val="0"/>
        <w:adjustRightInd w:val="0"/>
        <w:snapToGrid w:val="0"/>
        <w:spacing w:line="360" w:lineRule="auto"/>
        <w:ind w:left="896" w:leftChars="258" w:hanging="354" w:hangingChars="169"/>
        <w:jc w:val="left"/>
        <w:rPr>
          <w:rFonts w:cs="MingLiU" w:asciiTheme="minorEastAsia" w:hAnsiTheme="minorEastAsia" w:eastAsiaTheme="minorEastAsia"/>
          <w:kern w:val="0"/>
          <w:szCs w:val="21"/>
        </w:rPr>
      </w:pPr>
      <w:r>
        <w:rPr>
          <w:rFonts w:hint="eastAsia" w:cs="MingLiU" w:asciiTheme="minorEastAsia" w:hAnsiTheme="minorEastAsia" w:eastAsiaTheme="minorEastAsia"/>
          <w:kern w:val="0"/>
          <w:szCs w:val="21"/>
        </w:rPr>
        <w:t>（2）技术部分：见评标办法前附表；</w:t>
      </w:r>
    </w:p>
    <w:p>
      <w:pPr>
        <w:autoSpaceDE w:val="0"/>
        <w:autoSpaceDN w:val="0"/>
        <w:adjustRightInd w:val="0"/>
        <w:snapToGrid w:val="0"/>
        <w:spacing w:line="360" w:lineRule="auto"/>
        <w:ind w:left="896" w:leftChars="258" w:hanging="354" w:hangingChars="169"/>
        <w:jc w:val="left"/>
        <w:rPr>
          <w:rFonts w:cs="MingLiU" w:asciiTheme="minorEastAsia" w:hAnsiTheme="minorEastAsia" w:eastAsiaTheme="minorEastAsia"/>
          <w:kern w:val="0"/>
          <w:szCs w:val="21"/>
        </w:rPr>
      </w:pPr>
      <w:r>
        <w:rPr>
          <w:rFonts w:hint="eastAsia" w:cs="MingLiU" w:asciiTheme="minorEastAsia" w:hAnsiTheme="minorEastAsia" w:eastAsiaTheme="minorEastAsia"/>
          <w:kern w:val="0"/>
          <w:szCs w:val="21"/>
        </w:rPr>
        <w:t>（3）商务部分：见评标办法前附表；。</w:t>
      </w:r>
    </w:p>
    <w:bookmarkEnd w:id="350"/>
    <w:p>
      <w:pPr>
        <w:pStyle w:val="3"/>
        <w:spacing w:line="360" w:lineRule="auto"/>
        <w:ind w:left="2"/>
        <w:rPr>
          <w:rFonts w:asciiTheme="minorEastAsia" w:hAnsiTheme="minorEastAsia" w:eastAsiaTheme="minorEastAsia"/>
        </w:rPr>
      </w:pPr>
      <w:bookmarkStart w:id="351" w:name="_Toc224103388"/>
      <w:bookmarkStart w:id="352" w:name="_Toc277082622"/>
      <w:bookmarkStart w:id="353" w:name="_Toc49066466"/>
      <w:bookmarkStart w:id="354" w:name="_Toc287607816"/>
      <w:bookmarkStart w:id="355" w:name="_Toc200513202"/>
      <w:bookmarkStart w:id="356" w:name="_Toc287620755"/>
      <w:r>
        <w:rPr>
          <w:rFonts w:asciiTheme="minorEastAsia" w:hAnsiTheme="minorEastAsia" w:eastAsiaTheme="minorEastAsia"/>
        </w:rPr>
        <w:t xml:space="preserve">3.  </w:t>
      </w:r>
      <w:r>
        <w:rPr>
          <w:rFonts w:hint="eastAsia" w:asciiTheme="minorEastAsia" w:hAnsiTheme="minorEastAsia" w:eastAsiaTheme="minorEastAsia"/>
        </w:rPr>
        <w:t>评标程序</w:t>
      </w:r>
      <w:bookmarkEnd w:id="351"/>
      <w:bookmarkEnd w:id="352"/>
      <w:bookmarkEnd w:id="353"/>
      <w:bookmarkEnd w:id="354"/>
      <w:bookmarkEnd w:id="355"/>
      <w:bookmarkEnd w:id="356"/>
    </w:p>
    <w:p>
      <w:pPr>
        <w:pStyle w:val="4"/>
        <w:numPr>
          <w:ilvl w:val="0"/>
          <w:numId w:val="0"/>
        </w:numPr>
        <w:spacing w:line="360" w:lineRule="auto"/>
        <w:rPr>
          <w:rFonts w:asciiTheme="minorEastAsia" w:hAnsiTheme="minorEastAsia" w:eastAsiaTheme="minorEastAsia"/>
        </w:rPr>
      </w:pPr>
      <w:bookmarkStart w:id="357" w:name="_Toc224103389"/>
      <w:bookmarkStart w:id="358" w:name="_Toc287607817"/>
      <w:bookmarkStart w:id="359" w:name="_Toc287620756"/>
      <w:bookmarkStart w:id="360" w:name="_Toc200513203"/>
      <w:bookmarkStart w:id="361" w:name="_Toc277082623"/>
      <w:r>
        <w:rPr>
          <w:rFonts w:asciiTheme="minorEastAsia" w:hAnsiTheme="minorEastAsia" w:eastAsiaTheme="minorEastAsia"/>
        </w:rPr>
        <w:t xml:space="preserve">3.1  </w:t>
      </w:r>
      <w:r>
        <w:rPr>
          <w:rFonts w:hint="eastAsia" w:asciiTheme="minorEastAsia" w:hAnsiTheme="minorEastAsia" w:eastAsiaTheme="minorEastAsia"/>
        </w:rPr>
        <w:t>初步评审</w:t>
      </w:r>
      <w:bookmarkEnd w:id="357"/>
      <w:bookmarkEnd w:id="358"/>
      <w:bookmarkEnd w:id="359"/>
      <w:bookmarkEnd w:id="360"/>
      <w:bookmarkEnd w:id="361"/>
    </w:p>
    <w:p>
      <w:pPr>
        <w:autoSpaceDE w:val="0"/>
        <w:autoSpaceDN w:val="0"/>
        <w:adjustRightInd w:val="0"/>
        <w:snapToGrid w:val="0"/>
        <w:spacing w:line="360" w:lineRule="auto"/>
        <w:ind w:left="1" w:firstLine="535" w:firstLineChars="255"/>
        <w:jc w:val="left"/>
        <w:rPr>
          <w:rFonts w:asciiTheme="minorEastAsia" w:hAnsiTheme="minorEastAsia" w:eastAsiaTheme="minorEastAsia"/>
          <w:kern w:val="0"/>
          <w:szCs w:val="21"/>
        </w:rPr>
      </w:pPr>
      <w:r>
        <w:rPr>
          <w:rFonts w:asciiTheme="minorEastAsia" w:hAnsiTheme="minorEastAsia" w:eastAsiaTheme="minorEastAsia"/>
          <w:kern w:val="0"/>
          <w:szCs w:val="21"/>
        </w:rPr>
        <w:t xml:space="preserve">3.1.1  </w:t>
      </w:r>
      <w:r>
        <w:rPr>
          <w:rFonts w:hint="eastAsia" w:asciiTheme="minorEastAsia" w:hAnsiTheme="minorEastAsia" w:eastAsiaTheme="minorEastAsia"/>
          <w:kern w:val="0"/>
          <w:szCs w:val="21"/>
        </w:rPr>
        <w:t>评标委员会要求投标人必须提交第二章“投标人须知”第1.4.1项和第</w:t>
      </w:r>
      <w:r>
        <w:rPr>
          <w:rFonts w:asciiTheme="minorEastAsia" w:hAnsiTheme="minorEastAsia" w:eastAsiaTheme="minorEastAsia"/>
          <w:kern w:val="0"/>
          <w:szCs w:val="21"/>
        </w:rPr>
        <w:t xml:space="preserve"> 3.5.1 </w:t>
      </w:r>
      <w:r>
        <w:rPr>
          <w:rFonts w:hint="eastAsia" w:asciiTheme="minorEastAsia" w:hAnsiTheme="minorEastAsia" w:eastAsiaTheme="minorEastAsia"/>
          <w:kern w:val="0"/>
          <w:szCs w:val="21"/>
        </w:rPr>
        <w:t>项至第</w:t>
      </w:r>
      <w:r>
        <w:rPr>
          <w:rFonts w:asciiTheme="minorEastAsia" w:hAnsiTheme="minorEastAsia" w:eastAsiaTheme="minorEastAsia"/>
          <w:kern w:val="0"/>
          <w:szCs w:val="21"/>
        </w:rPr>
        <w:t xml:space="preserve">3.5.5 </w:t>
      </w:r>
      <w:r>
        <w:rPr>
          <w:rFonts w:hint="eastAsia" w:asciiTheme="minorEastAsia" w:hAnsiTheme="minorEastAsia" w:eastAsiaTheme="minorEastAsia"/>
          <w:kern w:val="0"/>
          <w:szCs w:val="21"/>
        </w:rPr>
        <w:t>项规定的有关证明和证件的原件，以便核验。评标委员会依据本章第</w:t>
      </w:r>
      <w:r>
        <w:rPr>
          <w:rFonts w:asciiTheme="minorEastAsia" w:hAnsiTheme="minorEastAsia" w:eastAsiaTheme="minorEastAsia"/>
          <w:kern w:val="0"/>
          <w:szCs w:val="21"/>
        </w:rPr>
        <w:t xml:space="preserve"> 2.1 </w:t>
      </w:r>
      <w:r>
        <w:rPr>
          <w:rFonts w:hint="eastAsia" w:asciiTheme="minorEastAsia" w:hAnsiTheme="minorEastAsia" w:eastAsiaTheme="minorEastAsia"/>
          <w:kern w:val="0"/>
          <w:szCs w:val="21"/>
        </w:rPr>
        <w:t>款规定的标准对竞标文件进行初步评审。有一项不符合评审标准的，作废标处理。</w:t>
      </w:r>
    </w:p>
    <w:p>
      <w:pPr>
        <w:autoSpaceDE w:val="0"/>
        <w:autoSpaceDN w:val="0"/>
        <w:adjustRightInd w:val="0"/>
        <w:snapToGrid w:val="0"/>
        <w:spacing w:line="360" w:lineRule="auto"/>
        <w:ind w:left="1" w:firstLine="535" w:firstLineChars="255"/>
        <w:jc w:val="left"/>
        <w:rPr>
          <w:rFonts w:asciiTheme="minorEastAsia" w:hAnsiTheme="minorEastAsia" w:eastAsiaTheme="minorEastAsia"/>
          <w:kern w:val="0"/>
          <w:szCs w:val="21"/>
        </w:rPr>
      </w:pPr>
      <w:r>
        <w:rPr>
          <w:rFonts w:asciiTheme="minorEastAsia" w:hAnsiTheme="minorEastAsia" w:eastAsiaTheme="minorEastAsia"/>
          <w:kern w:val="0"/>
          <w:szCs w:val="21"/>
        </w:rPr>
        <w:t xml:space="preserve">3.1.2  </w:t>
      </w:r>
      <w:r>
        <w:rPr>
          <w:rFonts w:hint="eastAsia" w:asciiTheme="minorEastAsia" w:hAnsiTheme="minorEastAsia" w:eastAsiaTheme="minorEastAsia"/>
          <w:kern w:val="0"/>
          <w:szCs w:val="21"/>
        </w:rPr>
        <w:t>投标人有以下情形之一的，其投标作废标处理：</w:t>
      </w:r>
    </w:p>
    <w:p>
      <w:pPr>
        <w:autoSpaceDE w:val="0"/>
        <w:autoSpaceDN w:val="0"/>
        <w:adjustRightInd w:val="0"/>
        <w:snapToGrid w:val="0"/>
        <w:spacing w:line="360" w:lineRule="auto"/>
        <w:ind w:firstLine="518"/>
        <w:jc w:val="left"/>
        <w:rPr>
          <w:rFonts w:cs="MingLiU" w:asciiTheme="minorEastAsia" w:hAnsiTheme="minorEastAsia" w:eastAsiaTheme="minorEastAsia"/>
          <w:kern w:val="0"/>
          <w:szCs w:val="21"/>
        </w:rPr>
      </w:pPr>
      <w:r>
        <w:rPr>
          <w:rFonts w:hint="eastAsia" w:cs="MingLiU" w:asciiTheme="minorEastAsia" w:hAnsiTheme="minorEastAsia" w:eastAsiaTheme="minorEastAsia"/>
          <w:kern w:val="0"/>
          <w:szCs w:val="21"/>
        </w:rPr>
        <w:t>（</w:t>
      </w:r>
      <w:r>
        <w:rPr>
          <w:rFonts w:cs="MingLiU" w:asciiTheme="minorEastAsia" w:hAnsiTheme="minorEastAsia" w:eastAsiaTheme="minorEastAsia"/>
          <w:kern w:val="0"/>
          <w:szCs w:val="21"/>
        </w:rPr>
        <w:t>1</w:t>
      </w:r>
      <w:r>
        <w:rPr>
          <w:rFonts w:hint="eastAsia" w:cs="MingLiU" w:asciiTheme="minorEastAsia" w:hAnsiTheme="minorEastAsia" w:eastAsiaTheme="minorEastAsia"/>
          <w:kern w:val="0"/>
          <w:szCs w:val="21"/>
        </w:rPr>
        <w:t>）第二章“投标人须知”第</w:t>
      </w:r>
      <w:r>
        <w:rPr>
          <w:rFonts w:cs="MingLiU" w:asciiTheme="minorEastAsia" w:hAnsiTheme="minorEastAsia" w:eastAsiaTheme="minorEastAsia"/>
          <w:kern w:val="0"/>
          <w:szCs w:val="21"/>
        </w:rPr>
        <w:t xml:space="preserve"> 1.4.3 </w:t>
      </w:r>
      <w:r>
        <w:rPr>
          <w:rFonts w:hint="eastAsia" w:cs="MingLiU" w:asciiTheme="minorEastAsia" w:hAnsiTheme="minorEastAsia" w:eastAsiaTheme="minorEastAsia"/>
          <w:kern w:val="0"/>
          <w:szCs w:val="21"/>
        </w:rPr>
        <w:t>项规定的任何一种情形的；</w:t>
      </w:r>
    </w:p>
    <w:p>
      <w:pPr>
        <w:autoSpaceDE w:val="0"/>
        <w:autoSpaceDN w:val="0"/>
        <w:adjustRightInd w:val="0"/>
        <w:snapToGrid w:val="0"/>
        <w:spacing w:line="360" w:lineRule="auto"/>
        <w:ind w:firstLine="518"/>
        <w:jc w:val="left"/>
        <w:rPr>
          <w:rFonts w:cs="MingLiU" w:asciiTheme="minorEastAsia" w:hAnsiTheme="minorEastAsia" w:eastAsiaTheme="minorEastAsia"/>
          <w:kern w:val="0"/>
          <w:szCs w:val="21"/>
        </w:rPr>
      </w:pPr>
      <w:r>
        <w:rPr>
          <w:rFonts w:hint="eastAsia" w:cs="MingLiU" w:asciiTheme="minorEastAsia" w:hAnsiTheme="minorEastAsia" w:eastAsiaTheme="minorEastAsia"/>
          <w:kern w:val="0"/>
          <w:szCs w:val="21"/>
        </w:rPr>
        <w:t>（</w:t>
      </w:r>
      <w:r>
        <w:rPr>
          <w:rFonts w:cs="MingLiU" w:asciiTheme="minorEastAsia" w:hAnsiTheme="minorEastAsia" w:eastAsiaTheme="minorEastAsia"/>
          <w:kern w:val="0"/>
          <w:szCs w:val="21"/>
        </w:rPr>
        <w:t>2</w:t>
      </w:r>
      <w:r>
        <w:rPr>
          <w:rFonts w:hint="eastAsia" w:cs="MingLiU" w:asciiTheme="minorEastAsia" w:hAnsiTheme="minorEastAsia" w:eastAsiaTheme="minorEastAsia"/>
          <w:kern w:val="0"/>
          <w:szCs w:val="21"/>
        </w:rPr>
        <w:t>）串通投标或弄虚作假或有其他违法行为的；</w:t>
      </w:r>
    </w:p>
    <w:p>
      <w:pPr>
        <w:autoSpaceDE w:val="0"/>
        <w:autoSpaceDN w:val="0"/>
        <w:adjustRightInd w:val="0"/>
        <w:snapToGrid w:val="0"/>
        <w:spacing w:line="360" w:lineRule="auto"/>
        <w:ind w:firstLine="518"/>
        <w:jc w:val="left"/>
        <w:rPr>
          <w:rFonts w:cs="MingLiU" w:asciiTheme="minorEastAsia" w:hAnsiTheme="minorEastAsia" w:eastAsiaTheme="minorEastAsia"/>
          <w:kern w:val="0"/>
          <w:szCs w:val="21"/>
        </w:rPr>
      </w:pPr>
      <w:r>
        <w:rPr>
          <w:rFonts w:hint="eastAsia" w:cs="MingLiU" w:asciiTheme="minorEastAsia" w:hAnsiTheme="minorEastAsia" w:eastAsiaTheme="minorEastAsia"/>
          <w:kern w:val="0"/>
          <w:szCs w:val="21"/>
        </w:rPr>
        <w:t>（</w:t>
      </w:r>
      <w:r>
        <w:rPr>
          <w:rFonts w:cs="MingLiU" w:asciiTheme="minorEastAsia" w:hAnsiTheme="minorEastAsia" w:eastAsiaTheme="minorEastAsia"/>
          <w:kern w:val="0"/>
          <w:szCs w:val="21"/>
        </w:rPr>
        <w:t>3</w:t>
      </w:r>
      <w:r>
        <w:rPr>
          <w:rFonts w:hint="eastAsia" w:cs="MingLiU" w:asciiTheme="minorEastAsia" w:hAnsiTheme="minorEastAsia" w:eastAsiaTheme="minorEastAsia"/>
          <w:kern w:val="0"/>
          <w:szCs w:val="21"/>
        </w:rPr>
        <w:t>）不按评标委员会要求澄清、说明或补正的。</w:t>
      </w:r>
    </w:p>
    <w:p>
      <w:pPr>
        <w:autoSpaceDE w:val="0"/>
        <w:autoSpaceDN w:val="0"/>
        <w:adjustRightInd w:val="0"/>
        <w:snapToGrid w:val="0"/>
        <w:spacing w:line="360" w:lineRule="auto"/>
        <w:ind w:firstLine="518"/>
        <w:jc w:val="left"/>
        <w:rPr>
          <w:rFonts w:cs="MingLiU" w:asciiTheme="minorEastAsia" w:hAnsiTheme="minorEastAsia" w:eastAsiaTheme="minorEastAsia"/>
          <w:kern w:val="0"/>
          <w:szCs w:val="21"/>
        </w:rPr>
      </w:pPr>
      <w:r>
        <w:rPr>
          <w:rFonts w:hint="eastAsia" w:cs="MingLiU" w:asciiTheme="minorEastAsia" w:hAnsiTheme="minorEastAsia" w:eastAsiaTheme="minorEastAsia"/>
          <w:kern w:val="0"/>
          <w:szCs w:val="21"/>
        </w:rPr>
        <w:t>（4）本标书约定的其它情形。</w:t>
      </w:r>
    </w:p>
    <w:p>
      <w:pPr>
        <w:autoSpaceDE w:val="0"/>
        <w:autoSpaceDN w:val="0"/>
        <w:adjustRightInd w:val="0"/>
        <w:snapToGrid w:val="0"/>
        <w:spacing w:line="360" w:lineRule="auto"/>
        <w:ind w:left="1" w:firstLine="535" w:firstLineChars="255"/>
        <w:jc w:val="left"/>
        <w:rPr>
          <w:rFonts w:asciiTheme="minorEastAsia" w:hAnsiTheme="minorEastAsia" w:eastAsiaTheme="minorEastAsia"/>
          <w:kern w:val="0"/>
          <w:szCs w:val="21"/>
        </w:rPr>
      </w:pPr>
      <w:r>
        <w:rPr>
          <w:rFonts w:asciiTheme="minorEastAsia" w:hAnsiTheme="minorEastAsia" w:eastAsiaTheme="minorEastAsia"/>
          <w:kern w:val="0"/>
          <w:szCs w:val="21"/>
        </w:rPr>
        <w:t xml:space="preserve">3.1.3  </w:t>
      </w:r>
      <w:r>
        <w:rPr>
          <w:rFonts w:hint="eastAsia" w:asciiTheme="minorEastAsia" w:hAnsiTheme="minorEastAsia" w:eastAsiaTheme="minorEastAsia"/>
          <w:kern w:val="0"/>
          <w:szCs w:val="21"/>
        </w:rPr>
        <w:t>投标报价有算术错误的，评标委员会按以下原则对投标报价进行修正，修正的价格经投标人书面确认后具有约束力。投标人不接受修正价格的，其投标作废标处理。</w:t>
      </w:r>
    </w:p>
    <w:p>
      <w:pPr>
        <w:autoSpaceDE w:val="0"/>
        <w:autoSpaceDN w:val="0"/>
        <w:adjustRightInd w:val="0"/>
        <w:snapToGrid w:val="0"/>
        <w:spacing w:line="360" w:lineRule="auto"/>
        <w:ind w:firstLine="532"/>
        <w:jc w:val="left"/>
        <w:rPr>
          <w:rFonts w:cs="MingLiU" w:asciiTheme="minorEastAsia" w:hAnsiTheme="minorEastAsia" w:eastAsiaTheme="minorEastAsia"/>
          <w:kern w:val="0"/>
          <w:szCs w:val="21"/>
        </w:rPr>
      </w:pPr>
      <w:r>
        <w:rPr>
          <w:rFonts w:hint="eastAsia" w:cs="MingLiU" w:asciiTheme="minorEastAsia" w:hAnsiTheme="minorEastAsia" w:eastAsiaTheme="minorEastAsia"/>
          <w:kern w:val="0"/>
          <w:szCs w:val="21"/>
        </w:rPr>
        <w:t>（</w:t>
      </w:r>
      <w:r>
        <w:rPr>
          <w:rFonts w:cs="MingLiU" w:asciiTheme="minorEastAsia" w:hAnsiTheme="minorEastAsia" w:eastAsiaTheme="minorEastAsia"/>
          <w:kern w:val="0"/>
          <w:szCs w:val="21"/>
        </w:rPr>
        <w:t>1</w:t>
      </w:r>
      <w:r>
        <w:rPr>
          <w:rFonts w:hint="eastAsia" w:cs="MingLiU" w:asciiTheme="minorEastAsia" w:hAnsiTheme="minorEastAsia" w:eastAsiaTheme="minorEastAsia"/>
          <w:kern w:val="0"/>
          <w:szCs w:val="21"/>
        </w:rPr>
        <w:t>）竞标文件中的大写金额与小写金额不一致的，以大写金额为准；</w:t>
      </w:r>
    </w:p>
    <w:p>
      <w:pPr>
        <w:autoSpaceDE w:val="0"/>
        <w:autoSpaceDN w:val="0"/>
        <w:adjustRightInd w:val="0"/>
        <w:snapToGrid w:val="0"/>
        <w:spacing w:line="360" w:lineRule="auto"/>
        <w:ind w:firstLine="532"/>
        <w:jc w:val="left"/>
        <w:rPr>
          <w:rFonts w:cs="MingLiU" w:asciiTheme="minorEastAsia" w:hAnsiTheme="minorEastAsia" w:eastAsiaTheme="minorEastAsia"/>
          <w:kern w:val="0"/>
          <w:szCs w:val="21"/>
        </w:rPr>
      </w:pPr>
      <w:r>
        <w:rPr>
          <w:rFonts w:hint="eastAsia" w:cs="MingLiU" w:asciiTheme="minorEastAsia" w:hAnsiTheme="minorEastAsia" w:eastAsiaTheme="minorEastAsia"/>
          <w:kern w:val="0"/>
          <w:szCs w:val="21"/>
        </w:rPr>
        <w:t>（</w:t>
      </w:r>
      <w:r>
        <w:rPr>
          <w:rFonts w:cs="MingLiU" w:asciiTheme="minorEastAsia" w:hAnsiTheme="minorEastAsia" w:eastAsiaTheme="minorEastAsia"/>
          <w:kern w:val="0"/>
          <w:szCs w:val="21"/>
        </w:rPr>
        <w:t>2</w:t>
      </w:r>
      <w:r>
        <w:rPr>
          <w:rFonts w:hint="eastAsia" w:cs="MingLiU" w:asciiTheme="minorEastAsia" w:hAnsiTheme="minorEastAsia" w:eastAsiaTheme="minorEastAsia"/>
          <w:kern w:val="0"/>
          <w:szCs w:val="21"/>
        </w:rPr>
        <w:t>）总价金额与依据单价计算出的结果不一致的，以单价金额为准修正总价，但单价金额小数点有明显错误的除外。</w:t>
      </w:r>
    </w:p>
    <w:p>
      <w:pPr>
        <w:ind w:firstLine="525" w:firstLineChars="250"/>
        <w:rPr>
          <w:rFonts w:cs="MingLiU" w:asciiTheme="minorEastAsia" w:hAnsiTheme="minorEastAsia" w:eastAsiaTheme="minorEastAsia"/>
          <w:kern w:val="0"/>
          <w:szCs w:val="21"/>
        </w:rPr>
      </w:pPr>
      <w:r>
        <w:rPr>
          <w:rFonts w:hint="eastAsia" w:cs="MingLiU" w:asciiTheme="minorEastAsia" w:hAnsiTheme="minorEastAsia" w:eastAsiaTheme="minorEastAsia"/>
          <w:kern w:val="0"/>
          <w:szCs w:val="21"/>
        </w:rPr>
        <w:t>（3）比选文件规定的其他关于修正的要求。</w:t>
      </w:r>
    </w:p>
    <w:p>
      <w:pPr>
        <w:pStyle w:val="4"/>
        <w:numPr>
          <w:ilvl w:val="0"/>
          <w:numId w:val="0"/>
        </w:numPr>
        <w:spacing w:line="360" w:lineRule="auto"/>
        <w:rPr>
          <w:rFonts w:asciiTheme="minorEastAsia" w:hAnsiTheme="minorEastAsia" w:eastAsiaTheme="minorEastAsia"/>
        </w:rPr>
      </w:pPr>
      <w:bookmarkStart w:id="362" w:name="_Toc200513204"/>
      <w:bookmarkStart w:id="363" w:name="_Toc224103390"/>
      <w:bookmarkStart w:id="364" w:name="_Toc277082624"/>
      <w:bookmarkStart w:id="365" w:name="_Toc287620757"/>
      <w:bookmarkStart w:id="366" w:name="_Toc287607818"/>
      <w:r>
        <w:rPr>
          <w:rFonts w:asciiTheme="minorEastAsia" w:hAnsiTheme="minorEastAsia" w:eastAsiaTheme="minorEastAsia"/>
        </w:rPr>
        <w:t xml:space="preserve">3.2  </w:t>
      </w:r>
      <w:r>
        <w:rPr>
          <w:rFonts w:hint="eastAsia" w:asciiTheme="minorEastAsia" w:hAnsiTheme="minorEastAsia" w:eastAsiaTheme="minorEastAsia"/>
        </w:rPr>
        <w:t>详细评审</w:t>
      </w:r>
      <w:bookmarkEnd w:id="362"/>
      <w:bookmarkEnd w:id="363"/>
      <w:bookmarkEnd w:id="364"/>
      <w:bookmarkEnd w:id="365"/>
      <w:bookmarkEnd w:id="366"/>
    </w:p>
    <w:p>
      <w:pPr>
        <w:autoSpaceDE w:val="0"/>
        <w:autoSpaceDN w:val="0"/>
        <w:adjustRightInd w:val="0"/>
        <w:snapToGrid w:val="0"/>
        <w:spacing w:line="360" w:lineRule="auto"/>
        <w:ind w:left="1" w:firstLine="535" w:firstLineChars="255"/>
        <w:jc w:val="left"/>
        <w:rPr>
          <w:rFonts w:asciiTheme="minorEastAsia" w:hAnsiTheme="minorEastAsia" w:eastAsiaTheme="minorEastAsia"/>
          <w:kern w:val="0"/>
          <w:szCs w:val="21"/>
        </w:rPr>
      </w:pPr>
      <w:r>
        <w:rPr>
          <w:rFonts w:asciiTheme="minorEastAsia" w:hAnsiTheme="minorEastAsia" w:eastAsiaTheme="minorEastAsia"/>
          <w:kern w:val="0"/>
          <w:szCs w:val="21"/>
        </w:rPr>
        <w:t xml:space="preserve">3.2.1  </w:t>
      </w:r>
      <w:r>
        <w:rPr>
          <w:rFonts w:hint="eastAsia" w:asciiTheme="minorEastAsia" w:hAnsiTheme="minorEastAsia" w:eastAsiaTheme="minorEastAsia"/>
          <w:kern w:val="0"/>
          <w:szCs w:val="21"/>
        </w:rPr>
        <w:t>评标委员会按本章第</w:t>
      </w:r>
      <w:r>
        <w:rPr>
          <w:rFonts w:asciiTheme="minorEastAsia" w:hAnsiTheme="minorEastAsia" w:eastAsiaTheme="minorEastAsia"/>
          <w:kern w:val="0"/>
          <w:szCs w:val="21"/>
        </w:rPr>
        <w:t>2.2</w:t>
      </w:r>
      <w:r>
        <w:rPr>
          <w:rFonts w:hint="eastAsia" w:asciiTheme="minorEastAsia" w:hAnsiTheme="minorEastAsia" w:eastAsiaTheme="minorEastAsia"/>
          <w:kern w:val="0"/>
          <w:szCs w:val="21"/>
        </w:rPr>
        <w:t>款规定的量化因素和分值进行打分，并计算出综合评估得分。</w:t>
      </w:r>
    </w:p>
    <w:p>
      <w:pPr>
        <w:autoSpaceDE w:val="0"/>
        <w:autoSpaceDN w:val="0"/>
        <w:adjustRightInd w:val="0"/>
        <w:snapToGrid w:val="0"/>
        <w:spacing w:line="360" w:lineRule="auto"/>
        <w:ind w:left="1050" w:leftChars="250" w:hanging="525" w:hangingChars="250"/>
        <w:jc w:val="left"/>
        <w:rPr>
          <w:rFonts w:cs="MingLiU" w:asciiTheme="minorEastAsia" w:hAnsiTheme="minorEastAsia" w:eastAsiaTheme="minorEastAsia"/>
          <w:kern w:val="0"/>
          <w:szCs w:val="21"/>
        </w:rPr>
      </w:pPr>
      <w:r>
        <w:rPr>
          <w:rFonts w:hint="eastAsia" w:cs="MingLiU" w:asciiTheme="minorEastAsia" w:hAnsiTheme="minorEastAsia" w:eastAsiaTheme="minorEastAsia"/>
          <w:kern w:val="0"/>
          <w:szCs w:val="21"/>
        </w:rPr>
        <w:t>（1）按本章第</w:t>
      </w:r>
      <w:r>
        <w:rPr>
          <w:rFonts w:cs="MingLiU" w:asciiTheme="minorEastAsia" w:hAnsiTheme="minorEastAsia" w:eastAsiaTheme="minorEastAsia"/>
          <w:kern w:val="0"/>
          <w:szCs w:val="21"/>
        </w:rPr>
        <w:t xml:space="preserve"> 2.2.2</w:t>
      </w:r>
      <w:r>
        <w:rPr>
          <w:rFonts w:hint="eastAsia" w:cs="MingLiU" w:asciiTheme="minorEastAsia" w:hAnsiTheme="minorEastAsia" w:eastAsiaTheme="minorEastAsia"/>
          <w:kern w:val="0"/>
          <w:szCs w:val="21"/>
        </w:rPr>
        <w:t>目规定的评审因素和分值对投标报价计算出得分</w:t>
      </w:r>
      <w:r>
        <w:rPr>
          <w:rFonts w:cs="MingLiU" w:asciiTheme="minorEastAsia" w:hAnsiTheme="minorEastAsia" w:eastAsiaTheme="minorEastAsia"/>
          <w:kern w:val="0"/>
          <w:szCs w:val="21"/>
        </w:rPr>
        <w:t>A</w:t>
      </w:r>
      <w:r>
        <w:rPr>
          <w:rFonts w:hint="eastAsia" w:cs="MingLiU" w:asciiTheme="minorEastAsia" w:hAnsiTheme="minorEastAsia" w:eastAsiaTheme="minorEastAsia"/>
          <w:kern w:val="0"/>
          <w:szCs w:val="21"/>
        </w:rPr>
        <w:t>；</w:t>
      </w:r>
    </w:p>
    <w:p>
      <w:pPr>
        <w:autoSpaceDE w:val="0"/>
        <w:autoSpaceDN w:val="0"/>
        <w:adjustRightInd w:val="0"/>
        <w:snapToGrid w:val="0"/>
        <w:spacing w:line="360" w:lineRule="auto"/>
        <w:ind w:left="1050" w:leftChars="250" w:hanging="525" w:hangingChars="250"/>
        <w:jc w:val="left"/>
        <w:rPr>
          <w:rFonts w:cs="MingLiU" w:asciiTheme="minorEastAsia" w:hAnsiTheme="minorEastAsia" w:eastAsiaTheme="minorEastAsia"/>
          <w:kern w:val="0"/>
          <w:szCs w:val="21"/>
        </w:rPr>
      </w:pPr>
      <w:r>
        <w:rPr>
          <w:rFonts w:hint="eastAsia" w:cs="MingLiU" w:asciiTheme="minorEastAsia" w:hAnsiTheme="minorEastAsia" w:eastAsiaTheme="minorEastAsia"/>
          <w:kern w:val="0"/>
          <w:szCs w:val="21"/>
        </w:rPr>
        <w:t>（2）按本章第</w:t>
      </w:r>
      <w:r>
        <w:rPr>
          <w:rFonts w:cs="MingLiU" w:asciiTheme="minorEastAsia" w:hAnsiTheme="minorEastAsia" w:eastAsiaTheme="minorEastAsia"/>
          <w:kern w:val="0"/>
          <w:szCs w:val="21"/>
        </w:rPr>
        <w:t xml:space="preserve"> 2.2.3</w:t>
      </w:r>
      <w:r>
        <w:rPr>
          <w:rFonts w:hint="eastAsia" w:cs="MingLiU" w:asciiTheme="minorEastAsia" w:hAnsiTheme="minorEastAsia" w:eastAsiaTheme="minorEastAsia"/>
          <w:kern w:val="0"/>
          <w:szCs w:val="21"/>
        </w:rPr>
        <w:t>目规定的评审因素和分值对技术部分计算出得分</w:t>
      </w:r>
      <w:r>
        <w:rPr>
          <w:rFonts w:cs="MingLiU" w:asciiTheme="minorEastAsia" w:hAnsiTheme="minorEastAsia" w:eastAsiaTheme="minorEastAsia"/>
          <w:kern w:val="0"/>
          <w:szCs w:val="21"/>
        </w:rPr>
        <w:t>B</w:t>
      </w:r>
    </w:p>
    <w:p>
      <w:pPr>
        <w:autoSpaceDE w:val="0"/>
        <w:autoSpaceDN w:val="0"/>
        <w:adjustRightInd w:val="0"/>
        <w:snapToGrid w:val="0"/>
        <w:spacing w:line="360" w:lineRule="auto"/>
        <w:ind w:firstLine="532"/>
        <w:jc w:val="left"/>
        <w:rPr>
          <w:rFonts w:cs="MingLiU" w:asciiTheme="minorEastAsia" w:hAnsiTheme="minorEastAsia" w:eastAsiaTheme="minorEastAsia"/>
          <w:kern w:val="0"/>
          <w:szCs w:val="21"/>
        </w:rPr>
      </w:pPr>
      <w:bookmarkStart w:id="367" w:name="pbbf_zh03"/>
      <w:r>
        <w:rPr>
          <w:rFonts w:hint="eastAsia" w:cs="MingLiU" w:asciiTheme="minorEastAsia" w:hAnsiTheme="minorEastAsia" w:eastAsiaTheme="minorEastAsia"/>
          <w:kern w:val="0"/>
          <w:szCs w:val="21"/>
        </w:rPr>
        <w:t>（3）按本章第</w:t>
      </w:r>
      <w:r>
        <w:rPr>
          <w:rFonts w:cs="MingLiU" w:asciiTheme="minorEastAsia" w:hAnsiTheme="minorEastAsia" w:eastAsiaTheme="minorEastAsia"/>
          <w:kern w:val="0"/>
          <w:szCs w:val="21"/>
        </w:rPr>
        <w:t xml:space="preserve"> 2.2.4</w:t>
      </w:r>
      <w:r>
        <w:rPr>
          <w:rFonts w:hint="eastAsia" w:cs="MingLiU" w:asciiTheme="minorEastAsia" w:hAnsiTheme="minorEastAsia" w:eastAsiaTheme="minorEastAsia"/>
          <w:kern w:val="0"/>
          <w:szCs w:val="21"/>
        </w:rPr>
        <w:t>目规定的评审因素和分值对商务部分计算出得分C；</w:t>
      </w:r>
    </w:p>
    <w:bookmarkEnd w:id="367"/>
    <w:p>
      <w:pPr>
        <w:autoSpaceDE w:val="0"/>
        <w:autoSpaceDN w:val="0"/>
        <w:adjustRightInd w:val="0"/>
        <w:snapToGrid w:val="0"/>
        <w:spacing w:line="360" w:lineRule="auto"/>
        <w:ind w:left="1" w:firstLine="535" w:firstLineChars="255"/>
        <w:jc w:val="left"/>
        <w:rPr>
          <w:rFonts w:asciiTheme="minorEastAsia" w:hAnsiTheme="minorEastAsia" w:eastAsiaTheme="minorEastAsia"/>
          <w:kern w:val="0"/>
          <w:szCs w:val="21"/>
        </w:rPr>
      </w:pPr>
      <w:r>
        <w:rPr>
          <w:rFonts w:asciiTheme="minorEastAsia" w:hAnsiTheme="minorEastAsia" w:eastAsiaTheme="minorEastAsia"/>
          <w:kern w:val="0"/>
          <w:szCs w:val="21"/>
        </w:rPr>
        <w:t xml:space="preserve">3.2.2  </w:t>
      </w:r>
      <w:r>
        <w:rPr>
          <w:rFonts w:hint="eastAsia" w:asciiTheme="minorEastAsia" w:hAnsiTheme="minorEastAsia" w:eastAsiaTheme="minorEastAsia"/>
          <w:kern w:val="0"/>
          <w:szCs w:val="21"/>
        </w:rPr>
        <w:t>评分分值计算保留小数点后两位，小数点后第三位“四舍五入”。</w:t>
      </w:r>
    </w:p>
    <w:p>
      <w:pPr>
        <w:autoSpaceDE w:val="0"/>
        <w:autoSpaceDN w:val="0"/>
        <w:adjustRightInd w:val="0"/>
        <w:snapToGrid w:val="0"/>
        <w:spacing w:line="360" w:lineRule="auto"/>
        <w:ind w:left="1" w:firstLine="535" w:firstLineChars="255"/>
        <w:jc w:val="left"/>
        <w:rPr>
          <w:rFonts w:asciiTheme="minorEastAsia" w:hAnsiTheme="minorEastAsia" w:eastAsiaTheme="minorEastAsia"/>
          <w:kern w:val="0"/>
          <w:szCs w:val="21"/>
        </w:rPr>
      </w:pPr>
      <w:r>
        <w:rPr>
          <w:rFonts w:asciiTheme="minorEastAsia" w:hAnsiTheme="minorEastAsia" w:eastAsiaTheme="minorEastAsia"/>
          <w:kern w:val="0"/>
          <w:szCs w:val="21"/>
        </w:rPr>
        <w:t xml:space="preserve">3.2.3  </w:t>
      </w:r>
      <w:r>
        <w:rPr>
          <w:rFonts w:hint="eastAsia" w:asciiTheme="minorEastAsia" w:hAnsiTheme="minorEastAsia" w:eastAsiaTheme="minorEastAsia"/>
          <w:kern w:val="0"/>
          <w:szCs w:val="21"/>
        </w:rPr>
        <w:t>投标人得分</w:t>
      </w:r>
      <w:r>
        <w:rPr>
          <w:rFonts w:asciiTheme="minorEastAsia" w:hAnsiTheme="minorEastAsia" w:eastAsiaTheme="minorEastAsia"/>
          <w:kern w:val="0"/>
          <w:szCs w:val="21"/>
        </w:rPr>
        <w:t>=</w:t>
      </w:r>
      <w:bookmarkStart w:id="368" w:name="pbbf_zh04"/>
      <w:r>
        <w:rPr>
          <w:rFonts w:asciiTheme="minorEastAsia" w:hAnsiTheme="minorEastAsia" w:eastAsiaTheme="minorEastAsia"/>
          <w:kern w:val="0"/>
          <w:szCs w:val="21"/>
        </w:rPr>
        <w:t>A+B</w:t>
      </w:r>
      <w:bookmarkEnd w:id="368"/>
      <w:r>
        <w:rPr>
          <w:rFonts w:hint="eastAsia" w:asciiTheme="minorEastAsia" w:hAnsiTheme="minorEastAsia" w:eastAsiaTheme="minorEastAsia"/>
          <w:kern w:val="0"/>
          <w:szCs w:val="21"/>
        </w:rPr>
        <w:t>+C。</w:t>
      </w:r>
    </w:p>
    <w:p>
      <w:pPr>
        <w:pStyle w:val="4"/>
        <w:numPr>
          <w:ilvl w:val="0"/>
          <w:numId w:val="0"/>
        </w:numPr>
        <w:spacing w:line="360" w:lineRule="auto"/>
        <w:rPr>
          <w:rFonts w:asciiTheme="minorEastAsia" w:hAnsiTheme="minorEastAsia" w:eastAsiaTheme="minorEastAsia"/>
        </w:rPr>
      </w:pPr>
      <w:bookmarkStart w:id="369" w:name="_Toc277082625"/>
      <w:bookmarkStart w:id="370" w:name="_Toc200513205"/>
      <w:bookmarkStart w:id="371" w:name="_Toc287607819"/>
      <w:bookmarkStart w:id="372" w:name="_Toc224103391"/>
      <w:bookmarkStart w:id="373" w:name="_Toc287620758"/>
      <w:r>
        <w:rPr>
          <w:rFonts w:asciiTheme="minorEastAsia" w:hAnsiTheme="minorEastAsia" w:eastAsiaTheme="minorEastAsia"/>
        </w:rPr>
        <w:t xml:space="preserve">3.3  </w:t>
      </w:r>
      <w:r>
        <w:rPr>
          <w:rFonts w:hint="eastAsia" w:asciiTheme="minorEastAsia" w:hAnsiTheme="minorEastAsia" w:eastAsiaTheme="minorEastAsia"/>
        </w:rPr>
        <w:t>竞标文件的澄清和补正</w:t>
      </w:r>
      <w:bookmarkEnd w:id="369"/>
      <w:bookmarkEnd w:id="370"/>
      <w:bookmarkEnd w:id="371"/>
      <w:bookmarkEnd w:id="372"/>
      <w:bookmarkEnd w:id="373"/>
    </w:p>
    <w:p>
      <w:pPr>
        <w:autoSpaceDE w:val="0"/>
        <w:autoSpaceDN w:val="0"/>
        <w:adjustRightInd w:val="0"/>
        <w:snapToGrid w:val="0"/>
        <w:spacing w:line="360" w:lineRule="auto"/>
        <w:ind w:left="1" w:firstLine="535" w:firstLineChars="255"/>
        <w:jc w:val="left"/>
        <w:rPr>
          <w:rFonts w:asciiTheme="minorEastAsia" w:hAnsiTheme="minorEastAsia" w:eastAsiaTheme="minorEastAsia"/>
          <w:kern w:val="0"/>
          <w:szCs w:val="21"/>
        </w:rPr>
      </w:pPr>
      <w:r>
        <w:rPr>
          <w:rFonts w:asciiTheme="minorEastAsia" w:hAnsiTheme="minorEastAsia" w:eastAsiaTheme="minorEastAsia"/>
          <w:kern w:val="0"/>
          <w:szCs w:val="21"/>
        </w:rPr>
        <w:t xml:space="preserve">3.3.1  </w:t>
      </w:r>
      <w:r>
        <w:rPr>
          <w:rFonts w:hint="eastAsia" w:asciiTheme="minorEastAsia" w:hAnsiTheme="minorEastAsia" w:eastAsiaTheme="minorEastAsia"/>
          <w:kern w:val="0"/>
          <w:szCs w:val="21"/>
        </w:rPr>
        <w:t>在评标过程中，评标委员会可以书面形式要求投标人对所提交竞标文件中不明确的内容进行书面澄清或说明，或者对细微偏差进行补正。评标委员会不接受投标人主动提出的澄清、说明或补正。</w:t>
      </w:r>
    </w:p>
    <w:p>
      <w:pPr>
        <w:autoSpaceDE w:val="0"/>
        <w:autoSpaceDN w:val="0"/>
        <w:adjustRightInd w:val="0"/>
        <w:snapToGrid w:val="0"/>
        <w:spacing w:line="360" w:lineRule="auto"/>
        <w:ind w:left="1" w:firstLine="535" w:firstLineChars="255"/>
        <w:jc w:val="left"/>
        <w:rPr>
          <w:rFonts w:asciiTheme="minorEastAsia" w:hAnsiTheme="minorEastAsia" w:eastAsiaTheme="minorEastAsia"/>
          <w:kern w:val="0"/>
          <w:szCs w:val="21"/>
        </w:rPr>
      </w:pPr>
      <w:r>
        <w:rPr>
          <w:rFonts w:asciiTheme="minorEastAsia" w:hAnsiTheme="minorEastAsia" w:eastAsiaTheme="minorEastAsia"/>
          <w:kern w:val="0"/>
          <w:szCs w:val="21"/>
        </w:rPr>
        <w:t xml:space="preserve">3.3.2  </w:t>
      </w:r>
      <w:r>
        <w:rPr>
          <w:rFonts w:hint="eastAsia" w:asciiTheme="minorEastAsia" w:hAnsiTheme="minorEastAsia" w:eastAsiaTheme="minorEastAsia"/>
          <w:kern w:val="0"/>
          <w:szCs w:val="21"/>
        </w:rPr>
        <w:t>澄清、说明和补正不得改变竞标文件的实质性内容（算术性错误修正的除外）。投标人的书面澄清、说明和补正属于竞标文件的组成部分。</w:t>
      </w:r>
    </w:p>
    <w:p>
      <w:pPr>
        <w:autoSpaceDE w:val="0"/>
        <w:autoSpaceDN w:val="0"/>
        <w:adjustRightInd w:val="0"/>
        <w:snapToGrid w:val="0"/>
        <w:spacing w:line="360" w:lineRule="auto"/>
        <w:ind w:left="1" w:firstLine="535" w:firstLineChars="255"/>
        <w:jc w:val="left"/>
        <w:rPr>
          <w:rFonts w:asciiTheme="minorEastAsia" w:hAnsiTheme="minorEastAsia" w:eastAsiaTheme="minorEastAsia"/>
          <w:kern w:val="0"/>
          <w:szCs w:val="21"/>
        </w:rPr>
      </w:pPr>
      <w:r>
        <w:rPr>
          <w:rFonts w:asciiTheme="minorEastAsia" w:hAnsiTheme="minorEastAsia" w:eastAsiaTheme="minorEastAsia"/>
          <w:kern w:val="0"/>
          <w:szCs w:val="21"/>
        </w:rPr>
        <w:t xml:space="preserve">3.3.3  </w:t>
      </w:r>
      <w:r>
        <w:rPr>
          <w:rFonts w:hint="eastAsia" w:asciiTheme="minorEastAsia" w:hAnsiTheme="minorEastAsia" w:eastAsiaTheme="minorEastAsia"/>
          <w:kern w:val="0"/>
          <w:szCs w:val="21"/>
        </w:rPr>
        <w:t>评标委员会对投标人提交的澄清、说明或补正有疑问的，可以要求投标人进一步澄清、说明或补正，直至满足评标委员会的要求。</w:t>
      </w:r>
    </w:p>
    <w:p>
      <w:pPr>
        <w:pStyle w:val="4"/>
        <w:numPr>
          <w:ilvl w:val="0"/>
          <w:numId w:val="0"/>
        </w:numPr>
        <w:spacing w:line="360" w:lineRule="auto"/>
        <w:rPr>
          <w:rFonts w:asciiTheme="minorEastAsia" w:hAnsiTheme="minorEastAsia" w:eastAsiaTheme="minorEastAsia"/>
        </w:rPr>
      </w:pPr>
      <w:bookmarkStart w:id="374" w:name="_Toc287607820"/>
      <w:bookmarkStart w:id="375" w:name="_Toc287620759"/>
      <w:bookmarkStart w:id="376" w:name="_Toc277082626"/>
      <w:bookmarkStart w:id="377" w:name="_Toc224103392"/>
      <w:bookmarkStart w:id="378" w:name="_Toc200513206"/>
      <w:r>
        <w:rPr>
          <w:rFonts w:asciiTheme="minorEastAsia" w:hAnsiTheme="minorEastAsia" w:eastAsiaTheme="minorEastAsia"/>
        </w:rPr>
        <w:t xml:space="preserve">3.4  </w:t>
      </w:r>
      <w:r>
        <w:rPr>
          <w:rFonts w:hint="eastAsia" w:asciiTheme="minorEastAsia" w:hAnsiTheme="minorEastAsia" w:eastAsiaTheme="minorEastAsia"/>
        </w:rPr>
        <w:t>评标结果</w:t>
      </w:r>
      <w:bookmarkEnd w:id="374"/>
      <w:bookmarkEnd w:id="375"/>
      <w:bookmarkEnd w:id="376"/>
      <w:bookmarkEnd w:id="377"/>
      <w:bookmarkEnd w:id="378"/>
    </w:p>
    <w:p>
      <w:pPr>
        <w:autoSpaceDE w:val="0"/>
        <w:autoSpaceDN w:val="0"/>
        <w:adjustRightInd w:val="0"/>
        <w:snapToGrid w:val="0"/>
        <w:spacing w:line="360" w:lineRule="auto"/>
        <w:jc w:val="left"/>
        <w:rPr>
          <w:rFonts w:cs="MingLiU" w:asciiTheme="minorEastAsia" w:hAnsiTheme="minorEastAsia" w:eastAsiaTheme="minorEastAsia"/>
          <w:kern w:val="0"/>
          <w:szCs w:val="21"/>
        </w:rPr>
      </w:pPr>
      <w:r>
        <w:rPr>
          <w:rFonts w:asciiTheme="minorEastAsia" w:hAnsiTheme="minorEastAsia" w:eastAsiaTheme="minorEastAsia"/>
          <w:kern w:val="0"/>
          <w:szCs w:val="21"/>
        </w:rPr>
        <w:t>3.</w:t>
      </w:r>
      <w:r>
        <w:rPr>
          <w:rFonts w:asciiTheme="minorEastAsia" w:hAnsiTheme="minorEastAsia" w:eastAsiaTheme="minorEastAsia"/>
          <w:spacing w:val="-1"/>
          <w:kern w:val="0"/>
          <w:szCs w:val="21"/>
        </w:rPr>
        <w:t>4</w:t>
      </w:r>
      <w:r>
        <w:rPr>
          <w:rFonts w:asciiTheme="minorEastAsia" w:hAnsiTheme="minorEastAsia" w:eastAsiaTheme="minorEastAsia"/>
          <w:kern w:val="0"/>
          <w:szCs w:val="21"/>
        </w:rPr>
        <w:t xml:space="preserve">.1 </w:t>
      </w:r>
      <w:r>
        <w:rPr>
          <w:rFonts w:hint="eastAsia" w:cs="MingLiU" w:asciiTheme="minorEastAsia" w:hAnsiTheme="minorEastAsia" w:eastAsiaTheme="minorEastAsia"/>
          <w:kern w:val="0"/>
          <w:szCs w:val="21"/>
        </w:rPr>
        <w:t>除第二章“投标人须知”前</w:t>
      </w:r>
      <w:r>
        <w:rPr>
          <w:rFonts w:hint="eastAsia" w:cs="MingLiU" w:asciiTheme="minorEastAsia" w:hAnsiTheme="minorEastAsia" w:eastAsiaTheme="minorEastAsia"/>
          <w:spacing w:val="1"/>
          <w:kern w:val="0"/>
          <w:szCs w:val="21"/>
        </w:rPr>
        <w:t>附</w:t>
      </w:r>
      <w:r>
        <w:rPr>
          <w:rFonts w:hint="eastAsia" w:cs="MingLiU" w:asciiTheme="minorEastAsia" w:hAnsiTheme="minorEastAsia" w:eastAsiaTheme="minorEastAsia"/>
          <w:kern w:val="0"/>
          <w:szCs w:val="21"/>
        </w:rPr>
        <w:t>表授权直</w:t>
      </w:r>
      <w:r>
        <w:rPr>
          <w:rFonts w:hint="eastAsia" w:cs="MingLiU" w:asciiTheme="minorEastAsia" w:hAnsiTheme="minorEastAsia" w:eastAsiaTheme="minorEastAsia"/>
          <w:spacing w:val="1"/>
          <w:kern w:val="0"/>
          <w:szCs w:val="21"/>
        </w:rPr>
        <w:t>接</w:t>
      </w:r>
      <w:r>
        <w:rPr>
          <w:rFonts w:hint="eastAsia" w:cs="MingLiU" w:asciiTheme="minorEastAsia" w:hAnsiTheme="minorEastAsia" w:eastAsiaTheme="minorEastAsia"/>
          <w:kern w:val="0"/>
          <w:szCs w:val="21"/>
        </w:rPr>
        <w:t>确定中标</w:t>
      </w:r>
      <w:r>
        <w:rPr>
          <w:rFonts w:hint="eastAsia" w:cs="MingLiU" w:asciiTheme="minorEastAsia" w:hAnsiTheme="minorEastAsia" w:eastAsiaTheme="minorEastAsia"/>
          <w:spacing w:val="1"/>
          <w:kern w:val="0"/>
          <w:szCs w:val="21"/>
        </w:rPr>
        <w:t>人</w:t>
      </w:r>
      <w:r>
        <w:rPr>
          <w:rFonts w:hint="eastAsia" w:cs="MingLiU" w:asciiTheme="minorEastAsia" w:hAnsiTheme="minorEastAsia" w:eastAsiaTheme="minorEastAsia"/>
          <w:kern w:val="0"/>
          <w:szCs w:val="21"/>
        </w:rPr>
        <w:t>外，评标</w:t>
      </w:r>
      <w:r>
        <w:rPr>
          <w:rFonts w:hint="eastAsia" w:cs="MingLiU" w:asciiTheme="minorEastAsia" w:hAnsiTheme="minorEastAsia" w:eastAsiaTheme="minorEastAsia"/>
          <w:spacing w:val="1"/>
          <w:kern w:val="0"/>
          <w:szCs w:val="21"/>
        </w:rPr>
        <w:t>委</w:t>
      </w:r>
      <w:r>
        <w:rPr>
          <w:rFonts w:hint="eastAsia" w:cs="MingLiU" w:asciiTheme="minorEastAsia" w:hAnsiTheme="minorEastAsia" w:eastAsiaTheme="minorEastAsia"/>
          <w:kern w:val="0"/>
          <w:szCs w:val="21"/>
        </w:rPr>
        <w:t>员会按照</w:t>
      </w:r>
      <w:r>
        <w:rPr>
          <w:rFonts w:hint="eastAsia" w:cs="MingLiU" w:asciiTheme="minorEastAsia" w:hAnsiTheme="minorEastAsia" w:eastAsiaTheme="minorEastAsia"/>
          <w:spacing w:val="1"/>
          <w:kern w:val="0"/>
          <w:szCs w:val="21"/>
        </w:rPr>
        <w:t>得分</w:t>
      </w:r>
      <w:r>
        <w:rPr>
          <w:rFonts w:hint="eastAsia" w:cs="MingLiU" w:asciiTheme="minorEastAsia" w:hAnsiTheme="minorEastAsia" w:eastAsiaTheme="minorEastAsia"/>
          <w:kern w:val="0"/>
          <w:szCs w:val="21"/>
        </w:rPr>
        <w:t>由高到低的顺序推荐中标候选人。</w:t>
      </w:r>
    </w:p>
    <w:p>
      <w:pPr>
        <w:autoSpaceDE w:val="0"/>
        <w:autoSpaceDN w:val="0"/>
        <w:adjustRightInd w:val="0"/>
        <w:snapToGrid w:val="0"/>
        <w:spacing w:line="360" w:lineRule="auto"/>
        <w:jc w:val="left"/>
        <w:rPr>
          <w:rFonts w:cs="MingLiU" w:asciiTheme="minorEastAsia" w:hAnsiTheme="minorEastAsia" w:eastAsiaTheme="minorEastAsia"/>
          <w:kern w:val="0"/>
          <w:szCs w:val="21"/>
        </w:rPr>
      </w:pPr>
      <w:r>
        <w:rPr>
          <w:rFonts w:asciiTheme="minorEastAsia" w:hAnsiTheme="minorEastAsia" w:eastAsiaTheme="minorEastAsia"/>
          <w:spacing w:val="1"/>
          <w:kern w:val="0"/>
          <w:szCs w:val="21"/>
        </w:rPr>
        <w:t>3</w:t>
      </w:r>
      <w:r>
        <w:rPr>
          <w:rFonts w:asciiTheme="minorEastAsia" w:hAnsiTheme="minorEastAsia" w:eastAsiaTheme="minorEastAsia"/>
          <w:kern w:val="0"/>
          <w:szCs w:val="21"/>
        </w:rPr>
        <w:t xml:space="preserve">.4.2  </w:t>
      </w:r>
      <w:r>
        <w:rPr>
          <w:rFonts w:hint="eastAsia" w:cs="MingLiU" w:asciiTheme="minorEastAsia" w:hAnsiTheme="minorEastAsia" w:eastAsiaTheme="minorEastAsia"/>
          <w:kern w:val="0"/>
          <w:szCs w:val="21"/>
        </w:rPr>
        <w:t>评标</w:t>
      </w:r>
      <w:r>
        <w:rPr>
          <w:rFonts w:hint="eastAsia" w:cs="MingLiU" w:asciiTheme="minorEastAsia" w:hAnsiTheme="minorEastAsia" w:eastAsiaTheme="minorEastAsia"/>
          <w:spacing w:val="-1"/>
          <w:kern w:val="0"/>
          <w:szCs w:val="21"/>
        </w:rPr>
        <w:t>委</w:t>
      </w:r>
      <w:r>
        <w:rPr>
          <w:rFonts w:hint="eastAsia" w:cs="MingLiU" w:asciiTheme="minorEastAsia" w:hAnsiTheme="minorEastAsia" w:eastAsiaTheme="minorEastAsia"/>
          <w:kern w:val="0"/>
          <w:szCs w:val="21"/>
        </w:rPr>
        <w:t>员会完成评标后，应当向比选人提交书面评标报告。</w:t>
      </w:r>
    </w:p>
    <w:p>
      <w:pPr>
        <w:spacing w:line="360" w:lineRule="auto"/>
        <w:rPr>
          <w:rFonts w:asciiTheme="minorEastAsia" w:hAnsiTheme="minorEastAsia" w:eastAsiaTheme="minorEastAsia"/>
          <w:szCs w:val="20"/>
        </w:rPr>
      </w:pPr>
      <w:r>
        <w:rPr>
          <w:rFonts w:cs="MingLiU" w:asciiTheme="minorEastAsia" w:hAnsiTheme="minorEastAsia" w:eastAsiaTheme="minorEastAsia"/>
          <w:kern w:val="0"/>
          <w:szCs w:val="21"/>
        </w:rPr>
        <w:br w:type="page"/>
      </w:r>
      <w:r>
        <w:rPr>
          <w:rFonts w:hint="eastAsia" w:asciiTheme="minorEastAsia" w:hAnsiTheme="minorEastAsia" w:eastAsiaTheme="minorEastAsia"/>
          <w:szCs w:val="20"/>
        </w:rPr>
        <w:t>附件A：废标条件</w:t>
      </w:r>
    </w:p>
    <w:p>
      <w:pPr>
        <w:pStyle w:val="34"/>
        <w:spacing w:line="360" w:lineRule="auto"/>
        <w:rPr>
          <w:rFonts w:asciiTheme="minorEastAsia" w:hAnsiTheme="minorEastAsia" w:eastAsiaTheme="minorEastAsia"/>
          <w:sz w:val="28"/>
          <w:szCs w:val="28"/>
          <w:lang w:eastAsia="zh-CN"/>
        </w:rPr>
      </w:pPr>
      <w:bookmarkStart w:id="379" w:name="招标文件04章合同条款及格式"/>
      <w:bookmarkEnd w:id="379"/>
      <w:bookmarkStart w:id="380" w:name="招标文件03章02评标办法综合评估法02附件02"/>
      <w:bookmarkEnd w:id="380"/>
      <w:bookmarkStart w:id="381" w:name="_Toc230410480"/>
      <w:bookmarkStart w:id="382" w:name="_Toc277082627"/>
      <w:r>
        <w:rPr>
          <w:rFonts w:hint="eastAsia" w:asciiTheme="minorEastAsia" w:hAnsiTheme="minorEastAsia" w:eastAsiaTheme="minorEastAsia"/>
          <w:sz w:val="28"/>
          <w:szCs w:val="28"/>
          <w:lang w:eastAsia="zh-CN"/>
        </w:rPr>
        <w:t>附件A：综合评估法废标情况一览表</w:t>
      </w:r>
      <w:bookmarkEnd w:id="381"/>
    </w:p>
    <w:p>
      <w:pPr>
        <w:pStyle w:val="34"/>
        <w:spacing w:line="360" w:lineRule="auto"/>
        <w:jc w:val="both"/>
        <w:rPr>
          <w:rFonts w:asciiTheme="minorEastAsia" w:hAnsiTheme="minorEastAsia" w:eastAsiaTheme="minorEastAsia"/>
          <w:b/>
          <w:sz w:val="24"/>
          <w:u w:val="none"/>
          <w:lang w:eastAsia="zh-CN"/>
        </w:rPr>
      </w:pPr>
      <w:r>
        <w:rPr>
          <w:rFonts w:hint="eastAsia" w:asciiTheme="minorEastAsia" w:hAnsiTheme="minorEastAsia" w:eastAsiaTheme="minorEastAsia"/>
          <w:b/>
          <w:sz w:val="24"/>
          <w:u w:val="none"/>
          <w:lang w:eastAsia="zh-CN"/>
        </w:rPr>
        <w:t>一览表废标条件之外的评标委员会不得判为重大偏差。</w:t>
      </w:r>
    </w:p>
    <w:tbl>
      <w:tblPr>
        <w:tblStyle w:val="48"/>
        <w:tblW w:w="93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2"/>
        <w:gridCol w:w="1458"/>
        <w:gridCol w:w="6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1822" w:type="dxa"/>
          </w:tcPr>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比选文件章节号</w:t>
            </w:r>
          </w:p>
        </w:tc>
        <w:tc>
          <w:tcPr>
            <w:tcW w:w="1458" w:type="dxa"/>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条款名称</w:t>
            </w:r>
          </w:p>
        </w:tc>
        <w:tc>
          <w:tcPr>
            <w:tcW w:w="6063" w:type="dxa"/>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废标条件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22"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第二章3.2</w:t>
            </w:r>
          </w:p>
        </w:tc>
        <w:tc>
          <w:tcPr>
            <w:tcW w:w="145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投标报价</w:t>
            </w:r>
          </w:p>
        </w:tc>
        <w:tc>
          <w:tcPr>
            <w:tcW w:w="6063" w:type="dxa"/>
          </w:tcPr>
          <w:p>
            <w:pPr>
              <w:spacing w:line="365" w:lineRule="auto"/>
              <w:ind w:firstLine="360" w:firstLineChars="200"/>
              <w:rPr>
                <w:rFonts w:asciiTheme="minorEastAsia" w:hAnsiTheme="minorEastAsia" w:eastAsiaTheme="minorEastAsia"/>
                <w:color w:val="FF0000"/>
                <w:sz w:val="18"/>
                <w:szCs w:val="18"/>
              </w:rPr>
            </w:pPr>
            <w:r>
              <w:rPr>
                <w:rFonts w:hint="eastAsia" w:asciiTheme="minorEastAsia" w:hAnsiTheme="minorEastAsia" w:eastAsiaTheme="minorEastAsia"/>
                <w:sz w:val="18"/>
                <w:szCs w:val="18"/>
              </w:rPr>
              <w:t>投标总报价不得高于比选人公布的总报价比选控制价；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22"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第二章3.4</w:t>
            </w:r>
          </w:p>
        </w:tc>
        <w:tc>
          <w:tcPr>
            <w:tcW w:w="145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投标保证金</w:t>
            </w:r>
          </w:p>
        </w:tc>
        <w:tc>
          <w:tcPr>
            <w:tcW w:w="6063" w:type="dxa"/>
          </w:tcPr>
          <w:p>
            <w:pPr>
              <w:spacing w:line="365" w:lineRule="auto"/>
              <w:ind w:firstLine="360" w:firstLineChars="200"/>
              <w:rPr>
                <w:rFonts w:asciiTheme="minorEastAsia" w:hAnsiTheme="minorEastAsia" w:eastAsiaTheme="minorEastAsia"/>
                <w:sz w:val="18"/>
                <w:szCs w:val="18"/>
              </w:rPr>
            </w:pPr>
            <w:r>
              <w:rPr>
                <w:rFonts w:hint="eastAsia" w:cs="MingLiU" w:asciiTheme="minorEastAsia" w:hAnsiTheme="minorEastAsia" w:eastAsiaTheme="minorEastAsia"/>
                <w:snapToGrid w:val="0"/>
                <w:kern w:val="0"/>
                <w:sz w:val="18"/>
                <w:szCs w:val="18"/>
              </w:rPr>
              <w:t>投标人在递交竞标文件的同时，应按投标人须知前附表规定的金额、担保形式和第六章“竞标文件格式”规定的投标保证金格式递交投标保证金，并作为其竞标文件的组成部分。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22" w:type="dxa"/>
            <w:vMerge w:val="restar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第三章3.1</w:t>
            </w:r>
          </w:p>
        </w:tc>
        <w:tc>
          <w:tcPr>
            <w:tcW w:w="1458" w:type="dxa"/>
            <w:vMerge w:val="restar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初步评审</w:t>
            </w:r>
          </w:p>
        </w:tc>
        <w:tc>
          <w:tcPr>
            <w:tcW w:w="6063" w:type="dxa"/>
          </w:tcPr>
          <w:p>
            <w:pPr>
              <w:spacing w:line="360" w:lineRule="auto"/>
              <w:ind w:firstLine="360" w:firstLineChars="200"/>
              <w:rPr>
                <w:rFonts w:asciiTheme="minorEastAsia" w:hAnsiTheme="minorEastAsia" w:eastAsiaTheme="minorEastAsia"/>
                <w:sz w:val="18"/>
                <w:szCs w:val="18"/>
              </w:rPr>
            </w:pPr>
            <w:r>
              <w:rPr>
                <w:rFonts w:hint="eastAsia" w:cs="MingLiU" w:asciiTheme="minorEastAsia" w:hAnsiTheme="minorEastAsia" w:eastAsiaTheme="minorEastAsia"/>
                <w:kern w:val="0"/>
                <w:sz w:val="18"/>
                <w:szCs w:val="18"/>
              </w:rPr>
              <w:t>评标委员会依据本章第</w:t>
            </w:r>
            <w:r>
              <w:rPr>
                <w:rFonts w:asciiTheme="minorEastAsia" w:hAnsiTheme="minorEastAsia" w:eastAsiaTheme="minorEastAsia"/>
                <w:spacing w:val="1"/>
                <w:kern w:val="0"/>
                <w:sz w:val="18"/>
                <w:szCs w:val="18"/>
              </w:rPr>
              <w:t>2</w:t>
            </w:r>
            <w:r>
              <w:rPr>
                <w:rFonts w:asciiTheme="minorEastAsia" w:hAnsiTheme="minorEastAsia" w:eastAsiaTheme="minorEastAsia"/>
                <w:spacing w:val="-1"/>
                <w:kern w:val="0"/>
                <w:sz w:val="18"/>
                <w:szCs w:val="18"/>
              </w:rPr>
              <w:t>.</w:t>
            </w:r>
            <w:r>
              <w:rPr>
                <w:rFonts w:asciiTheme="minorEastAsia" w:hAnsiTheme="minorEastAsia" w:eastAsiaTheme="minorEastAsia"/>
                <w:kern w:val="0"/>
                <w:sz w:val="18"/>
                <w:szCs w:val="18"/>
              </w:rPr>
              <w:t>1</w:t>
            </w:r>
            <w:r>
              <w:rPr>
                <w:rFonts w:hint="eastAsia" w:cs="MingLiU" w:asciiTheme="minorEastAsia" w:hAnsiTheme="minorEastAsia" w:eastAsiaTheme="minorEastAsia"/>
                <w:spacing w:val="-1"/>
                <w:kern w:val="0"/>
                <w:sz w:val="18"/>
                <w:szCs w:val="18"/>
              </w:rPr>
              <w:t>款</w:t>
            </w:r>
            <w:r>
              <w:rPr>
                <w:rFonts w:hint="eastAsia" w:cs="MingLiU" w:asciiTheme="minorEastAsia" w:hAnsiTheme="minorEastAsia" w:eastAsiaTheme="minorEastAsia"/>
                <w:kern w:val="0"/>
                <w:sz w:val="18"/>
                <w:szCs w:val="18"/>
              </w:rPr>
              <w:t>规定的标准对竞标文件进行初步评审。有一项不符合评审标准的，作废标处理。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22" w:type="dxa"/>
            <w:vMerge w:val="continue"/>
          </w:tcPr>
          <w:p>
            <w:pPr>
              <w:spacing w:line="360" w:lineRule="auto"/>
              <w:rPr>
                <w:rFonts w:asciiTheme="minorEastAsia" w:hAnsiTheme="minorEastAsia" w:eastAsiaTheme="minorEastAsia"/>
                <w:sz w:val="18"/>
                <w:szCs w:val="18"/>
              </w:rPr>
            </w:pPr>
          </w:p>
        </w:tc>
        <w:tc>
          <w:tcPr>
            <w:tcW w:w="1458" w:type="dxa"/>
            <w:vMerge w:val="continue"/>
          </w:tcPr>
          <w:p>
            <w:pPr>
              <w:spacing w:line="360" w:lineRule="auto"/>
              <w:rPr>
                <w:rFonts w:asciiTheme="minorEastAsia" w:hAnsiTheme="minorEastAsia" w:eastAsiaTheme="minorEastAsia"/>
                <w:sz w:val="18"/>
                <w:szCs w:val="18"/>
              </w:rPr>
            </w:pPr>
          </w:p>
        </w:tc>
        <w:tc>
          <w:tcPr>
            <w:tcW w:w="6063" w:type="dxa"/>
          </w:tcPr>
          <w:p>
            <w:pPr>
              <w:autoSpaceDE w:val="0"/>
              <w:autoSpaceDN w:val="0"/>
              <w:adjustRightInd w:val="0"/>
              <w:snapToGrid w:val="0"/>
              <w:spacing w:line="360" w:lineRule="auto"/>
              <w:ind w:firstLine="360" w:firstLineChars="200"/>
              <w:jc w:val="left"/>
              <w:rPr>
                <w:rFonts w:cs="MingLiU" w:asciiTheme="minorEastAsia" w:hAnsiTheme="minorEastAsia" w:eastAsiaTheme="minorEastAsia"/>
                <w:kern w:val="0"/>
                <w:sz w:val="18"/>
                <w:szCs w:val="18"/>
              </w:rPr>
            </w:pPr>
            <w:r>
              <w:rPr>
                <w:rFonts w:hint="eastAsia" w:cs="MingLiU" w:asciiTheme="minorEastAsia" w:hAnsiTheme="minorEastAsia" w:eastAsiaTheme="minorEastAsia"/>
                <w:kern w:val="0"/>
                <w:sz w:val="18"/>
                <w:szCs w:val="18"/>
              </w:rPr>
              <w:t>投标人有以下情形之一的，其投标作废标处理：</w:t>
            </w:r>
          </w:p>
          <w:p>
            <w:pPr>
              <w:autoSpaceDE w:val="0"/>
              <w:autoSpaceDN w:val="0"/>
              <w:adjustRightInd w:val="0"/>
              <w:snapToGrid w:val="0"/>
              <w:spacing w:line="360" w:lineRule="auto"/>
              <w:ind w:firstLine="360" w:firstLineChars="200"/>
              <w:jc w:val="left"/>
              <w:rPr>
                <w:rFonts w:cs="MingLiU" w:asciiTheme="minorEastAsia" w:hAnsiTheme="minorEastAsia" w:eastAsiaTheme="minorEastAsia"/>
                <w:kern w:val="0"/>
                <w:sz w:val="18"/>
                <w:szCs w:val="18"/>
              </w:rPr>
            </w:pPr>
            <w:r>
              <w:rPr>
                <w:rFonts w:hint="eastAsia" w:cs="MingLiU" w:asciiTheme="minorEastAsia" w:hAnsiTheme="minorEastAsia" w:eastAsiaTheme="minorEastAsia"/>
                <w:kern w:val="0"/>
                <w:sz w:val="18"/>
                <w:szCs w:val="18"/>
              </w:rPr>
              <w:t>（</w:t>
            </w:r>
            <w:r>
              <w:rPr>
                <w:rFonts w:asciiTheme="minorEastAsia" w:hAnsiTheme="minorEastAsia" w:eastAsiaTheme="minorEastAsia"/>
                <w:spacing w:val="1"/>
                <w:kern w:val="0"/>
                <w:sz w:val="18"/>
                <w:szCs w:val="18"/>
              </w:rPr>
              <w:t>1</w:t>
            </w:r>
            <w:r>
              <w:rPr>
                <w:rFonts w:hint="eastAsia" w:cs="MingLiU" w:asciiTheme="minorEastAsia" w:hAnsiTheme="minorEastAsia" w:eastAsiaTheme="minorEastAsia"/>
                <w:kern w:val="0"/>
                <w:sz w:val="18"/>
                <w:szCs w:val="18"/>
              </w:rPr>
              <w:t>）不按第二</w:t>
            </w:r>
            <w:r>
              <w:rPr>
                <w:rFonts w:hint="eastAsia" w:cs="MingLiU" w:asciiTheme="minorEastAsia" w:hAnsiTheme="minorEastAsia" w:eastAsiaTheme="minorEastAsia"/>
                <w:spacing w:val="-1"/>
                <w:kern w:val="0"/>
                <w:sz w:val="18"/>
                <w:szCs w:val="18"/>
              </w:rPr>
              <w:t>章</w:t>
            </w:r>
            <w:r>
              <w:rPr>
                <w:rFonts w:hint="eastAsia" w:cs="MingLiU" w:asciiTheme="minorEastAsia" w:hAnsiTheme="minorEastAsia" w:eastAsiaTheme="minorEastAsia"/>
                <w:kern w:val="0"/>
                <w:sz w:val="18"/>
                <w:szCs w:val="18"/>
              </w:rPr>
              <w:t>“投标人须知”第</w:t>
            </w:r>
            <w:r>
              <w:rPr>
                <w:rFonts w:asciiTheme="minorEastAsia" w:hAnsiTheme="minorEastAsia" w:eastAsiaTheme="minorEastAsia"/>
                <w:spacing w:val="1"/>
                <w:kern w:val="0"/>
                <w:sz w:val="18"/>
                <w:szCs w:val="18"/>
              </w:rPr>
              <w:t>1</w:t>
            </w:r>
            <w:r>
              <w:rPr>
                <w:rFonts w:asciiTheme="minorEastAsia" w:hAnsiTheme="minorEastAsia" w:eastAsiaTheme="minorEastAsia"/>
                <w:spacing w:val="-1"/>
                <w:kern w:val="0"/>
                <w:sz w:val="18"/>
                <w:szCs w:val="18"/>
              </w:rPr>
              <w:t>.</w:t>
            </w:r>
            <w:r>
              <w:rPr>
                <w:rFonts w:asciiTheme="minorEastAsia" w:hAnsiTheme="minorEastAsia" w:eastAsiaTheme="minorEastAsia"/>
                <w:spacing w:val="1"/>
                <w:kern w:val="0"/>
                <w:sz w:val="18"/>
                <w:szCs w:val="18"/>
              </w:rPr>
              <w:t>4</w:t>
            </w:r>
            <w:r>
              <w:rPr>
                <w:rFonts w:asciiTheme="minorEastAsia" w:hAnsiTheme="minorEastAsia" w:eastAsiaTheme="minorEastAsia"/>
                <w:spacing w:val="-1"/>
                <w:kern w:val="0"/>
                <w:sz w:val="18"/>
                <w:szCs w:val="18"/>
              </w:rPr>
              <w:t>.</w:t>
            </w:r>
            <w:r>
              <w:rPr>
                <w:rFonts w:hint="eastAsia" w:asciiTheme="minorEastAsia" w:hAnsiTheme="minorEastAsia" w:eastAsiaTheme="minorEastAsia"/>
                <w:kern w:val="0"/>
                <w:sz w:val="18"/>
                <w:szCs w:val="18"/>
              </w:rPr>
              <w:t>1</w:t>
            </w:r>
            <w:r>
              <w:rPr>
                <w:rFonts w:hint="eastAsia" w:cs="MingLiU" w:asciiTheme="minorEastAsia" w:hAnsiTheme="minorEastAsia" w:eastAsiaTheme="minorEastAsia"/>
                <w:kern w:val="0"/>
                <w:sz w:val="18"/>
                <w:szCs w:val="18"/>
              </w:rPr>
              <w:t>项规定的任何一种情形的；</w:t>
            </w:r>
          </w:p>
          <w:p>
            <w:pPr>
              <w:autoSpaceDE w:val="0"/>
              <w:autoSpaceDN w:val="0"/>
              <w:adjustRightInd w:val="0"/>
              <w:snapToGrid w:val="0"/>
              <w:spacing w:line="360" w:lineRule="auto"/>
              <w:ind w:firstLine="360" w:firstLineChars="200"/>
              <w:jc w:val="left"/>
              <w:rPr>
                <w:rFonts w:cs="MingLiU" w:asciiTheme="minorEastAsia" w:hAnsiTheme="minorEastAsia" w:eastAsiaTheme="minorEastAsia"/>
                <w:kern w:val="0"/>
                <w:sz w:val="18"/>
                <w:szCs w:val="18"/>
              </w:rPr>
            </w:pPr>
            <w:r>
              <w:rPr>
                <w:rFonts w:hint="eastAsia" w:cs="MingLiU" w:asciiTheme="minorEastAsia" w:hAnsiTheme="minorEastAsia" w:eastAsiaTheme="minorEastAsia"/>
                <w:kern w:val="0"/>
                <w:sz w:val="18"/>
                <w:szCs w:val="18"/>
              </w:rPr>
              <w:t>（</w:t>
            </w:r>
            <w:r>
              <w:rPr>
                <w:rFonts w:asciiTheme="minorEastAsia" w:hAnsiTheme="minorEastAsia" w:eastAsiaTheme="minorEastAsia"/>
                <w:spacing w:val="1"/>
                <w:kern w:val="0"/>
                <w:sz w:val="18"/>
                <w:szCs w:val="18"/>
              </w:rPr>
              <w:t>2</w:t>
            </w:r>
            <w:r>
              <w:rPr>
                <w:rFonts w:hint="eastAsia" w:cs="MingLiU" w:asciiTheme="minorEastAsia" w:hAnsiTheme="minorEastAsia" w:eastAsiaTheme="minorEastAsia"/>
                <w:kern w:val="0"/>
                <w:sz w:val="18"/>
                <w:szCs w:val="18"/>
              </w:rPr>
              <w:t>）串通</w:t>
            </w:r>
            <w:r>
              <w:rPr>
                <w:rFonts w:hint="eastAsia" w:cs="MingLiU" w:asciiTheme="minorEastAsia" w:hAnsiTheme="minorEastAsia" w:eastAsiaTheme="minorEastAsia"/>
                <w:spacing w:val="-1"/>
                <w:kern w:val="0"/>
                <w:sz w:val="18"/>
                <w:szCs w:val="18"/>
              </w:rPr>
              <w:t>投</w:t>
            </w:r>
            <w:r>
              <w:rPr>
                <w:rFonts w:hint="eastAsia" w:cs="MingLiU" w:asciiTheme="minorEastAsia" w:hAnsiTheme="minorEastAsia" w:eastAsiaTheme="minorEastAsia"/>
                <w:kern w:val="0"/>
                <w:sz w:val="18"/>
                <w:szCs w:val="18"/>
              </w:rPr>
              <w:t>标或弄虚作假或有其他违法行为的；</w:t>
            </w:r>
          </w:p>
          <w:p>
            <w:pPr>
              <w:spacing w:line="360" w:lineRule="auto"/>
              <w:ind w:firstLine="360" w:firstLineChars="200"/>
              <w:rPr>
                <w:rFonts w:cs="MingLiU" w:asciiTheme="minorEastAsia" w:hAnsiTheme="minorEastAsia" w:eastAsiaTheme="minorEastAsia"/>
                <w:kern w:val="0"/>
                <w:sz w:val="18"/>
                <w:szCs w:val="18"/>
              </w:rPr>
            </w:pPr>
            <w:r>
              <w:rPr>
                <w:rFonts w:hint="eastAsia" w:cs="MingLiU" w:asciiTheme="minorEastAsia" w:hAnsiTheme="minorEastAsia" w:eastAsiaTheme="minorEastAsia"/>
                <w:kern w:val="0"/>
                <w:sz w:val="18"/>
                <w:szCs w:val="18"/>
              </w:rPr>
              <w:t>（</w:t>
            </w:r>
            <w:r>
              <w:rPr>
                <w:rFonts w:asciiTheme="minorEastAsia" w:hAnsiTheme="minorEastAsia" w:eastAsiaTheme="minorEastAsia"/>
                <w:spacing w:val="1"/>
                <w:kern w:val="0"/>
                <w:sz w:val="18"/>
                <w:szCs w:val="18"/>
              </w:rPr>
              <w:t>3</w:t>
            </w:r>
            <w:r>
              <w:rPr>
                <w:rFonts w:hint="eastAsia" w:cs="MingLiU" w:asciiTheme="minorEastAsia" w:hAnsiTheme="minorEastAsia" w:eastAsiaTheme="minorEastAsia"/>
                <w:kern w:val="0"/>
                <w:sz w:val="18"/>
                <w:szCs w:val="18"/>
              </w:rPr>
              <w:t>）不按</w:t>
            </w:r>
            <w:r>
              <w:rPr>
                <w:rFonts w:hint="eastAsia" w:cs="MingLiU" w:asciiTheme="minorEastAsia" w:hAnsiTheme="minorEastAsia" w:eastAsiaTheme="minorEastAsia"/>
                <w:spacing w:val="-1"/>
                <w:kern w:val="0"/>
                <w:sz w:val="18"/>
                <w:szCs w:val="18"/>
              </w:rPr>
              <w:t>评</w:t>
            </w:r>
            <w:r>
              <w:rPr>
                <w:rFonts w:hint="eastAsia" w:cs="MingLiU" w:asciiTheme="minorEastAsia" w:hAnsiTheme="minorEastAsia" w:eastAsiaTheme="minorEastAsia"/>
                <w:kern w:val="0"/>
                <w:sz w:val="18"/>
                <w:szCs w:val="18"/>
              </w:rPr>
              <w:t>标委员会要求澄清、说明或补正的；</w:t>
            </w:r>
          </w:p>
          <w:p>
            <w:pPr>
              <w:spacing w:line="360" w:lineRule="auto"/>
              <w:ind w:firstLine="360" w:firstLineChars="200"/>
              <w:rPr>
                <w:rFonts w:asciiTheme="minorEastAsia" w:hAnsiTheme="minorEastAsia" w:eastAsiaTheme="minorEastAsia"/>
                <w:sz w:val="18"/>
                <w:szCs w:val="18"/>
              </w:rPr>
            </w:pPr>
            <w:r>
              <w:rPr>
                <w:rFonts w:hint="eastAsia" w:cs="MingLiU" w:asciiTheme="minorEastAsia" w:hAnsiTheme="minorEastAsia" w:eastAsiaTheme="minorEastAsia"/>
                <w:kern w:val="0"/>
                <w:sz w:val="18"/>
                <w:szCs w:val="18"/>
              </w:rPr>
              <w:t>（4）本标书约定的其它情形。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22" w:type="dxa"/>
            <w:vMerge w:val="continue"/>
          </w:tcPr>
          <w:p>
            <w:pPr>
              <w:spacing w:line="360" w:lineRule="auto"/>
              <w:rPr>
                <w:rFonts w:asciiTheme="minorEastAsia" w:hAnsiTheme="minorEastAsia" w:eastAsiaTheme="minorEastAsia"/>
                <w:sz w:val="18"/>
                <w:szCs w:val="18"/>
              </w:rPr>
            </w:pPr>
          </w:p>
        </w:tc>
        <w:tc>
          <w:tcPr>
            <w:tcW w:w="1458" w:type="dxa"/>
            <w:vMerge w:val="continue"/>
          </w:tcPr>
          <w:p>
            <w:pPr>
              <w:spacing w:line="360" w:lineRule="auto"/>
              <w:rPr>
                <w:rFonts w:asciiTheme="minorEastAsia" w:hAnsiTheme="minorEastAsia" w:eastAsiaTheme="minorEastAsia"/>
                <w:sz w:val="18"/>
                <w:szCs w:val="18"/>
              </w:rPr>
            </w:pPr>
          </w:p>
        </w:tc>
        <w:tc>
          <w:tcPr>
            <w:tcW w:w="6063" w:type="dxa"/>
          </w:tcPr>
          <w:p>
            <w:pPr>
              <w:spacing w:line="360" w:lineRule="auto"/>
              <w:ind w:firstLine="360" w:firstLineChars="200"/>
              <w:rPr>
                <w:rFonts w:asciiTheme="minorEastAsia" w:hAnsiTheme="minorEastAsia" w:eastAsiaTheme="minorEastAsia"/>
                <w:sz w:val="18"/>
                <w:szCs w:val="18"/>
              </w:rPr>
            </w:pPr>
            <w:r>
              <w:rPr>
                <w:rFonts w:hint="eastAsia" w:cs="MingLiU" w:asciiTheme="minorEastAsia" w:hAnsiTheme="minorEastAsia" w:eastAsiaTheme="minorEastAsia"/>
                <w:kern w:val="0"/>
                <w:sz w:val="18"/>
                <w:szCs w:val="18"/>
              </w:rPr>
              <w:t>投标报价有算术</w:t>
            </w:r>
            <w:r>
              <w:rPr>
                <w:rFonts w:hint="eastAsia" w:cs="MingLiU" w:asciiTheme="minorEastAsia" w:hAnsiTheme="minorEastAsia" w:eastAsiaTheme="minorEastAsia"/>
                <w:spacing w:val="1"/>
                <w:kern w:val="0"/>
                <w:sz w:val="18"/>
                <w:szCs w:val="18"/>
              </w:rPr>
              <w:t>错</w:t>
            </w:r>
            <w:r>
              <w:rPr>
                <w:rFonts w:hint="eastAsia" w:cs="MingLiU" w:asciiTheme="minorEastAsia" w:hAnsiTheme="minorEastAsia" w:eastAsiaTheme="minorEastAsia"/>
                <w:kern w:val="0"/>
                <w:sz w:val="18"/>
                <w:szCs w:val="18"/>
              </w:rPr>
              <w:t>误的，评</w:t>
            </w:r>
            <w:r>
              <w:rPr>
                <w:rFonts w:hint="eastAsia" w:cs="MingLiU" w:asciiTheme="minorEastAsia" w:hAnsiTheme="minorEastAsia" w:eastAsiaTheme="minorEastAsia"/>
                <w:spacing w:val="1"/>
                <w:kern w:val="0"/>
                <w:sz w:val="18"/>
                <w:szCs w:val="18"/>
              </w:rPr>
              <w:t>标</w:t>
            </w:r>
            <w:r>
              <w:rPr>
                <w:rFonts w:hint="eastAsia" w:cs="MingLiU" w:asciiTheme="minorEastAsia" w:hAnsiTheme="minorEastAsia" w:eastAsiaTheme="minorEastAsia"/>
                <w:kern w:val="0"/>
                <w:sz w:val="18"/>
                <w:szCs w:val="18"/>
              </w:rPr>
              <w:t>委员会按比选文件规定的原则对</w:t>
            </w:r>
            <w:r>
              <w:rPr>
                <w:rFonts w:hint="eastAsia" w:cs="MingLiU" w:asciiTheme="minorEastAsia" w:hAnsiTheme="minorEastAsia" w:eastAsiaTheme="minorEastAsia"/>
                <w:spacing w:val="1"/>
                <w:kern w:val="0"/>
                <w:sz w:val="18"/>
                <w:szCs w:val="18"/>
              </w:rPr>
              <w:t>投</w:t>
            </w:r>
            <w:r>
              <w:rPr>
                <w:rFonts w:hint="eastAsia" w:cs="MingLiU" w:asciiTheme="minorEastAsia" w:hAnsiTheme="minorEastAsia" w:eastAsiaTheme="minorEastAsia"/>
                <w:kern w:val="0"/>
                <w:sz w:val="18"/>
                <w:szCs w:val="18"/>
              </w:rPr>
              <w:t>标报价进</w:t>
            </w:r>
            <w:r>
              <w:rPr>
                <w:rFonts w:hint="eastAsia" w:cs="MingLiU" w:asciiTheme="minorEastAsia" w:hAnsiTheme="minorEastAsia" w:eastAsiaTheme="minorEastAsia"/>
                <w:spacing w:val="1"/>
                <w:kern w:val="0"/>
                <w:sz w:val="18"/>
                <w:szCs w:val="18"/>
              </w:rPr>
              <w:t>行</w:t>
            </w:r>
            <w:r>
              <w:rPr>
                <w:rFonts w:hint="eastAsia" w:cs="MingLiU" w:asciiTheme="minorEastAsia" w:hAnsiTheme="minorEastAsia" w:eastAsiaTheme="minorEastAsia"/>
                <w:kern w:val="0"/>
                <w:sz w:val="18"/>
                <w:szCs w:val="18"/>
              </w:rPr>
              <w:t>修正，修</w:t>
            </w:r>
            <w:r>
              <w:rPr>
                <w:rFonts w:hint="eastAsia" w:cs="MingLiU" w:asciiTheme="minorEastAsia" w:hAnsiTheme="minorEastAsia" w:eastAsiaTheme="minorEastAsia"/>
                <w:spacing w:val="1"/>
                <w:kern w:val="0"/>
                <w:sz w:val="18"/>
                <w:szCs w:val="18"/>
              </w:rPr>
              <w:t>正的</w:t>
            </w:r>
            <w:r>
              <w:rPr>
                <w:rFonts w:hint="eastAsia" w:cs="MingLiU" w:asciiTheme="minorEastAsia" w:hAnsiTheme="minorEastAsia" w:eastAsiaTheme="minorEastAsia"/>
                <w:kern w:val="0"/>
                <w:sz w:val="18"/>
                <w:szCs w:val="18"/>
              </w:rPr>
              <w:t>价格经投标人书面确认后具有约束力。投标人不接受修正价格的，其投标作废标处理。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22" w:type="dxa"/>
            <w:vMerge w:val="continue"/>
          </w:tcPr>
          <w:p>
            <w:pPr>
              <w:spacing w:line="360" w:lineRule="auto"/>
              <w:rPr>
                <w:rFonts w:asciiTheme="minorEastAsia" w:hAnsiTheme="minorEastAsia" w:eastAsiaTheme="minorEastAsia"/>
                <w:sz w:val="18"/>
                <w:szCs w:val="18"/>
              </w:rPr>
            </w:pPr>
          </w:p>
        </w:tc>
        <w:tc>
          <w:tcPr>
            <w:tcW w:w="1458" w:type="dxa"/>
            <w:vMerge w:val="continue"/>
          </w:tcPr>
          <w:p>
            <w:pPr>
              <w:spacing w:line="360" w:lineRule="auto"/>
              <w:rPr>
                <w:rFonts w:asciiTheme="minorEastAsia" w:hAnsiTheme="minorEastAsia" w:eastAsiaTheme="minorEastAsia"/>
                <w:sz w:val="18"/>
                <w:szCs w:val="18"/>
              </w:rPr>
            </w:pPr>
          </w:p>
        </w:tc>
        <w:tc>
          <w:tcPr>
            <w:tcW w:w="6063" w:type="dxa"/>
          </w:tcPr>
          <w:p>
            <w:pPr>
              <w:spacing w:line="360" w:lineRule="auto"/>
              <w:ind w:firstLine="360" w:firstLineChars="200"/>
              <w:rPr>
                <w:rFonts w:cs="MingLiU" w:asciiTheme="minorEastAsia" w:hAnsiTheme="minorEastAsia" w:eastAsiaTheme="minorEastAsia"/>
                <w:kern w:val="0"/>
                <w:sz w:val="18"/>
                <w:szCs w:val="18"/>
              </w:rPr>
            </w:pPr>
            <w:r>
              <w:rPr>
                <w:rFonts w:hint="eastAsia" w:cs="MingLiU" w:asciiTheme="minorEastAsia" w:hAnsiTheme="minorEastAsia" w:eastAsiaTheme="minorEastAsia"/>
                <w:kern w:val="0"/>
                <w:sz w:val="18"/>
                <w:szCs w:val="18"/>
              </w:rPr>
              <w:t>未提供满足项目建设要求及技术规格要求的承诺书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22"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其他</w:t>
            </w:r>
          </w:p>
        </w:tc>
        <w:tc>
          <w:tcPr>
            <w:tcW w:w="145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比选人必须明确</w:t>
            </w:r>
          </w:p>
        </w:tc>
        <w:tc>
          <w:tcPr>
            <w:tcW w:w="6063" w:type="dxa"/>
          </w:tcPr>
          <w:p>
            <w:pPr>
              <w:spacing w:line="360" w:lineRule="auto"/>
              <w:ind w:firstLine="360" w:firstLineChars="200"/>
              <w:rPr>
                <w:rFonts w:cs="MingLiU" w:asciiTheme="minorEastAsia" w:hAnsiTheme="minorEastAsia" w:eastAsiaTheme="minorEastAsia"/>
                <w:kern w:val="0"/>
                <w:sz w:val="18"/>
                <w:szCs w:val="18"/>
              </w:rPr>
            </w:pPr>
            <w:r>
              <w:rPr>
                <w:rFonts w:hint="eastAsia" w:cs="MingLiU" w:asciiTheme="minorEastAsia" w:hAnsiTheme="minorEastAsia" w:eastAsiaTheme="minorEastAsia"/>
                <w:kern w:val="0"/>
                <w:sz w:val="18"/>
                <w:szCs w:val="18"/>
              </w:rPr>
              <w:t>比选人将进一步核查投标人在竞标文件中提供的资料。若在评标期间评标委员会发现投标人提供了虚假资料，比选人将对投标人的竞标文件作废标处理，并没收其投标担保</w:t>
            </w:r>
            <w:r>
              <w:rPr>
                <w:rFonts w:hint="eastAsia" w:asciiTheme="minorEastAsia" w:hAnsiTheme="minorEastAsia" w:eastAsiaTheme="minorEastAsia"/>
                <w:snapToGrid w:val="0"/>
                <w:kern w:val="0"/>
                <w:szCs w:val="21"/>
              </w:rPr>
              <w:t>；</w:t>
            </w:r>
            <w:r>
              <w:rPr>
                <w:rFonts w:hint="eastAsia" w:cs="MingLiU" w:asciiTheme="minorEastAsia" w:hAnsiTheme="minorEastAsia" w:eastAsiaTheme="minorEastAsia"/>
                <w:kern w:val="0"/>
                <w:sz w:val="18"/>
                <w:szCs w:val="18"/>
              </w:rPr>
              <w:t>中</w:t>
            </w:r>
            <w:r>
              <w:rPr>
                <w:rFonts w:cs="MingLiU" w:asciiTheme="minorEastAsia" w:hAnsiTheme="minorEastAsia" w:eastAsiaTheme="minorEastAsia"/>
                <w:kern w:val="0"/>
                <w:sz w:val="18"/>
                <w:szCs w:val="18"/>
              </w:rPr>
              <w:t>标通知书发出前</w:t>
            </w:r>
            <w:r>
              <w:rPr>
                <w:rFonts w:hint="eastAsia" w:cs="MingLiU" w:asciiTheme="minorEastAsia" w:hAnsiTheme="minorEastAsia" w:eastAsiaTheme="minorEastAsia"/>
                <w:kern w:val="0"/>
                <w:sz w:val="18"/>
                <w:szCs w:val="18"/>
              </w:rPr>
              <w:t>比选</w:t>
            </w:r>
            <w:r>
              <w:rPr>
                <w:rFonts w:cs="MingLiU" w:asciiTheme="minorEastAsia" w:hAnsiTheme="minorEastAsia" w:eastAsiaTheme="minorEastAsia"/>
                <w:kern w:val="0"/>
                <w:sz w:val="18"/>
                <w:szCs w:val="18"/>
              </w:rPr>
              <w:t>人</w:t>
            </w:r>
            <w:r>
              <w:rPr>
                <w:rFonts w:hint="eastAsia" w:cs="MingLiU" w:asciiTheme="minorEastAsia" w:hAnsiTheme="minorEastAsia" w:eastAsiaTheme="minorEastAsia"/>
                <w:kern w:val="0"/>
                <w:sz w:val="18"/>
                <w:szCs w:val="18"/>
              </w:rPr>
              <w:t>可</w:t>
            </w:r>
            <w:r>
              <w:rPr>
                <w:rFonts w:cs="MingLiU" w:asciiTheme="minorEastAsia" w:hAnsiTheme="minorEastAsia" w:eastAsiaTheme="minorEastAsia"/>
                <w:kern w:val="0"/>
                <w:sz w:val="18"/>
                <w:szCs w:val="18"/>
              </w:rPr>
              <w:t>能</w:t>
            </w:r>
            <w:r>
              <w:rPr>
                <w:rFonts w:hint="eastAsia" w:cs="MingLiU" w:asciiTheme="minorEastAsia" w:hAnsiTheme="minorEastAsia" w:eastAsiaTheme="minorEastAsia"/>
                <w:kern w:val="0"/>
                <w:sz w:val="18"/>
                <w:szCs w:val="18"/>
              </w:rPr>
              <w:t>会</w:t>
            </w:r>
            <w:r>
              <w:rPr>
                <w:rFonts w:cs="MingLiU" w:asciiTheme="minorEastAsia" w:hAnsiTheme="minorEastAsia" w:eastAsiaTheme="minorEastAsia"/>
                <w:kern w:val="0"/>
                <w:sz w:val="18"/>
                <w:szCs w:val="18"/>
              </w:rPr>
              <w:t>组织对中标候选人提供</w:t>
            </w:r>
            <w:r>
              <w:rPr>
                <w:rFonts w:hint="eastAsia" w:cs="MingLiU" w:asciiTheme="minorEastAsia" w:hAnsiTheme="minorEastAsia" w:eastAsiaTheme="minorEastAsia"/>
                <w:kern w:val="0"/>
                <w:sz w:val="18"/>
                <w:szCs w:val="18"/>
              </w:rPr>
              <w:t>满足要求</w:t>
            </w:r>
            <w:r>
              <w:rPr>
                <w:rFonts w:cs="MingLiU" w:asciiTheme="minorEastAsia" w:hAnsiTheme="minorEastAsia" w:eastAsiaTheme="minorEastAsia"/>
                <w:kern w:val="0"/>
                <w:sz w:val="18"/>
                <w:szCs w:val="18"/>
              </w:rPr>
              <w:t>已</w:t>
            </w:r>
            <w:r>
              <w:rPr>
                <w:rFonts w:hint="eastAsia" w:cs="MingLiU" w:asciiTheme="minorEastAsia" w:hAnsiTheme="minorEastAsia" w:eastAsiaTheme="minorEastAsia"/>
                <w:kern w:val="0"/>
                <w:sz w:val="18"/>
                <w:szCs w:val="18"/>
              </w:rPr>
              <w:t>有成熟产</w:t>
            </w:r>
            <w:r>
              <w:rPr>
                <w:rFonts w:cs="MingLiU" w:asciiTheme="minorEastAsia" w:hAnsiTheme="minorEastAsia" w:eastAsiaTheme="minorEastAsia"/>
                <w:kern w:val="0"/>
                <w:sz w:val="18"/>
                <w:szCs w:val="18"/>
              </w:rPr>
              <w:t>品的</w:t>
            </w:r>
            <w:r>
              <w:rPr>
                <w:rFonts w:hint="eastAsia" w:cs="MingLiU" w:asciiTheme="minorEastAsia" w:hAnsiTheme="minorEastAsia" w:eastAsiaTheme="minorEastAsia"/>
                <w:kern w:val="0"/>
                <w:sz w:val="18"/>
                <w:szCs w:val="18"/>
              </w:rPr>
              <w:t>合</w:t>
            </w:r>
            <w:r>
              <w:rPr>
                <w:rFonts w:cs="MingLiU" w:asciiTheme="minorEastAsia" w:hAnsiTheme="minorEastAsia" w:eastAsiaTheme="minorEastAsia"/>
                <w:kern w:val="0"/>
                <w:sz w:val="18"/>
                <w:szCs w:val="18"/>
              </w:rPr>
              <w:t>同</w:t>
            </w:r>
            <w:r>
              <w:rPr>
                <w:rFonts w:hint="eastAsia" w:cs="MingLiU" w:asciiTheme="minorEastAsia" w:hAnsiTheme="minorEastAsia" w:eastAsiaTheme="minorEastAsia"/>
                <w:kern w:val="0"/>
                <w:sz w:val="18"/>
                <w:szCs w:val="18"/>
              </w:rPr>
              <w:t>、软</w:t>
            </w:r>
            <w:r>
              <w:rPr>
                <w:rFonts w:cs="MingLiU" w:asciiTheme="minorEastAsia" w:hAnsiTheme="minorEastAsia" w:eastAsiaTheme="minorEastAsia"/>
                <w:kern w:val="0"/>
                <w:sz w:val="18"/>
                <w:szCs w:val="18"/>
              </w:rPr>
              <w:t>件</w:t>
            </w:r>
            <w:r>
              <w:rPr>
                <w:rFonts w:hint="eastAsia" w:cs="MingLiU" w:asciiTheme="minorEastAsia" w:hAnsiTheme="minorEastAsia" w:eastAsiaTheme="minorEastAsia"/>
                <w:kern w:val="0"/>
                <w:sz w:val="18"/>
                <w:szCs w:val="18"/>
              </w:rPr>
              <w:t>、功能</w:t>
            </w:r>
            <w:r>
              <w:rPr>
                <w:rFonts w:cs="MingLiU" w:asciiTheme="minorEastAsia" w:hAnsiTheme="minorEastAsia" w:eastAsiaTheme="minorEastAsia"/>
                <w:kern w:val="0"/>
                <w:sz w:val="18"/>
                <w:szCs w:val="18"/>
              </w:rPr>
              <w:t>进行真实性核查。</w:t>
            </w:r>
            <w:r>
              <w:rPr>
                <w:rFonts w:hint="eastAsia" w:cs="MingLiU" w:asciiTheme="minorEastAsia" w:hAnsiTheme="minorEastAsia" w:eastAsiaTheme="minorEastAsia"/>
                <w:kern w:val="0"/>
                <w:sz w:val="18"/>
                <w:szCs w:val="18"/>
              </w:rPr>
              <w:t>对于</w:t>
            </w:r>
            <w:r>
              <w:rPr>
                <w:rFonts w:cs="MingLiU" w:asciiTheme="minorEastAsia" w:hAnsiTheme="minorEastAsia" w:eastAsiaTheme="minorEastAsia"/>
                <w:kern w:val="0"/>
                <w:sz w:val="18"/>
                <w:szCs w:val="18"/>
              </w:rPr>
              <w:t>提供</w:t>
            </w:r>
            <w:r>
              <w:rPr>
                <w:rFonts w:hint="eastAsia" w:cs="MingLiU" w:asciiTheme="minorEastAsia" w:hAnsiTheme="minorEastAsia" w:eastAsiaTheme="minorEastAsia"/>
                <w:kern w:val="0"/>
                <w:sz w:val="18"/>
                <w:szCs w:val="18"/>
              </w:rPr>
              <w:t>虚假</w:t>
            </w:r>
            <w:r>
              <w:rPr>
                <w:rFonts w:cs="MingLiU" w:asciiTheme="minorEastAsia" w:hAnsiTheme="minorEastAsia" w:eastAsiaTheme="minorEastAsia"/>
                <w:kern w:val="0"/>
                <w:sz w:val="18"/>
                <w:szCs w:val="18"/>
              </w:rPr>
              <w:t>承诺及虚假资料的</w:t>
            </w:r>
            <w:r>
              <w:rPr>
                <w:rFonts w:hint="eastAsia" w:cs="MingLiU" w:asciiTheme="minorEastAsia" w:hAnsiTheme="minorEastAsia" w:eastAsiaTheme="minorEastAsia"/>
                <w:kern w:val="0"/>
                <w:sz w:val="18"/>
                <w:szCs w:val="18"/>
              </w:rPr>
              <w:t>投标人将</w:t>
            </w:r>
            <w:r>
              <w:rPr>
                <w:rFonts w:cs="MingLiU" w:asciiTheme="minorEastAsia" w:hAnsiTheme="minorEastAsia" w:eastAsiaTheme="minorEastAsia"/>
                <w:kern w:val="0"/>
                <w:sz w:val="18"/>
                <w:szCs w:val="18"/>
              </w:rPr>
              <w:t>作废</w:t>
            </w:r>
            <w:r>
              <w:rPr>
                <w:rFonts w:hint="eastAsia" w:cs="MingLiU" w:asciiTheme="minorEastAsia" w:hAnsiTheme="minorEastAsia" w:eastAsiaTheme="minorEastAsia"/>
                <w:kern w:val="0"/>
                <w:sz w:val="18"/>
                <w:szCs w:val="18"/>
              </w:rPr>
              <w:t>标</w:t>
            </w:r>
            <w:r>
              <w:rPr>
                <w:rFonts w:cs="MingLiU" w:asciiTheme="minorEastAsia" w:hAnsiTheme="minorEastAsia" w:eastAsiaTheme="minorEastAsia"/>
                <w:kern w:val="0"/>
                <w:sz w:val="18"/>
                <w:szCs w:val="18"/>
              </w:rPr>
              <w:t>处理并没收投标保证金</w:t>
            </w:r>
            <w:r>
              <w:rPr>
                <w:rFonts w:hint="eastAsia" w:cs="MingLiU" w:asciiTheme="minorEastAsia" w:hAnsiTheme="minorEastAsia" w:eastAsiaTheme="minorEastAsia"/>
                <w:kern w:val="0"/>
                <w:sz w:val="18"/>
                <w:szCs w:val="18"/>
              </w:rPr>
              <w:t>。若在评标结果公示期间或合同谈判过程中有投标人投诉或经比选人核查并经查实发现作为中标候选人的投标人提供了虚假资料，比选人将取消其中标资格并没收其投标担保；若在合同实施期间发现投标人提供了虚假资料，比选人将从支付款或履约保证金中扣除不超过签约合同价的10%的金额作为违约金。</w:t>
            </w:r>
          </w:p>
        </w:tc>
      </w:tr>
      <w:bookmarkEnd w:id="13"/>
      <w:bookmarkEnd w:id="312"/>
      <w:bookmarkEnd w:id="314"/>
      <w:bookmarkEnd w:id="382"/>
    </w:tbl>
    <w:p>
      <w:pPr>
        <w:rPr>
          <w:rFonts w:asciiTheme="minorEastAsia" w:hAnsiTheme="minorEastAsia" w:eastAsiaTheme="minorEastAsia"/>
        </w:rPr>
      </w:pPr>
      <w:r>
        <w:rPr>
          <w:rFonts w:asciiTheme="minorEastAsia" w:hAnsiTheme="minorEastAsia" w:eastAsiaTheme="minorEastAsia"/>
        </w:rPr>
        <w:br w:type="page"/>
      </w:r>
    </w:p>
    <w:p>
      <w:pPr>
        <w:pStyle w:val="2"/>
        <w:jc w:val="center"/>
        <w:rPr>
          <w:rFonts w:asciiTheme="minorEastAsia" w:hAnsiTheme="minorEastAsia" w:eastAsiaTheme="minorEastAsia"/>
        </w:rPr>
      </w:pPr>
      <w:bookmarkStart w:id="383" w:name="_Toc49066467"/>
      <w:r>
        <w:rPr>
          <w:rFonts w:hint="eastAsia" w:asciiTheme="minorEastAsia" w:hAnsiTheme="minorEastAsia" w:eastAsiaTheme="minorEastAsia"/>
        </w:rPr>
        <w:t>第四章合同条款及格式</w:t>
      </w:r>
      <w:bookmarkEnd w:id="383"/>
    </w:p>
    <w:p>
      <w:pPr>
        <w:widowControl/>
        <w:jc w:val="center"/>
        <w:rPr>
          <w:rFonts w:cs="宋体" w:asciiTheme="minorEastAsia" w:hAnsiTheme="minorEastAsia" w:eastAsiaTheme="minorEastAsia"/>
          <w:b/>
          <w:color w:val="000000"/>
          <w:w w:val="90"/>
          <w:kern w:val="0"/>
          <w:sz w:val="40"/>
          <w:szCs w:val="40"/>
        </w:rPr>
      </w:pPr>
      <w:r>
        <w:rPr>
          <w:rFonts w:hint="eastAsia" w:cs="宋体" w:asciiTheme="minorEastAsia" w:hAnsiTheme="minorEastAsia" w:eastAsiaTheme="minorEastAsia"/>
          <w:b/>
          <w:color w:val="000000"/>
          <w:w w:val="90"/>
          <w:kern w:val="0"/>
          <w:sz w:val="40"/>
          <w:szCs w:val="40"/>
        </w:rPr>
        <w:t>西彭园区智慧园区建设（一期）项目</w:t>
      </w:r>
    </w:p>
    <w:p>
      <w:pPr>
        <w:widowControl/>
        <w:jc w:val="center"/>
        <w:rPr>
          <w:rFonts w:cs="FZFSK--GBK1-0" w:asciiTheme="minorEastAsia" w:hAnsiTheme="minorEastAsia" w:eastAsiaTheme="minorEastAsia"/>
          <w:b/>
          <w:color w:val="000000"/>
          <w:w w:val="90"/>
          <w:kern w:val="0"/>
          <w:sz w:val="40"/>
          <w:szCs w:val="40"/>
        </w:rPr>
      </w:pPr>
      <w:r>
        <w:rPr>
          <w:rFonts w:cs="FZFSK--GBK1-0" w:asciiTheme="minorEastAsia" w:hAnsiTheme="minorEastAsia" w:eastAsiaTheme="minorEastAsia"/>
          <w:b/>
          <w:color w:val="000000"/>
          <w:w w:val="90"/>
          <w:kern w:val="0"/>
          <w:sz w:val="40"/>
          <w:szCs w:val="40"/>
        </w:rPr>
        <w:t>服务采购</w:t>
      </w:r>
      <w:r>
        <w:rPr>
          <w:rFonts w:hint="eastAsia" w:asciiTheme="minorEastAsia" w:hAnsiTheme="minorEastAsia" w:eastAsiaTheme="minorEastAsia"/>
          <w:b/>
          <w:bCs/>
          <w:color w:val="000000"/>
          <w:w w:val="90"/>
          <w:sz w:val="40"/>
          <w:szCs w:val="40"/>
        </w:rPr>
        <w:t>合同</w:t>
      </w:r>
    </w:p>
    <w:p>
      <w:pPr>
        <w:rPr>
          <w:rFonts w:asciiTheme="minorEastAsia" w:hAnsiTheme="minorEastAsia" w:eastAsiaTheme="minorEastAsia"/>
          <w:color w:val="000000"/>
          <w:kern w:val="0"/>
          <w:sz w:val="28"/>
          <w:szCs w:val="28"/>
        </w:rPr>
      </w:pPr>
    </w:p>
    <w:p>
      <w:pPr>
        <w:widowControl/>
        <w:jc w:val="left"/>
        <w:rPr>
          <w:rFonts w:asciiTheme="minorEastAsia" w:hAnsiTheme="minorEastAsia" w:eastAsiaTheme="minorEastAsia"/>
          <w:color w:val="000000"/>
          <w:sz w:val="28"/>
          <w:szCs w:val="28"/>
        </w:rPr>
      </w:pPr>
    </w:p>
    <w:p>
      <w:pPr>
        <w:widowControl/>
        <w:jc w:val="left"/>
        <w:rPr>
          <w:rFonts w:asciiTheme="minorEastAsia" w:hAnsiTheme="minorEastAsia" w:eastAsiaTheme="minorEastAsia"/>
          <w:color w:val="000000"/>
          <w:sz w:val="28"/>
          <w:szCs w:val="28"/>
        </w:rPr>
      </w:pPr>
    </w:p>
    <w:p>
      <w:pPr>
        <w:widowControl/>
        <w:jc w:val="left"/>
        <w:rPr>
          <w:rFonts w:asciiTheme="minorEastAsia" w:hAnsiTheme="minorEastAsia" w:eastAsiaTheme="minorEastAsia"/>
          <w:color w:val="000000"/>
          <w:sz w:val="28"/>
          <w:szCs w:val="28"/>
        </w:rPr>
      </w:pPr>
    </w:p>
    <w:p>
      <w:pPr>
        <w:widowControl/>
        <w:jc w:val="left"/>
        <w:rPr>
          <w:rFonts w:asciiTheme="minorEastAsia" w:hAnsiTheme="minorEastAsia" w:eastAsiaTheme="minorEastAsia"/>
          <w:color w:val="000000"/>
          <w:sz w:val="28"/>
          <w:szCs w:val="28"/>
        </w:rPr>
      </w:pPr>
    </w:p>
    <w:p>
      <w:pPr>
        <w:widowControl/>
        <w:jc w:val="left"/>
        <w:rPr>
          <w:rFonts w:asciiTheme="minorEastAsia" w:hAnsiTheme="minorEastAsia" w:eastAsiaTheme="minorEastAsia"/>
          <w:color w:val="000000"/>
          <w:sz w:val="28"/>
          <w:szCs w:val="28"/>
        </w:rPr>
      </w:pPr>
    </w:p>
    <w:p>
      <w:pPr>
        <w:widowControl/>
        <w:jc w:val="left"/>
        <w:rPr>
          <w:rFonts w:asciiTheme="minorEastAsia" w:hAnsiTheme="minorEastAsia" w:eastAsiaTheme="minorEastAsia"/>
          <w:color w:val="000000"/>
          <w:sz w:val="28"/>
          <w:szCs w:val="28"/>
        </w:rPr>
      </w:pPr>
    </w:p>
    <w:p>
      <w:pPr>
        <w:widowControl/>
        <w:jc w:val="left"/>
        <w:rPr>
          <w:rFonts w:asciiTheme="minorEastAsia" w:hAnsiTheme="minorEastAsia" w:eastAsiaTheme="minorEastAsia"/>
          <w:color w:val="000000"/>
          <w:sz w:val="28"/>
          <w:szCs w:val="28"/>
        </w:rPr>
      </w:pPr>
    </w:p>
    <w:p>
      <w:pPr>
        <w:widowControl/>
        <w:jc w:val="left"/>
        <w:rPr>
          <w:rFonts w:asciiTheme="minorEastAsia" w:hAnsiTheme="minorEastAsia" w:eastAsiaTheme="minorEastAsia"/>
          <w:color w:val="000000"/>
          <w:sz w:val="28"/>
          <w:szCs w:val="28"/>
        </w:rPr>
      </w:pPr>
    </w:p>
    <w:p>
      <w:pPr>
        <w:widowControl/>
        <w:jc w:val="left"/>
        <w:rPr>
          <w:rFonts w:asciiTheme="minorEastAsia" w:hAnsiTheme="minorEastAsia" w:eastAsiaTheme="minorEastAsia"/>
          <w:color w:val="000000"/>
          <w:sz w:val="28"/>
          <w:szCs w:val="28"/>
        </w:rPr>
      </w:pPr>
    </w:p>
    <w:p>
      <w:pPr>
        <w:widowControl/>
        <w:jc w:val="left"/>
        <w:rPr>
          <w:rFonts w:asciiTheme="minorEastAsia" w:hAnsiTheme="minorEastAsia" w:eastAsiaTheme="minorEastAsia"/>
          <w:color w:val="000000"/>
          <w:sz w:val="28"/>
          <w:szCs w:val="28"/>
        </w:rPr>
      </w:pPr>
    </w:p>
    <w:p>
      <w:pPr>
        <w:widowControl/>
        <w:jc w:val="left"/>
        <w:rPr>
          <w:rFonts w:asciiTheme="minorEastAsia" w:hAnsiTheme="minorEastAsia" w:eastAsiaTheme="minorEastAsia"/>
          <w:color w:val="000000"/>
          <w:sz w:val="28"/>
          <w:szCs w:val="28"/>
        </w:rPr>
      </w:pPr>
    </w:p>
    <w:p>
      <w:pPr>
        <w:widowControl/>
        <w:jc w:val="left"/>
        <w:rPr>
          <w:rFonts w:asciiTheme="minorEastAsia" w:hAnsiTheme="minorEastAsia" w:eastAsiaTheme="minorEastAsia"/>
          <w:color w:val="000000"/>
          <w:sz w:val="28"/>
          <w:szCs w:val="28"/>
        </w:rPr>
      </w:pPr>
    </w:p>
    <w:p>
      <w:pPr>
        <w:widowControl/>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 </w:t>
      </w:r>
    </w:p>
    <w:p>
      <w:pPr>
        <w:widowControl/>
        <w:ind w:firstLine="1120" w:firstLineChars="400"/>
        <w:jc w:val="left"/>
        <w:rPr>
          <w:rFonts w:asciiTheme="minorEastAsia" w:hAnsiTheme="minorEastAsia" w:eastAsiaTheme="minorEastAsia"/>
          <w:color w:val="000000"/>
          <w:sz w:val="28"/>
          <w:szCs w:val="28"/>
        </w:rPr>
      </w:pPr>
    </w:p>
    <w:p>
      <w:pPr>
        <w:widowControl/>
        <w:ind w:firstLine="1120" w:firstLineChars="400"/>
        <w:jc w:val="left"/>
        <w:rPr>
          <w:rFonts w:asciiTheme="minorEastAsia" w:hAnsiTheme="minorEastAsia" w:eastAsiaTheme="minorEastAsia"/>
          <w:color w:val="000000"/>
          <w:sz w:val="28"/>
          <w:szCs w:val="28"/>
        </w:rPr>
      </w:pPr>
    </w:p>
    <w:p>
      <w:pPr>
        <w:widowControl/>
        <w:ind w:firstLine="1120" w:firstLineChars="400"/>
        <w:jc w:val="left"/>
        <w:rPr>
          <w:rFonts w:asciiTheme="minorEastAsia" w:hAnsiTheme="minorEastAsia" w:eastAsiaTheme="minorEastAsia"/>
          <w:color w:val="000000"/>
          <w:sz w:val="28"/>
          <w:szCs w:val="28"/>
        </w:rPr>
      </w:pPr>
    </w:p>
    <w:p>
      <w:pPr>
        <w:widowControl/>
        <w:ind w:firstLine="1120" w:firstLineChars="400"/>
        <w:jc w:val="left"/>
        <w:rPr>
          <w:rFonts w:asciiTheme="minorEastAsia" w:hAnsiTheme="minorEastAsia" w:eastAsiaTheme="minorEastAsia"/>
          <w:color w:val="000000"/>
          <w:sz w:val="28"/>
          <w:szCs w:val="28"/>
        </w:rPr>
      </w:pPr>
    </w:p>
    <w:p>
      <w:pPr>
        <w:widowControl/>
        <w:ind w:firstLine="1120" w:firstLineChars="400"/>
        <w:jc w:val="left"/>
        <w:rPr>
          <w:rFonts w:asciiTheme="minorEastAsia" w:hAnsiTheme="minorEastAsia" w:eastAsiaTheme="minorEastAsia"/>
          <w:color w:val="000000"/>
          <w:sz w:val="28"/>
          <w:szCs w:val="28"/>
        </w:rPr>
      </w:pPr>
    </w:p>
    <w:p>
      <w:pPr>
        <w:widowControl/>
        <w:ind w:firstLine="1120" w:firstLineChars="400"/>
        <w:jc w:val="left"/>
        <w:rPr>
          <w:rFonts w:asciiTheme="minorEastAsia" w:hAnsiTheme="minorEastAsia" w:eastAsiaTheme="minorEastAsia"/>
          <w:color w:val="000000"/>
          <w:sz w:val="28"/>
          <w:szCs w:val="28"/>
        </w:rPr>
      </w:pPr>
    </w:p>
    <w:p>
      <w:pPr>
        <w:widowControl/>
        <w:ind w:firstLine="1280" w:firstLineChars="400"/>
        <w:jc w:val="left"/>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发</w:t>
      </w:r>
      <w:r>
        <w:rPr>
          <w:rFonts w:asciiTheme="minorEastAsia" w:hAnsiTheme="minorEastAsia" w:eastAsiaTheme="minorEastAsia"/>
          <w:color w:val="000000"/>
          <w:sz w:val="32"/>
          <w:szCs w:val="32"/>
        </w:rPr>
        <w:t>包人：重庆铝产</w:t>
      </w:r>
      <w:r>
        <w:rPr>
          <w:rFonts w:hint="eastAsia" w:asciiTheme="minorEastAsia" w:hAnsiTheme="minorEastAsia" w:eastAsiaTheme="minorEastAsia"/>
          <w:color w:val="000000"/>
          <w:sz w:val="32"/>
          <w:szCs w:val="32"/>
        </w:rPr>
        <w:t>业</w:t>
      </w:r>
      <w:r>
        <w:rPr>
          <w:rFonts w:asciiTheme="minorEastAsia" w:hAnsiTheme="minorEastAsia" w:eastAsiaTheme="minorEastAsia"/>
          <w:color w:val="000000"/>
          <w:sz w:val="32"/>
          <w:szCs w:val="32"/>
        </w:rPr>
        <w:t>开发投资集团有限公司</w:t>
      </w:r>
    </w:p>
    <w:p>
      <w:pPr>
        <w:widowControl/>
        <w:ind w:firstLine="1280" w:firstLineChars="400"/>
        <w:jc w:val="left"/>
        <w:rPr>
          <w:rFonts w:asciiTheme="minorEastAsia" w:hAnsiTheme="minorEastAsia" w:eastAsiaTheme="minorEastAsia"/>
          <w:color w:val="000000"/>
          <w:sz w:val="32"/>
          <w:szCs w:val="32"/>
        </w:rPr>
      </w:pPr>
    </w:p>
    <w:p>
      <w:pPr>
        <w:widowControl/>
        <w:ind w:firstLine="1280" w:firstLineChars="400"/>
        <w:jc w:val="left"/>
        <w:rPr>
          <w:rFonts w:asciiTheme="minorEastAsia" w:hAnsiTheme="minorEastAsia" w:eastAsiaTheme="minorEastAsia"/>
          <w:color w:val="000000"/>
          <w:sz w:val="32"/>
          <w:szCs w:val="32"/>
        </w:rPr>
      </w:pPr>
    </w:p>
    <w:p>
      <w:pPr>
        <w:widowControl/>
        <w:jc w:val="left"/>
        <w:rPr>
          <w:rFonts w:asciiTheme="minorEastAsia" w:hAnsiTheme="minorEastAsia" w:eastAsiaTheme="minorEastAsia"/>
          <w:color w:val="000000"/>
          <w:sz w:val="32"/>
          <w:szCs w:val="32"/>
        </w:rPr>
      </w:pPr>
    </w:p>
    <w:p>
      <w:pPr>
        <w:widowControl/>
        <w:ind w:firstLine="1280" w:firstLineChars="400"/>
        <w:jc w:val="left"/>
        <w:rPr>
          <w:rFonts w:asciiTheme="minorEastAsia" w:hAnsiTheme="minorEastAsia" w:eastAsiaTheme="minorEastAsia"/>
          <w:color w:val="000000"/>
          <w:sz w:val="32"/>
          <w:szCs w:val="32"/>
          <w:u w:val="single"/>
        </w:rPr>
      </w:pPr>
      <w:r>
        <w:rPr>
          <w:rFonts w:hint="eastAsia" w:asciiTheme="minorEastAsia" w:hAnsiTheme="minorEastAsia" w:eastAsiaTheme="minorEastAsia"/>
          <w:color w:val="000000"/>
          <w:sz w:val="32"/>
          <w:szCs w:val="32"/>
        </w:rPr>
        <w:t>承</w:t>
      </w:r>
      <w:r>
        <w:rPr>
          <w:rFonts w:asciiTheme="minorEastAsia" w:hAnsiTheme="minorEastAsia" w:eastAsiaTheme="minorEastAsia"/>
          <w:color w:val="000000"/>
          <w:sz w:val="32"/>
          <w:szCs w:val="32"/>
        </w:rPr>
        <w:t>包人：</w:t>
      </w:r>
      <w:r>
        <w:rPr>
          <w:rFonts w:hint="eastAsia" w:asciiTheme="minorEastAsia" w:hAnsiTheme="minorEastAsia" w:eastAsiaTheme="minorEastAsia"/>
          <w:color w:val="000000"/>
          <w:sz w:val="32"/>
          <w:szCs w:val="32"/>
          <w:u w:val="single"/>
        </w:rPr>
        <w:t xml:space="preserve">                              </w:t>
      </w:r>
    </w:p>
    <w:p>
      <w:pPr>
        <w:widowControl/>
        <w:ind w:firstLine="1760" w:firstLineChars="400"/>
        <w:jc w:val="left"/>
        <w:rPr>
          <w:rFonts w:asciiTheme="minorEastAsia" w:hAnsiTheme="minorEastAsia" w:eastAsiaTheme="minorEastAsia"/>
          <w:color w:val="000000"/>
          <w:sz w:val="44"/>
          <w:szCs w:val="44"/>
          <w:u w:val="single"/>
        </w:rPr>
      </w:pPr>
    </w:p>
    <w:p>
      <w:pPr>
        <w:widowControl/>
        <w:ind w:firstLine="1120" w:firstLineChars="400"/>
        <w:jc w:val="left"/>
        <w:rPr>
          <w:rFonts w:asciiTheme="minorEastAsia" w:hAnsiTheme="minorEastAsia" w:eastAsiaTheme="minorEastAsia"/>
          <w:color w:val="000000"/>
          <w:sz w:val="28"/>
          <w:szCs w:val="28"/>
          <w:u w:val="single"/>
        </w:rPr>
      </w:pPr>
    </w:p>
    <w:p>
      <w:pPr>
        <w:widowControl/>
        <w:ind w:firstLine="3220" w:firstLineChars="1150"/>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sz w:val="28"/>
          <w:szCs w:val="28"/>
        </w:rPr>
        <w:t>年</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color w:val="000000"/>
          <w:sz w:val="28"/>
          <w:szCs w:val="28"/>
        </w:rPr>
        <w:t>月</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color w:val="000000"/>
          <w:sz w:val="28"/>
          <w:szCs w:val="28"/>
        </w:rPr>
        <w:t>日</w:t>
      </w:r>
      <w:r>
        <w:rPr>
          <w:rFonts w:asciiTheme="minorEastAsia" w:hAnsiTheme="minorEastAsia" w:eastAsiaTheme="minorEastAsia"/>
          <w:color w:val="000000"/>
          <w:sz w:val="28"/>
          <w:szCs w:val="28"/>
        </w:rPr>
        <w:br w:type="page"/>
      </w:r>
    </w:p>
    <w:p>
      <w:pPr>
        <w:jc w:val="center"/>
        <w:rPr>
          <w:rFonts w:ascii="宋体" w:hAnsi="宋体" w:cs="宋体"/>
          <w:b/>
          <w:sz w:val="44"/>
          <w:szCs w:val="44"/>
        </w:rPr>
      </w:pPr>
      <w:r>
        <w:rPr>
          <w:rFonts w:hint="eastAsia" w:ascii="宋体" w:hAnsi="宋体" w:cs="宋体"/>
          <w:b/>
          <w:sz w:val="44"/>
          <w:szCs w:val="44"/>
        </w:rPr>
        <w:t>第</w:t>
      </w:r>
      <w:r>
        <w:rPr>
          <w:rFonts w:ascii="宋体" w:hAnsi="宋体" w:cs="宋体"/>
          <w:b/>
          <w:sz w:val="44"/>
          <w:szCs w:val="44"/>
        </w:rPr>
        <w:t>一部分</w:t>
      </w:r>
      <w:r>
        <w:rPr>
          <w:rFonts w:hint="eastAsia" w:ascii="宋体" w:hAnsi="宋体" w:cs="宋体"/>
          <w:b/>
          <w:sz w:val="44"/>
          <w:szCs w:val="44"/>
        </w:rPr>
        <w:t xml:space="preserve"> 合同协议书</w:t>
      </w:r>
    </w:p>
    <w:p>
      <w:pPr>
        <w:spacing w:line="360" w:lineRule="auto"/>
      </w:pPr>
    </w:p>
    <w:p>
      <w:pPr>
        <w:spacing w:line="360" w:lineRule="auto"/>
        <w:ind w:left="-359" w:leftChars="-171" w:right="-334" w:rightChars="-159"/>
        <w:rPr>
          <w:b/>
          <w:spacing w:val="-20"/>
          <w:sz w:val="24"/>
        </w:rPr>
      </w:pPr>
      <w:r>
        <w:rPr>
          <w:rFonts w:hint="eastAsia"/>
          <w:sz w:val="23"/>
          <w:szCs w:val="23"/>
        </w:rPr>
        <w:t>　</w:t>
      </w:r>
      <w:r>
        <w:rPr>
          <w:sz w:val="23"/>
          <w:szCs w:val="23"/>
        </w:rPr>
        <w:t xml:space="preserve"> </w:t>
      </w:r>
      <w:r>
        <w:rPr>
          <w:rFonts w:hint="eastAsia"/>
          <w:b/>
          <w:sz w:val="24"/>
        </w:rPr>
        <w:t>发包人</w:t>
      </w:r>
      <w:r>
        <w:rPr>
          <w:rFonts w:hint="eastAsia"/>
          <w:b/>
          <w:kern w:val="0"/>
          <w:sz w:val="24"/>
        </w:rPr>
        <w:t>：</w:t>
      </w:r>
      <w:r>
        <w:rPr>
          <w:rFonts w:hint="eastAsia"/>
          <w:b/>
          <w:spacing w:val="-20"/>
          <w:sz w:val="24"/>
          <w:u w:val="single"/>
        </w:rPr>
        <w:t>重庆铝</w:t>
      </w:r>
      <w:r>
        <w:rPr>
          <w:b/>
          <w:spacing w:val="-20"/>
          <w:sz w:val="24"/>
          <w:u w:val="single"/>
        </w:rPr>
        <w:t xml:space="preserve">产业开发投资集团有限公司  </w:t>
      </w:r>
      <w:r>
        <w:rPr>
          <w:rFonts w:hint="eastAsia"/>
          <w:b/>
          <w:spacing w:val="-20"/>
          <w:sz w:val="24"/>
        </w:rPr>
        <w:t>（简称：甲方）</w:t>
      </w:r>
    </w:p>
    <w:p>
      <w:pPr>
        <w:spacing w:line="360" w:lineRule="auto"/>
        <w:ind w:left="-359" w:leftChars="-171" w:right="-334" w:rightChars="-159" w:firstLine="354" w:firstLineChars="147"/>
        <w:rPr>
          <w:b/>
          <w:sz w:val="24"/>
        </w:rPr>
      </w:pPr>
      <w:r>
        <w:rPr>
          <w:rFonts w:hint="eastAsia"/>
          <w:b/>
          <w:sz w:val="24"/>
        </w:rPr>
        <w:t>承包人：</w:t>
      </w:r>
      <w:r>
        <w:rPr>
          <w:rFonts w:hint="eastAsia"/>
          <w:bCs/>
          <w:spacing w:val="-20"/>
          <w:sz w:val="24"/>
          <w:u w:val="single"/>
        </w:rPr>
        <w:t>*************************</w:t>
      </w:r>
      <w:r>
        <w:rPr>
          <w:bCs/>
          <w:spacing w:val="-20"/>
          <w:sz w:val="24"/>
          <w:u w:val="single"/>
        </w:rPr>
        <w:t xml:space="preserve"> </w:t>
      </w:r>
      <w:r>
        <w:rPr>
          <w:rFonts w:hint="eastAsia"/>
          <w:bCs/>
          <w:spacing w:val="-20"/>
          <w:sz w:val="24"/>
          <w:u w:val="single"/>
        </w:rPr>
        <w:t>*</w:t>
      </w:r>
      <w:r>
        <w:rPr>
          <w:b/>
          <w:spacing w:val="-20"/>
          <w:sz w:val="24"/>
          <w:u w:val="single"/>
        </w:rPr>
        <w:t xml:space="preserve"> </w:t>
      </w:r>
      <w:r>
        <w:rPr>
          <w:rFonts w:hint="eastAsia"/>
          <w:b/>
          <w:spacing w:val="-20"/>
          <w:sz w:val="24"/>
          <w:u w:val="single"/>
        </w:rPr>
        <w:t>**</w:t>
      </w:r>
      <w:r>
        <w:rPr>
          <w:b/>
          <w:sz w:val="24"/>
          <w:u w:val="single"/>
        </w:rPr>
        <w:t xml:space="preserve"> </w:t>
      </w:r>
      <w:r>
        <w:rPr>
          <w:b/>
          <w:sz w:val="24"/>
        </w:rPr>
        <w:t xml:space="preserve">  </w:t>
      </w:r>
      <w:r>
        <w:rPr>
          <w:rFonts w:hint="eastAsia"/>
          <w:b/>
          <w:spacing w:val="-20"/>
          <w:sz w:val="24"/>
        </w:rPr>
        <w:t>（简称：乙方）</w:t>
      </w:r>
    </w:p>
    <w:p>
      <w:pPr>
        <w:pStyle w:val="42"/>
        <w:spacing w:before="0" w:beforeAutospacing="0" w:after="0" w:afterAutospacing="0" w:line="580" w:lineRule="exact"/>
        <w:ind w:firstLine="560" w:firstLineChars="200"/>
        <w:jc w:val="both"/>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依照《中华人民共和国合同法》、甲方委托乙方就“西彭园区智慧园区建设（一期）项目”进行系统平</w:t>
      </w:r>
      <w:r>
        <w:rPr>
          <w:rFonts w:asciiTheme="minorEastAsia" w:hAnsiTheme="minorEastAsia" w:eastAsiaTheme="minorEastAsia"/>
          <w:color w:val="000000"/>
          <w:sz w:val="28"/>
          <w:szCs w:val="28"/>
        </w:rPr>
        <w:t>台建设及技术服务，</w:t>
      </w:r>
      <w:r>
        <w:rPr>
          <w:rFonts w:hint="eastAsia" w:asciiTheme="minorEastAsia" w:hAnsiTheme="minorEastAsia" w:eastAsiaTheme="minorEastAsia"/>
          <w:color w:val="000000"/>
          <w:sz w:val="28"/>
          <w:szCs w:val="28"/>
        </w:rPr>
        <w:t>并支付相应的建设及服务费用。双方经过平等协商，在真实、充分地表达各自意愿的基础上，根据《中华人民共和国合同法》的规定，达成如下协议：</w:t>
      </w:r>
    </w:p>
    <w:p>
      <w:pPr>
        <w:pStyle w:val="226"/>
        <w:spacing w:line="500" w:lineRule="exact"/>
        <w:ind w:left="-359" w:leftChars="-171" w:right="-334" w:rightChars="-159" w:firstLine="897" w:firstLineChars="319"/>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第一条 项目概况</w:t>
      </w:r>
    </w:p>
    <w:p>
      <w:pPr>
        <w:pStyle w:val="226"/>
        <w:spacing w:line="500" w:lineRule="exact"/>
        <w:ind w:right="-334" w:rightChars="-159" w:firstLine="140" w:firstLineChars="50"/>
        <w:rPr>
          <w:rFonts w:cs="宋体"/>
          <w:b/>
        </w:rPr>
      </w:pPr>
      <w:r>
        <w:rPr>
          <w:rFonts w:hint="eastAsia" w:asciiTheme="minorEastAsia" w:hAnsiTheme="minorEastAsia" w:eastAsiaTheme="minorEastAsia"/>
          <w:color w:val="000000"/>
          <w:sz w:val="28"/>
          <w:szCs w:val="28"/>
        </w:rPr>
        <w:t>1.1 项目名称</w:t>
      </w:r>
      <w:r>
        <w:rPr>
          <w:rFonts w:hint="eastAsia" w:cs="宋体"/>
          <w:b/>
        </w:rPr>
        <w:t>：</w:t>
      </w:r>
      <w:r>
        <w:rPr>
          <w:rFonts w:hint="eastAsia" w:asciiTheme="minorEastAsia" w:hAnsiTheme="minorEastAsia" w:eastAsiaTheme="minorEastAsia"/>
          <w:color w:val="000000"/>
          <w:sz w:val="28"/>
          <w:szCs w:val="28"/>
          <w:u w:val="single"/>
        </w:rPr>
        <w:t>西彭园区智慧园区建设（一期）项目</w:t>
      </w:r>
      <w:r>
        <w:rPr>
          <w:rFonts w:hint="eastAsia" w:cs="宋体"/>
          <w:b/>
        </w:rPr>
        <w:t>。</w:t>
      </w:r>
    </w:p>
    <w:p>
      <w:pPr>
        <w:spacing w:line="500" w:lineRule="exact"/>
        <w:ind w:firstLine="560" w:firstLineChars="200"/>
        <w:rPr>
          <w:rFonts w:asciiTheme="minorEastAsia" w:hAnsiTheme="minorEastAsia" w:eastAsiaTheme="minorEastAsia"/>
          <w:color w:val="000000"/>
          <w:kern w:val="0"/>
          <w:sz w:val="28"/>
          <w:szCs w:val="28"/>
          <w:u w:val="single"/>
        </w:rPr>
      </w:pPr>
      <w:r>
        <w:rPr>
          <w:rFonts w:hint="eastAsia" w:asciiTheme="minorEastAsia" w:hAnsiTheme="minorEastAsia" w:eastAsiaTheme="minorEastAsia"/>
          <w:color w:val="000000"/>
          <w:kern w:val="0"/>
          <w:sz w:val="28"/>
          <w:szCs w:val="28"/>
        </w:rPr>
        <w:t>1.</w:t>
      </w:r>
      <w:r>
        <w:rPr>
          <w:rFonts w:asciiTheme="minorEastAsia" w:hAnsiTheme="minorEastAsia" w:eastAsiaTheme="minorEastAsia"/>
          <w:color w:val="000000"/>
          <w:kern w:val="0"/>
          <w:sz w:val="28"/>
          <w:szCs w:val="28"/>
        </w:rPr>
        <w:t>2</w:t>
      </w:r>
      <w:r>
        <w:rPr>
          <w:rFonts w:hint="eastAsia" w:asciiTheme="minorEastAsia" w:hAnsiTheme="minorEastAsia" w:eastAsiaTheme="minorEastAsia"/>
          <w:color w:val="000000"/>
          <w:kern w:val="0"/>
          <w:sz w:val="28"/>
          <w:szCs w:val="28"/>
        </w:rPr>
        <w:t xml:space="preserve"> 资金来源：</w:t>
      </w:r>
      <w:r>
        <w:rPr>
          <w:rFonts w:hint="eastAsia" w:asciiTheme="minorEastAsia" w:hAnsiTheme="minorEastAsia" w:eastAsiaTheme="minorEastAsia"/>
          <w:color w:val="000000"/>
          <w:kern w:val="0"/>
          <w:sz w:val="28"/>
          <w:szCs w:val="28"/>
          <w:u w:val="single"/>
        </w:rPr>
        <w:t>业主</w:t>
      </w:r>
      <w:r>
        <w:rPr>
          <w:rFonts w:asciiTheme="minorEastAsia" w:hAnsiTheme="minorEastAsia" w:eastAsiaTheme="minorEastAsia"/>
          <w:color w:val="000000"/>
          <w:kern w:val="0"/>
          <w:sz w:val="28"/>
          <w:szCs w:val="28"/>
          <w:u w:val="single"/>
        </w:rPr>
        <w:t>自筹</w:t>
      </w:r>
      <w:r>
        <w:rPr>
          <w:rFonts w:hint="eastAsia" w:asciiTheme="minorEastAsia" w:hAnsiTheme="minorEastAsia" w:eastAsiaTheme="minorEastAsia"/>
          <w:color w:val="000000"/>
          <w:kern w:val="0"/>
          <w:sz w:val="28"/>
          <w:szCs w:val="28"/>
          <w:u w:val="single"/>
        </w:rPr>
        <w:t>。</w:t>
      </w:r>
    </w:p>
    <w:p>
      <w:pPr>
        <w:snapToGrid w:val="0"/>
        <w:spacing w:line="500" w:lineRule="exact"/>
        <w:ind w:firstLine="560" w:firstLineChars="200"/>
        <w:rPr>
          <w:rFonts w:asciiTheme="minorEastAsia" w:hAnsiTheme="minorEastAsia" w:eastAsiaTheme="minorEastAsia"/>
          <w:color w:val="000000"/>
          <w:kern w:val="0"/>
          <w:sz w:val="28"/>
          <w:szCs w:val="28"/>
          <w:u w:val="single"/>
        </w:rPr>
      </w:pPr>
      <w:r>
        <w:rPr>
          <w:rFonts w:hint="eastAsia" w:asciiTheme="minorEastAsia" w:hAnsiTheme="minorEastAsia" w:eastAsiaTheme="minorEastAsia"/>
          <w:color w:val="000000"/>
          <w:kern w:val="0"/>
          <w:sz w:val="28"/>
          <w:szCs w:val="28"/>
        </w:rPr>
        <w:t>1.</w:t>
      </w:r>
      <w:r>
        <w:rPr>
          <w:rFonts w:asciiTheme="minorEastAsia" w:hAnsiTheme="minorEastAsia" w:eastAsiaTheme="minorEastAsia"/>
          <w:color w:val="000000"/>
          <w:kern w:val="0"/>
          <w:sz w:val="28"/>
          <w:szCs w:val="28"/>
        </w:rPr>
        <w:t>3</w:t>
      </w:r>
      <w:r>
        <w:rPr>
          <w:rFonts w:hint="eastAsia" w:asciiTheme="minorEastAsia" w:hAnsiTheme="minorEastAsia" w:eastAsiaTheme="minorEastAsia"/>
          <w:color w:val="000000"/>
          <w:kern w:val="0"/>
          <w:sz w:val="28"/>
          <w:szCs w:val="28"/>
        </w:rPr>
        <w:t xml:space="preserve"> 系统</w:t>
      </w:r>
      <w:r>
        <w:rPr>
          <w:rFonts w:asciiTheme="minorEastAsia" w:hAnsiTheme="minorEastAsia" w:eastAsiaTheme="minorEastAsia"/>
          <w:color w:val="000000"/>
          <w:kern w:val="0"/>
          <w:sz w:val="28"/>
          <w:szCs w:val="28"/>
        </w:rPr>
        <w:t>平</w:t>
      </w:r>
      <w:r>
        <w:rPr>
          <w:rFonts w:hint="eastAsia" w:asciiTheme="minorEastAsia" w:hAnsiTheme="minorEastAsia" w:eastAsiaTheme="minorEastAsia"/>
          <w:color w:val="000000"/>
          <w:kern w:val="0"/>
          <w:sz w:val="28"/>
          <w:szCs w:val="28"/>
        </w:rPr>
        <w:t>台建设</w:t>
      </w:r>
      <w:r>
        <w:rPr>
          <w:rFonts w:asciiTheme="minorEastAsia" w:hAnsiTheme="minorEastAsia" w:eastAsiaTheme="minorEastAsia"/>
          <w:color w:val="000000"/>
          <w:kern w:val="0"/>
          <w:sz w:val="28"/>
          <w:szCs w:val="28"/>
        </w:rPr>
        <w:t>及</w:t>
      </w:r>
      <w:r>
        <w:rPr>
          <w:rFonts w:hint="eastAsia" w:asciiTheme="minorEastAsia" w:hAnsiTheme="minorEastAsia" w:eastAsiaTheme="minorEastAsia"/>
          <w:color w:val="000000"/>
          <w:kern w:val="0"/>
          <w:sz w:val="28"/>
          <w:szCs w:val="28"/>
        </w:rPr>
        <w:t>服务内</w:t>
      </w:r>
      <w:r>
        <w:rPr>
          <w:rFonts w:asciiTheme="minorEastAsia" w:hAnsiTheme="minorEastAsia" w:eastAsiaTheme="minorEastAsia"/>
          <w:color w:val="000000"/>
          <w:kern w:val="0"/>
          <w:sz w:val="28"/>
          <w:szCs w:val="28"/>
        </w:rPr>
        <w:t>容</w:t>
      </w:r>
      <w:r>
        <w:rPr>
          <w:rFonts w:hint="eastAsia" w:asciiTheme="minorEastAsia" w:hAnsiTheme="minorEastAsia" w:eastAsiaTheme="minorEastAsia"/>
          <w:color w:val="000000"/>
          <w:kern w:val="0"/>
          <w:sz w:val="28"/>
          <w:szCs w:val="28"/>
        </w:rPr>
        <w:t>：</w:t>
      </w:r>
      <w:r>
        <w:rPr>
          <w:rFonts w:hint="eastAsia" w:asciiTheme="minorEastAsia" w:hAnsiTheme="minorEastAsia" w:eastAsiaTheme="minorEastAsia"/>
          <w:color w:val="000000"/>
          <w:kern w:val="0"/>
          <w:sz w:val="28"/>
          <w:szCs w:val="28"/>
          <w:u w:val="single"/>
        </w:rPr>
        <w:t>打造西彭工业园区园区之窗、园区管理应用和园区服务应用平台、领导驾驶舱，并与重庆市产业园区大数据平台集成，进一步提升园区管理精细化和企业服务专业化。</w:t>
      </w:r>
      <w:r>
        <w:rPr>
          <w:rFonts w:asciiTheme="minorEastAsia" w:hAnsiTheme="minorEastAsia" w:eastAsiaTheme="minorEastAsia"/>
          <w:color w:val="000000"/>
          <w:kern w:val="0"/>
          <w:sz w:val="28"/>
          <w:szCs w:val="28"/>
          <w:u w:val="single"/>
        </w:rPr>
        <w:t>具体详见专</w:t>
      </w:r>
      <w:r>
        <w:rPr>
          <w:rFonts w:hint="eastAsia" w:asciiTheme="minorEastAsia" w:hAnsiTheme="minorEastAsia" w:eastAsiaTheme="minorEastAsia"/>
          <w:color w:val="000000"/>
          <w:kern w:val="0"/>
          <w:sz w:val="28"/>
          <w:szCs w:val="28"/>
          <w:u w:val="single"/>
        </w:rPr>
        <w:t>用</w:t>
      </w:r>
      <w:r>
        <w:rPr>
          <w:rFonts w:asciiTheme="minorEastAsia" w:hAnsiTheme="minorEastAsia" w:eastAsiaTheme="minorEastAsia"/>
          <w:color w:val="000000"/>
          <w:kern w:val="0"/>
          <w:sz w:val="28"/>
          <w:szCs w:val="28"/>
          <w:u w:val="single"/>
        </w:rPr>
        <w:t>条款</w:t>
      </w:r>
      <w:r>
        <w:rPr>
          <w:rFonts w:hint="eastAsia" w:asciiTheme="minorEastAsia" w:hAnsiTheme="minorEastAsia" w:eastAsiaTheme="minorEastAsia"/>
          <w:color w:val="000000"/>
          <w:kern w:val="0"/>
          <w:sz w:val="28"/>
          <w:szCs w:val="28"/>
          <w:u w:val="single"/>
        </w:rPr>
        <w:t>。</w:t>
      </w:r>
    </w:p>
    <w:p>
      <w:pPr>
        <w:spacing w:line="500" w:lineRule="exact"/>
        <w:ind w:firstLine="562" w:firstLineChars="200"/>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第二条 合同工期</w:t>
      </w:r>
    </w:p>
    <w:p>
      <w:pPr>
        <w:pStyle w:val="226"/>
        <w:spacing w:line="500" w:lineRule="exact"/>
        <w:ind w:left="-359" w:leftChars="-171" w:right="-334" w:rightChars="-159" w:firstLine="840" w:firstLineChars="350"/>
        <w:rPr>
          <w:rFonts w:cs="宋体"/>
          <w:szCs w:val="24"/>
        </w:rPr>
      </w:pPr>
      <w:r>
        <w:rPr>
          <w:rFonts w:hint="eastAsia" w:cs="宋体"/>
          <w:szCs w:val="24"/>
        </w:rPr>
        <w:t>2.1 开（竣）工日期：具体以开（竣）工报告日期为准。</w:t>
      </w:r>
    </w:p>
    <w:p>
      <w:pPr>
        <w:pStyle w:val="226"/>
        <w:spacing w:line="500" w:lineRule="exact"/>
        <w:ind w:left="-359" w:leftChars="-171" w:right="-334" w:rightChars="-159" w:firstLine="840" w:firstLineChars="350"/>
        <w:rPr>
          <w:rFonts w:cs="宋体"/>
          <w:szCs w:val="24"/>
        </w:rPr>
      </w:pPr>
      <w:r>
        <w:rPr>
          <w:rFonts w:hint="eastAsia" w:cs="宋体"/>
          <w:szCs w:val="24"/>
        </w:rPr>
        <w:t>2.2 合同工期总日历天数:***日历天。</w:t>
      </w:r>
    </w:p>
    <w:p>
      <w:pPr>
        <w:pStyle w:val="226"/>
        <w:spacing w:line="500" w:lineRule="exact"/>
        <w:ind w:left="359" w:leftChars="171" w:right="-334" w:rightChars="-159" w:firstLine="141" w:firstLineChars="50"/>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第三条 签约合同价及合同形式</w:t>
      </w:r>
    </w:p>
    <w:p>
      <w:pPr>
        <w:spacing w:line="500" w:lineRule="exact"/>
        <w:ind w:firstLine="361" w:firstLineChars="150"/>
        <w:rPr>
          <w:sz w:val="24"/>
        </w:rPr>
      </w:pPr>
      <w:r>
        <w:rPr>
          <w:rFonts w:ascii="宋体" w:hAnsi="宋体" w:cs="宋体"/>
          <w:b/>
          <w:bCs/>
          <w:kern w:val="0"/>
          <w:sz w:val="24"/>
        </w:rPr>
        <w:t>3.1</w:t>
      </w:r>
      <w:r>
        <w:rPr>
          <w:rFonts w:hint="eastAsia" w:ascii="宋体" w:hAnsi="宋体" w:cs="宋体"/>
          <w:b/>
          <w:bCs/>
          <w:kern w:val="0"/>
          <w:sz w:val="24"/>
        </w:rPr>
        <w:t xml:space="preserve"> 签约合同价：</w:t>
      </w:r>
      <w:r>
        <w:rPr>
          <w:rFonts w:hint="eastAsia"/>
          <w:sz w:val="24"/>
        </w:rPr>
        <w:t>金额(大写)：</w:t>
      </w:r>
      <w:r>
        <w:rPr>
          <w:rFonts w:hint="eastAsia"/>
          <w:b/>
          <w:sz w:val="28"/>
          <w:szCs w:val="28"/>
          <w:u w:val="single"/>
        </w:rPr>
        <w:t>***********</w:t>
      </w:r>
      <w:r>
        <w:rPr>
          <w:rFonts w:hint="eastAsia"/>
          <w:sz w:val="24"/>
        </w:rPr>
        <w:t>(人民币)(小写)￥：</w:t>
      </w:r>
      <w:r>
        <w:rPr>
          <w:rFonts w:hint="eastAsia" w:ascii="宋体" w:hAnsi="宋体"/>
          <w:b/>
          <w:sz w:val="24"/>
          <w:u w:val="single"/>
        </w:rPr>
        <w:t>*********</w:t>
      </w:r>
      <w:r>
        <w:rPr>
          <w:rFonts w:hint="eastAsia"/>
          <w:sz w:val="24"/>
        </w:rPr>
        <w:t>元。</w:t>
      </w:r>
    </w:p>
    <w:p>
      <w:pPr>
        <w:pStyle w:val="226"/>
        <w:spacing w:line="500" w:lineRule="exact"/>
        <w:ind w:right="-334" w:rightChars="-159"/>
        <w:jc w:val="both"/>
      </w:pPr>
      <w:r>
        <w:rPr>
          <w:b/>
          <w:bCs/>
        </w:rPr>
        <w:t>3</w:t>
      </w:r>
      <w:r>
        <w:rPr>
          <w:rFonts w:hint="eastAsia"/>
          <w:b/>
          <w:bCs/>
        </w:rPr>
        <w:t>.2 合同价格形式</w:t>
      </w:r>
      <w:r>
        <w:rPr>
          <w:rFonts w:hint="eastAsia"/>
        </w:rPr>
        <w:t>：</w:t>
      </w:r>
      <w:r>
        <w:rPr>
          <w:rFonts w:hint="eastAsia"/>
          <w:kern w:val="2"/>
          <w:szCs w:val="24"/>
          <w:u w:val="single"/>
        </w:rPr>
        <w:t>总价包干。</w:t>
      </w:r>
    </w:p>
    <w:p>
      <w:pPr>
        <w:spacing w:line="500" w:lineRule="exact"/>
        <w:rPr>
          <w:b/>
          <w:bCs/>
          <w:sz w:val="24"/>
        </w:rPr>
      </w:pPr>
      <w:r>
        <w:rPr>
          <w:rFonts w:hint="eastAsia"/>
          <w:sz w:val="24"/>
        </w:rPr>
        <w:t>　　</w:t>
      </w:r>
      <w:r>
        <w:rPr>
          <w:rFonts w:hint="eastAsia"/>
          <w:b/>
          <w:bCs/>
          <w:sz w:val="24"/>
        </w:rPr>
        <w:t>第四条 合同文件的组成</w:t>
      </w:r>
    </w:p>
    <w:p>
      <w:pPr>
        <w:spacing w:line="500" w:lineRule="exact"/>
        <w:rPr>
          <w:sz w:val="24"/>
        </w:rPr>
      </w:pPr>
      <w:r>
        <w:rPr>
          <w:rFonts w:hint="eastAsia"/>
          <w:sz w:val="24"/>
        </w:rPr>
        <w:t>　　本协议与下列文件一起共同构成合同文件：</w:t>
      </w:r>
    </w:p>
    <w:p>
      <w:pPr>
        <w:numPr>
          <w:ilvl w:val="0"/>
          <w:numId w:val="3"/>
        </w:numPr>
        <w:spacing w:line="500" w:lineRule="exact"/>
        <w:rPr>
          <w:sz w:val="24"/>
        </w:rPr>
      </w:pPr>
      <w:r>
        <w:rPr>
          <w:rFonts w:hint="eastAsia"/>
          <w:sz w:val="24"/>
        </w:rPr>
        <w:t>中标通知书；</w:t>
      </w:r>
    </w:p>
    <w:p>
      <w:pPr>
        <w:numPr>
          <w:ilvl w:val="0"/>
          <w:numId w:val="3"/>
        </w:numPr>
        <w:spacing w:line="500" w:lineRule="exact"/>
        <w:rPr>
          <w:sz w:val="24"/>
        </w:rPr>
      </w:pPr>
      <w:r>
        <w:rPr>
          <w:rFonts w:hint="eastAsia"/>
          <w:sz w:val="24"/>
        </w:rPr>
        <w:t>中标人投标资料；</w:t>
      </w:r>
    </w:p>
    <w:p>
      <w:pPr>
        <w:numPr>
          <w:ilvl w:val="0"/>
          <w:numId w:val="3"/>
        </w:numPr>
        <w:spacing w:line="500" w:lineRule="exact"/>
        <w:rPr>
          <w:sz w:val="24"/>
        </w:rPr>
      </w:pPr>
      <w:r>
        <w:rPr>
          <w:rFonts w:hint="eastAsia"/>
          <w:sz w:val="24"/>
        </w:rPr>
        <w:t>专用合同条款及其附件；</w:t>
      </w:r>
    </w:p>
    <w:p>
      <w:pPr>
        <w:numPr>
          <w:ilvl w:val="0"/>
          <w:numId w:val="3"/>
        </w:numPr>
        <w:spacing w:line="500" w:lineRule="exact"/>
        <w:rPr>
          <w:sz w:val="24"/>
        </w:rPr>
      </w:pPr>
      <w:r>
        <w:rPr>
          <w:rFonts w:hint="eastAsia"/>
          <w:sz w:val="24"/>
        </w:rPr>
        <w:t>其他合同文件。</w:t>
      </w:r>
    </w:p>
    <w:p>
      <w:pPr>
        <w:spacing w:line="500" w:lineRule="exact"/>
        <w:ind w:firstLine="480"/>
        <w:rPr>
          <w:b/>
          <w:bCs/>
          <w:sz w:val="24"/>
        </w:rPr>
      </w:pPr>
      <w:r>
        <w:rPr>
          <w:rFonts w:hint="eastAsia"/>
          <w:b/>
          <w:bCs/>
          <w:sz w:val="24"/>
        </w:rPr>
        <w:t>第五条 合同生效</w:t>
      </w:r>
    </w:p>
    <w:p>
      <w:pPr>
        <w:pStyle w:val="226"/>
        <w:spacing w:line="500" w:lineRule="exact"/>
        <w:ind w:left="-359" w:leftChars="-171" w:right="-334" w:rightChars="-159" w:firstLine="720" w:firstLineChars="300"/>
        <w:rPr>
          <w:rFonts w:cs="宋体"/>
          <w:szCs w:val="24"/>
        </w:rPr>
      </w:pPr>
      <w:r>
        <w:rPr>
          <w:rFonts w:hint="eastAsia" w:cs="宋体"/>
          <w:szCs w:val="24"/>
        </w:rPr>
        <w:t xml:space="preserve">  合同订立时间：</w:t>
      </w:r>
      <w:r>
        <w:rPr>
          <w:rFonts w:hint="eastAsia" w:cs="宋体"/>
          <w:szCs w:val="24"/>
          <w:u w:val="single"/>
        </w:rPr>
        <w:t xml:space="preserve">  </w:t>
      </w:r>
      <w:r>
        <w:rPr>
          <w:rFonts w:hint="eastAsia" w:cs="宋体"/>
          <w:szCs w:val="24"/>
        </w:rPr>
        <w:t>年</w:t>
      </w:r>
      <w:r>
        <w:rPr>
          <w:rFonts w:hint="eastAsia" w:cs="宋体"/>
          <w:szCs w:val="24"/>
          <w:u w:val="single"/>
        </w:rPr>
        <w:t xml:space="preserve">  </w:t>
      </w:r>
      <w:r>
        <w:rPr>
          <w:rFonts w:hint="eastAsia" w:cs="宋体"/>
          <w:szCs w:val="24"/>
        </w:rPr>
        <w:t>月</w:t>
      </w:r>
      <w:r>
        <w:rPr>
          <w:rFonts w:hint="eastAsia" w:cs="宋体"/>
          <w:szCs w:val="24"/>
          <w:u w:val="single"/>
        </w:rPr>
        <w:t xml:space="preserve"> </w:t>
      </w:r>
      <w:r>
        <w:rPr>
          <w:rFonts w:hint="eastAsia" w:cs="宋体"/>
          <w:szCs w:val="24"/>
        </w:rPr>
        <w:t>日。</w:t>
      </w:r>
    </w:p>
    <w:p>
      <w:pPr>
        <w:pStyle w:val="226"/>
        <w:spacing w:line="500" w:lineRule="exact"/>
        <w:ind w:right="-334" w:rightChars="-159" w:firstLine="240" w:firstLineChars="100"/>
        <w:jc w:val="both"/>
        <w:rPr>
          <w:b/>
          <w:bCs/>
        </w:rPr>
      </w:pPr>
      <w:r>
        <w:rPr>
          <w:rFonts w:hint="eastAsia" w:cs="宋体"/>
          <w:szCs w:val="24"/>
        </w:rPr>
        <w:t>合同订立地点：九龙坡区西彭镇 。</w:t>
      </w:r>
    </w:p>
    <w:p>
      <w:pPr>
        <w:spacing w:line="500" w:lineRule="exact"/>
        <w:ind w:firstLine="600" w:firstLineChars="250"/>
        <w:rPr>
          <w:sz w:val="24"/>
        </w:rPr>
      </w:pPr>
      <w:r>
        <w:rPr>
          <w:rFonts w:hint="eastAsia"/>
          <w:sz w:val="24"/>
        </w:rPr>
        <w:t>合同生效条件：双方签字盖章后有效。</w:t>
      </w:r>
    </w:p>
    <w:p>
      <w:pPr>
        <w:spacing w:line="500" w:lineRule="exact"/>
        <w:ind w:left="480" w:hanging="480" w:hangingChars="200"/>
        <w:rPr>
          <w:sz w:val="24"/>
        </w:rPr>
      </w:pPr>
      <w:r>
        <w:rPr>
          <w:rFonts w:hint="eastAsia"/>
          <w:sz w:val="24"/>
        </w:rPr>
        <w:t>　　</w:t>
      </w:r>
      <w:r>
        <w:rPr>
          <w:rFonts w:hint="eastAsia"/>
          <w:b/>
          <w:bCs/>
          <w:sz w:val="24"/>
        </w:rPr>
        <w:t xml:space="preserve">第六条 </w:t>
      </w:r>
      <w:r>
        <w:rPr>
          <w:rFonts w:hint="eastAsia" w:cs="宋体"/>
          <w:kern w:val="0"/>
          <w:sz w:val="24"/>
        </w:rPr>
        <w:t>承包人承诺按照合同约定进行智慧园</w:t>
      </w:r>
      <w:r>
        <w:rPr>
          <w:rFonts w:cs="宋体"/>
          <w:kern w:val="0"/>
          <w:sz w:val="24"/>
        </w:rPr>
        <w:t>区建设</w:t>
      </w:r>
      <w:r>
        <w:rPr>
          <w:rFonts w:hint="eastAsia" w:cs="宋体"/>
          <w:kern w:val="0"/>
          <w:sz w:val="24"/>
        </w:rPr>
        <w:t>并提供一年免费维护服务。</w:t>
      </w:r>
      <w:r>
        <w:rPr>
          <w:rFonts w:hint="eastAsia"/>
          <w:sz w:val="24"/>
        </w:rPr>
        <w:t>　　</w:t>
      </w:r>
      <w:r>
        <w:rPr>
          <w:rFonts w:hint="eastAsia"/>
          <w:b/>
          <w:bCs/>
          <w:sz w:val="24"/>
        </w:rPr>
        <w:t xml:space="preserve">第七条 </w:t>
      </w:r>
      <w:r>
        <w:rPr>
          <w:rFonts w:hint="eastAsia" w:cs="宋体"/>
          <w:kern w:val="0"/>
          <w:sz w:val="24"/>
        </w:rPr>
        <w:t>发包人承诺按照合同约定的条件、期限和方式向承包人支付合同价款。</w:t>
      </w:r>
    </w:p>
    <w:p>
      <w:pPr>
        <w:spacing w:line="500" w:lineRule="exact"/>
        <w:ind w:firstLine="482" w:firstLineChars="200"/>
        <w:rPr>
          <w:sz w:val="24"/>
        </w:rPr>
      </w:pPr>
      <w:r>
        <w:rPr>
          <w:rFonts w:hint="eastAsia"/>
          <w:b/>
          <w:bCs/>
          <w:sz w:val="24"/>
        </w:rPr>
        <w:t xml:space="preserve">第八条 </w:t>
      </w:r>
      <w:r>
        <w:rPr>
          <w:sz w:val="24"/>
        </w:rPr>
        <w:t xml:space="preserve"> </w:t>
      </w:r>
      <w:r>
        <w:rPr>
          <w:rFonts w:hint="eastAsia"/>
          <w:sz w:val="24"/>
        </w:rPr>
        <w:t>本协议书一式</w:t>
      </w:r>
      <w:r>
        <w:rPr>
          <w:rFonts w:hint="eastAsia"/>
          <w:b/>
          <w:bCs/>
          <w:sz w:val="24"/>
        </w:rPr>
        <w:t xml:space="preserve">捌 </w:t>
      </w:r>
      <w:r>
        <w:rPr>
          <w:rFonts w:hint="eastAsia"/>
          <w:sz w:val="24"/>
        </w:rPr>
        <w:t>份，发包人执</w:t>
      </w:r>
      <w:r>
        <w:rPr>
          <w:rFonts w:hint="eastAsia"/>
          <w:b/>
          <w:bCs/>
          <w:sz w:val="24"/>
        </w:rPr>
        <w:t>陆</w:t>
      </w:r>
      <w:r>
        <w:rPr>
          <w:rFonts w:hint="eastAsia"/>
          <w:sz w:val="24"/>
        </w:rPr>
        <w:t>份，承包人执</w:t>
      </w:r>
      <w:r>
        <w:rPr>
          <w:rFonts w:hint="eastAsia"/>
          <w:b/>
          <w:bCs/>
          <w:sz w:val="24"/>
        </w:rPr>
        <w:t>贰</w:t>
      </w:r>
      <w:r>
        <w:rPr>
          <w:rFonts w:hint="eastAsia"/>
          <w:sz w:val="24"/>
        </w:rPr>
        <w:t>份。</w:t>
      </w:r>
    </w:p>
    <w:p>
      <w:pPr>
        <w:spacing w:line="500" w:lineRule="exact"/>
        <w:ind w:firstLine="482"/>
        <w:rPr>
          <w:rFonts w:cs="宋体"/>
          <w:kern w:val="0"/>
          <w:sz w:val="24"/>
        </w:rPr>
      </w:pPr>
      <w:r>
        <w:rPr>
          <w:rFonts w:hint="eastAsia"/>
          <w:b/>
          <w:bCs/>
          <w:sz w:val="24"/>
        </w:rPr>
        <w:t xml:space="preserve">第九条 </w:t>
      </w:r>
      <w:r>
        <w:rPr>
          <w:rFonts w:hint="eastAsia" w:cs="宋体"/>
          <w:kern w:val="0"/>
          <w:sz w:val="24"/>
        </w:rPr>
        <w:t>合同未尽事宜，双方另行签订补充协议，但不得背离本协议第六条所约定的合同文件的实质性内容。补充协议是合同文件的组成部分,与本合同具有同等法律效力。</w:t>
      </w:r>
    </w:p>
    <w:p>
      <w:pPr>
        <w:spacing w:line="500" w:lineRule="exact"/>
        <w:ind w:firstLine="482"/>
        <w:rPr>
          <w:sz w:val="24"/>
        </w:rPr>
      </w:pPr>
      <w:r>
        <w:rPr>
          <w:rFonts w:hint="eastAsia"/>
          <w:sz w:val="24"/>
        </w:rPr>
        <w:t>（以下无正文）</w:t>
      </w:r>
    </w:p>
    <w:p>
      <w:pPr>
        <w:spacing w:line="500" w:lineRule="exact"/>
        <w:ind w:firstLine="482"/>
        <w:rPr>
          <w:sz w:val="24"/>
        </w:rPr>
      </w:pPr>
    </w:p>
    <w:p>
      <w:pPr>
        <w:pStyle w:val="226"/>
        <w:ind w:left="6120" w:right="26" w:hanging="6120" w:hangingChars="2550"/>
        <w:jc w:val="both"/>
        <w:rPr>
          <w:rFonts w:cs="宋体"/>
          <w:szCs w:val="24"/>
        </w:rPr>
      </w:pPr>
      <w:r>
        <w:rPr>
          <w:rFonts w:hint="eastAsia" w:cs="宋体"/>
          <w:szCs w:val="24"/>
        </w:rPr>
        <w:t>发包人：重庆铝产业</w:t>
      </w:r>
      <w:r>
        <w:rPr>
          <w:rFonts w:cs="宋体"/>
          <w:szCs w:val="24"/>
        </w:rPr>
        <w:t>开发投资集团有限公司</w:t>
      </w:r>
      <w:r>
        <w:rPr>
          <w:rFonts w:hint="eastAsia" w:cs="宋体"/>
          <w:szCs w:val="24"/>
        </w:rPr>
        <w:t xml:space="preserve">    承包人：***********公司                      </w:t>
      </w:r>
    </w:p>
    <w:p>
      <w:pPr>
        <w:pStyle w:val="226"/>
        <w:ind w:left="721" w:leftChars="229" w:right="-154" w:hanging="240" w:hangingChars="100"/>
        <w:rPr>
          <w:rFonts w:cs="宋体"/>
          <w:szCs w:val="24"/>
        </w:rPr>
      </w:pPr>
      <w:r>
        <w:rPr>
          <w:rFonts w:hint="eastAsia" w:cs="宋体"/>
          <w:szCs w:val="24"/>
        </w:rPr>
        <w:t xml:space="preserve">                            </w:t>
      </w:r>
    </w:p>
    <w:p>
      <w:pPr>
        <w:pStyle w:val="226"/>
        <w:ind w:left="5640" w:right="720" w:hanging="5640" w:hangingChars="2350"/>
        <w:rPr>
          <w:rFonts w:cs="宋体"/>
          <w:szCs w:val="24"/>
        </w:rPr>
      </w:pPr>
      <w:r>
        <w:rPr>
          <w:rFonts w:hint="eastAsia" w:cs="宋体"/>
          <w:szCs w:val="24"/>
        </w:rPr>
        <w:t xml:space="preserve">住所：重庆市九龙坡区西彭镇森迪大道66号   </w:t>
      </w:r>
      <w:r>
        <w:rPr>
          <w:rFonts w:cs="宋体"/>
          <w:szCs w:val="24"/>
        </w:rPr>
        <w:t xml:space="preserve"> </w:t>
      </w:r>
      <w:r>
        <w:rPr>
          <w:rFonts w:hint="eastAsia" w:cs="宋体"/>
          <w:szCs w:val="24"/>
        </w:rPr>
        <w:t>住所：</w:t>
      </w:r>
    </w:p>
    <w:p>
      <w:pPr>
        <w:pStyle w:val="226"/>
        <w:ind w:left="5640" w:right="720" w:hanging="5640" w:hangingChars="2350"/>
        <w:rPr>
          <w:rFonts w:cs="宋体"/>
          <w:szCs w:val="24"/>
        </w:rPr>
      </w:pPr>
      <w:r>
        <w:rPr>
          <w:rFonts w:hint="eastAsia" w:cs="宋体"/>
          <w:szCs w:val="24"/>
        </w:rPr>
        <w:t xml:space="preserve"> </w:t>
      </w:r>
    </w:p>
    <w:p>
      <w:pPr>
        <w:pStyle w:val="226"/>
        <w:ind w:left="0" w:right="720"/>
        <w:rPr>
          <w:rFonts w:cs="宋体"/>
          <w:szCs w:val="24"/>
        </w:rPr>
      </w:pPr>
      <w:r>
        <w:rPr>
          <w:rFonts w:hint="eastAsia" w:cs="宋体"/>
          <w:szCs w:val="24"/>
        </w:rPr>
        <w:t xml:space="preserve">法定代表人：                             </w:t>
      </w:r>
      <w:r>
        <w:rPr>
          <w:rFonts w:cs="宋体"/>
          <w:szCs w:val="24"/>
        </w:rPr>
        <w:t xml:space="preserve"> </w:t>
      </w:r>
      <w:r>
        <w:rPr>
          <w:rFonts w:hint="eastAsia" w:cs="宋体"/>
          <w:szCs w:val="24"/>
        </w:rPr>
        <w:t>法定代表人：</w:t>
      </w:r>
    </w:p>
    <w:p>
      <w:pPr>
        <w:pStyle w:val="226"/>
        <w:ind w:left="1260" w:right="720"/>
        <w:rPr>
          <w:rFonts w:cs="宋体"/>
          <w:szCs w:val="24"/>
        </w:rPr>
      </w:pPr>
    </w:p>
    <w:p>
      <w:pPr>
        <w:pStyle w:val="226"/>
        <w:ind w:left="0" w:right="720"/>
        <w:rPr>
          <w:rFonts w:cs="宋体"/>
          <w:szCs w:val="24"/>
        </w:rPr>
      </w:pPr>
      <w:r>
        <w:rPr>
          <w:rFonts w:hint="eastAsia" w:cs="宋体"/>
          <w:szCs w:val="24"/>
        </w:rPr>
        <w:t>总</w:t>
      </w:r>
      <w:r>
        <w:rPr>
          <w:rFonts w:cs="宋体"/>
          <w:szCs w:val="24"/>
        </w:rPr>
        <w:t>经理：</w:t>
      </w:r>
    </w:p>
    <w:p>
      <w:pPr>
        <w:pStyle w:val="226"/>
        <w:ind w:left="1260" w:right="720"/>
        <w:rPr>
          <w:rFonts w:cs="宋体"/>
          <w:szCs w:val="24"/>
        </w:rPr>
      </w:pPr>
      <w:r>
        <w:rPr>
          <w:rFonts w:hint="eastAsia" w:cs="宋体"/>
          <w:szCs w:val="24"/>
        </w:rPr>
        <w:t xml:space="preserve">                                  </w:t>
      </w:r>
    </w:p>
    <w:p>
      <w:pPr>
        <w:pStyle w:val="226"/>
        <w:ind w:left="0" w:right="720"/>
        <w:rPr>
          <w:rFonts w:cs="宋体"/>
          <w:szCs w:val="24"/>
        </w:rPr>
      </w:pPr>
      <w:r>
        <w:rPr>
          <w:rFonts w:hint="eastAsia" w:cs="宋体"/>
          <w:szCs w:val="24"/>
        </w:rPr>
        <w:t xml:space="preserve">分管领导：                               </w:t>
      </w:r>
      <w:r>
        <w:rPr>
          <w:rFonts w:cs="宋体"/>
          <w:szCs w:val="24"/>
        </w:rPr>
        <w:t xml:space="preserve"> </w:t>
      </w:r>
      <w:r>
        <w:rPr>
          <w:rFonts w:hint="eastAsia" w:cs="宋体"/>
          <w:szCs w:val="24"/>
        </w:rPr>
        <w:t>委托代表人：</w:t>
      </w:r>
    </w:p>
    <w:p>
      <w:pPr>
        <w:pStyle w:val="226"/>
        <w:ind w:left="1260" w:right="720"/>
        <w:rPr>
          <w:rFonts w:cs="宋体"/>
          <w:szCs w:val="24"/>
        </w:rPr>
      </w:pPr>
    </w:p>
    <w:p>
      <w:pPr>
        <w:pStyle w:val="226"/>
        <w:ind w:left="0" w:right="720"/>
        <w:rPr>
          <w:rFonts w:cs="宋体"/>
          <w:szCs w:val="24"/>
        </w:rPr>
      </w:pPr>
      <w:r>
        <w:rPr>
          <w:rFonts w:hint="eastAsia" w:cs="宋体"/>
          <w:szCs w:val="24"/>
        </w:rPr>
        <w:t xml:space="preserve">审计法务部：                            </w:t>
      </w:r>
      <w:r>
        <w:rPr>
          <w:rFonts w:cs="宋体"/>
          <w:szCs w:val="24"/>
        </w:rPr>
        <w:t xml:space="preserve"> </w:t>
      </w:r>
      <w:r>
        <w:rPr>
          <w:rFonts w:hint="eastAsia" w:cs="宋体"/>
          <w:szCs w:val="24"/>
        </w:rPr>
        <w:t xml:space="preserve"> 帐号：</w:t>
      </w:r>
    </w:p>
    <w:p>
      <w:pPr>
        <w:pStyle w:val="226"/>
        <w:ind w:left="0" w:right="720"/>
        <w:rPr>
          <w:rFonts w:cs="宋体"/>
          <w:szCs w:val="24"/>
        </w:rPr>
      </w:pPr>
      <w:r>
        <w:rPr>
          <w:rFonts w:hint="eastAsia" w:cs="宋体"/>
          <w:szCs w:val="24"/>
        </w:rPr>
        <w:t>部门负责人：</w:t>
      </w:r>
    </w:p>
    <w:p>
      <w:pPr>
        <w:pStyle w:val="226"/>
        <w:ind w:left="1260" w:right="720"/>
        <w:rPr>
          <w:rFonts w:cs="宋体"/>
          <w:szCs w:val="24"/>
        </w:rPr>
      </w:pPr>
      <w:r>
        <w:rPr>
          <w:rFonts w:hint="eastAsia" w:cs="宋体"/>
          <w:szCs w:val="24"/>
        </w:rPr>
        <w:t xml:space="preserve"> </w:t>
      </w:r>
    </w:p>
    <w:p>
      <w:pPr>
        <w:pStyle w:val="226"/>
        <w:ind w:left="0" w:right="720"/>
        <w:rPr>
          <w:rFonts w:cs="宋体"/>
          <w:szCs w:val="24"/>
        </w:rPr>
      </w:pPr>
      <w:r>
        <w:rPr>
          <w:rFonts w:hint="eastAsia" w:cs="宋体"/>
          <w:szCs w:val="24"/>
        </w:rPr>
        <w:t xml:space="preserve">经办人：                               </w:t>
      </w:r>
      <w:r>
        <w:rPr>
          <w:rFonts w:cs="宋体"/>
          <w:szCs w:val="24"/>
        </w:rPr>
        <w:t xml:space="preserve">   </w:t>
      </w:r>
      <w:r>
        <w:rPr>
          <w:rFonts w:hint="eastAsia" w:cs="宋体"/>
          <w:szCs w:val="24"/>
        </w:rPr>
        <w:t>开户行：</w:t>
      </w:r>
    </w:p>
    <w:p>
      <w:pPr>
        <w:pStyle w:val="226"/>
        <w:ind w:left="1260" w:right="720"/>
        <w:rPr>
          <w:rFonts w:cs="宋体"/>
          <w:szCs w:val="24"/>
        </w:rPr>
      </w:pPr>
      <w:r>
        <w:rPr>
          <w:rFonts w:hint="eastAsia" w:cs="宋体"/>
          <w:szCs w:val="24"/>
        </w:rPr>
        <w:t xml:space="preserve">                            　　</w:t>
      </w:r>
    </w:p>
    <w:p>
      <w:pPr>
        <w:pStyle w:val="226"/>
        <w:spacing w:line="360" w:lineRule="auto"/>
        <w:ind w:left="-359" w:leftChars="-171" w:right="-334" w:rightChars="-159"/>
        <w:jc w:val="center"/>
        <w:rPr>
          <w:rFonts w:cs="宋体"/>
          <w:szCs w:val="24"/>
        </w:rPr>
      </w:pPr>
      <w:r>
        <w:rPr>
          <w:rFonts w:hint="eastAsia" w:cs="宋体"/>
          <w:szCs w:val="24"/>
        </w:rPr>
        <w:t>年 月 日</w:t>
      </w:r>
      <w:bookmarkStart w:id="384" w:name="_Toc49066468"/>
    </w:p>
    <w:p>
      <w:pPr>
        <w:spacing w:line="580" w:lineRule="exact"/>
        <w:ind w:firstLine="883" w:firstLineChars="200"/>
        <w:jc w:val="center"/>
        <w:outlineLvl w:val="1"/>
        <w:rPr>
          <w:rFonts w:ascii="宋体" w:hAnsi="宋体" w:cs="宋体"/>
          <w:b/>
          <w:sz w:val="44"/>
          <w:szCs w:val="44"/>
        </w:rPr>
      </w:pPr>
      <w:r>
        <w:rPr>
          <w:rFonts w:hint="eastAsia" w:ascii="宋体" w:hAnsi="宋体" w:cs="宋体"/>
          <w:b/>
          <w:sz w:val="44"/>
          <w:szCs w:val="44"/>
        </w:rPr>
        <w:t>第</w:t>
      </w:r>
      <w:r>
        <w:rPr>
          <w:rFonts w:ascii="宋体" w:hAnsi="宋体" w:cs="宋体"/>
          <w:b/>
          <w:sz w:val="44"/>
          <w:szCs w:val="44"/>
        </w:rPr>
        <w:t>二</w:t>
      </w:r>
      <w:r>
        <w:rPr>
          <w:rFonts w:hint="eastAsia" w:ascii="宋体" w:hAnsi="宋体" w:cs="宋体"/>
          <w:b/>
          <w:sz w:val="44"/>
          <w:szCs w:val="44"/>
        </w:rPr>
        <w:t>部</w:t>
      </w:r>
      <w:r>
        <w:rPr>
          <w:rFonts w:ascii="宋体" w:hAnsi="宋体" w:cs="宋体"/>
          <w:b/>
          <w:sz w:val="44"/>
          <w:szCs w:val="44"/>
        </w:rPr>
        <w:t>分</w:t>
      </w:r>
      <w:r>
        <w:rPr>
          <w:rFonts w:hint="eastAsia" w:ascii="宋体" w:hAnsi="宋体" w:cs="宋体"/>
          <w:b/>
          <w:sz w:val="44"/>
          <w:szCs w:val="44"/>
        </w:rPr>
        <w:t xml:space="preserve"> 专用</w:t>
      </w:r>
      <w:r>
        <w:rPr>
          <w:rFonts w:ascii="宋体" w:hAnsi="宋体" w:cs="宋体"/>
          <w:b/>
          <w:sz w:val="44"/>
          <w:szCs w:val="44"/>
        </w:rPr>
        <w:t>合同条</w:t>
      </w:r>
      <w:r>
        <w:rPr>
          <w:rFonts w:hint="eastAsia" w:ascii="宋体" w:hAnsi="宋体" w:cs="宋体"/>
          <w:b/>
          <w:sz w:val="44"/>
          <w:szCs w:val="44"/>
        </w:rPr>
        <w:t>款</w:t>
      </w:r>
    </w:p>
    <w:p>
      <w:pPr>
        <w:spacing w:line="580" w:lineRule="exact"/>
        <w:ind w:firstLine="562" w:firstLineChars="200"/>
        <w:jc w:val="left"/>
        <w:outlineLvl w:val="1"/>
        <w:rPr>
          <w:rFonts w:asciiTheme="minorEastAsia" w:hAnsiTheme="minorEastAsia" w:eastAsiaTheme="minorEastAsia"/>
          <w:b/>
          <w:sz w:val="28"/>
          <w:szCs w:val="28"/>
        </w:rPr>
      </w:pPr>
    </w:p>
    <w:p>
      <w:pPr>
        <w:spacing w:line="560" w:lineRule="exact"/>
        <w:ind w:firstLine="562" w:firstLineChars="200"/>
        <w:jc w:val="left"/>
        <w:outlineLvl w:val="1"/>
        <w:rPr>
          <w:rFonts w:asciiTheme="minorEastAsia" w:hAnsiTheme="minorEastAsia" w:eastAsiaTheme="minorEastAsia"/>
        </w:rPr>
      </w:pPr>
      <w:r>
        <w:rPr>
          <w:rFonts w:hint="eastAsia" w:asciiTheme="minorEastAsia" w:hAnsiTheme="minorEastAsia" w:eastAsiaTheme="minorEastAsia"/>
          <w:b/>
          <w:sz w:val="28"/>
          <w:szCs w:val="28"/>
        </w:rPr>
        <w:t>一、系统平台建设</w:t>
      </w:r>
      <w:r>
        <w:rPr>
          <w:rFonts w:asciiTheme="minorEastAsia" w:hAnsiTheme="minorEastAsia" w:eastAsiaTheme="minorEastAsia"/>
          <w:b/>
          <w:sz w:val="28"/>
          <w:szCs w:val="28"/>
        </w:rPr>
        <w:t>及</w:t>
      </w:r>
      <w:r>
        <w:rPr>
          <w:rFonts w:hint="eastAsia" w:asciiTheme="minorEastAsia" w:hAnsiTheme="minorEastAsia" w:eastAsiaTheme="minorEastAsia"/>
          <w:b/>
          <w:sz w:val="28"/>
          <w:szCs w:val="28"/>
        </w:rPr>
        <w:t>服务内容</w:t>
      </w:r>
      <w:bookmarkEnd w:id="384"/>
    </w:p>
    <w:p>
      <w:pPr>
        <w:pStyle w:val="201"/>
        <w:topLinePunct/>
        <w:autoSpaceDN w:val="0"/>
        <w:adjustRightInd w:val="0"/>
        <w:snapToGrid w:val="0"/>
        <w:spacing w:line="560" w:lineRule="exact"/>
        <w:ind w:firstLine="56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为深入贯彻以大数据智能化为引领的创新驱动发展战略行动计划，引导园区向新型智慧园区转型升级，根据重庆市智慧园区建设政策及文件要求，西彭工业园区现启动智慧园区建设（一期）项目。</w:t>
      </w:r>
    </w:p>
    <w:p>
      <w:pPr>
        <w:pStyle w:val="201"/>
        <w:topLinePunct/>
        <w:autoSpaceDN w:val="0"/>
        <w:adjustRightInd w:val="0"/>
        <w:snapToGrid w:val="0"/>
        <w:spacing w:line="560" w:lineRule="exact"/>
        <w:ind w:firstLine="56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园区之窗门户网站建设，整合西彭工业园区门户网站（http://cqxpgyy.com）现有的各项功能，结合园区现有提供的园区管理、园区服务、产业服务实际需求，面向园区内外部企业及个人提供统一的集各项服务于一体的园区之窗门户网站，形成包含园区概况、新闻中心、政务服务、党建服务、招商服务等栏目为一体的信息发布窗口、以及提供园区服务、企业服务、产业服务为一体的统一服务窗口。</w:t>
      </w:r>
    </w:p>
    <w:p>
      <w:pPr>
        <w:pStyle w:val="201"/>
        <w:topLinePunct/>
        <w:autoSpaceDN w:val="0"/>
        <w:adjustRightInd w:val="0"/>
        <w:snapToGrid w:val="0"/>
        <w:spacing w:line="560" w:lineRule="exact"/>
        <w:ind w:firstLine="56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园区管理和服务平台建设，形成以协同办公、资产管理、招商管理、项目管理、安全生产、环保管理、应急指挥、能耗监测等功能为一体的智慧园区管理体系，形成以组团空间展示平台、企业展示平台和党群服务、新签约企业服务、企业投后发展服务、总部结算服务、政务协调服务、培训交流服务为一体的“两平台、六中心”智慧园区服务体系，全面提升园区运行效率和服务水平，推进园区向数字化、网络化、智能化方向发展。</w:t>
      </w:r>
    </w:p>
    <w:p>
      <w:pPr>
        <w:pStyle w:val="201"/>
        <w:topLinePunct/>
        <w:autoSpaceDN w:val="0"/>
        <w:adjustRightInd w:val="0"/>
        <w:snapToGrid w:val="0"/>
        <w:spacing w:line="560" w:lineRule="exact"/>
        <w:ind w:firstLine="56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3、园区产业服务平台建设，紧密围绕“熔铸产业园、交通用铝产业园、电子产业园”三个产业集群，打造西彭工业园区特色的园区产业服务平台，形成集工业SAAS云平台、企业宣传、企业上云申请、企业标识解析、企业5G智能制造申请为一体的产业服务体系，提升园区的创新能力、提升创新资源供给能力。</w:t>
      </w:r>
    </w:p>
    <w:p>
      <w:pPr>
        <w:pStyle w:val="201"/>
        <w:topLinePunct/>
        <w:autoSpaceDN w:val="0"/>
        <w:adjustRightInd w:val="0"/>
        <w:snapToGrid w:val="0"/>
        <w:spacing w:line="560" w:lineRule="exact"/>
        <w:ind w:firstLine="56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4、领导驾驶舱建设，利用大数据可视化技术建设领导驾驶舱，对西彭工业园区管理运营进行统一监测、统一调度，建设包括园区运营、经济运行、资产监测、招商监测、项目监测、服务监测等为一体的一张图监测体系，帮助园区实时了解产业发展现状，为园区的科学运营提供决策参考依据。</w:t>
      </w:r>
    </w:p>
    <w:p>
      <w:pPr>
        <w:pStyle w:val="201"/>
        <w:topLinePunct/>
        <w:autoSpaceDN w:val="0"/>
        <w:adjustRightInd w:val="0"/>
        <w:snapToGrid w:val="0"/>
        <w:spacing w:line="560" w:lineRule="exact"/>
        <w:ind w:firstLine="56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5、与重庆市产业园区大数据平台集成，按照全市统一的数据标准完成西彭工业园区数据建设；按照全市统一的数据接口标准，通过调用应用程序接口的方式向市级平台上传数据，并通过订阅消息队列的方式接收市级平台下发的信息。</w:t>
      </w:r>
    </w:p>
    <w:p>
      <w:pPr>
        <w:pStyle w:val="201"/>
        <w:topLinePunct/>
        <w:autoSpaceDN w:val="0"/>
        <w:adjustRightInd w:val="0"/>
        <w:snapToGrid w:val="0"/>
        <w:spacing w:line="560" w:lineRule="exact"/>
        <w:ind w:firstLine="56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6、以</w:t>
      </w:r>
      <w:r>
        <w:rPr>
          <w:rFonts w:asciiTheme="minorEastAsia" w:hAnsiTheme="minorEastAsia" w:eastAsiaTheme="minorEastAsia"/>
          <w:color w:val="000000"/>
          <w:sz w:val="28"/>
          <w:szCs w:val="28"/>
        </w:rPr>
        <w:t>上</w:t>
      </w:r>
      <w:r>
        <w:rPr>
          <w:rFonts w:hint="eastAsia" w:asciiTheme="minorEastAsia" w:hAnsiTheme="minorEastAsia" w:eastAsiaTheme="minorEastAsia"/>
          <w:b/>
          <w:sz w:val="28"/>
          <w:szCs w:val="28"/>
        </w:rPr>
        <w:t>系统平台建设</w:t>
      </w:r>
      <w:r>
        <w:rPr>
          <w:rFonts w:asciiTheme="minorEastAsia" w:hAnsiTheme="minorEastAsia" w:eastAsiaTheme="minorEastAsia"/>
          <w:b/>
          <w:sz w:val="28"/>
          <w:szCs w:val="28"/>
        </w:rPr>
        <w:t>及</w:t>
      </w:r>
      <w:r>
        <w:rPr>
          <w:rFonts w:hint="eastAsia" w:asciiTheme="minorEastAsia" w:hAnsiTheme="minorEastAsia" w:eastAsiaTheme="minorEastAsia"/>
          <w:b/>
          <w:sz w:val="28"/>
          <w:szCs w:val="28"/>
        </w:rPr>
        <w:t>服务内容为</w:t>
      </w:r>
      <w:r>
        <w:rPr>
          <w:rFonts w:asciiTheme="minorEastAsia" w:hAnsiTheme="minorEastAsia" w:eastAsiaTheme="minorEastAsia"/>
          <w:b/>
          <w:sz w:val="28"/>
          <w:szCs w:val="28"/>
        </w:rPr>
        <w:t>暂定，</w:t>
      </w:r>
      <w:r>
        <w:rPr>
          <w:rFonts w:hint="eastAsia" w:asciiTheme="minorEastAsia" w:hAnsiTheme="minorEastAsia" w:eastAsiaTheme="minorEastAsia"/>
          <w:b/>
          <w:sz w:val="28"/>
          <w:szCs w:val="28"/>
        </w:rPr>
        <w:t>在</w:t>
      </w:r>
      <w:r>
        <w:rPr>
          <w:rFonts w:asciiTheme="minorEastAsia" w:hAnsiTheme="minorEastAsia" w:eastAsiaTheme="minorEastAsia"/>
          <w:b/>
          <w:sz w:val="28"/>
          <w:szCs w:val="28"/>
        </w:rPr>
        <w:t>实施</w:t>
      </w:r>
      <w:r>
        <w:rPr>
          <w:rFonts w:hint="eastAsia" w:asciiTheme="minorEastAsia" w:hAnsiTheme="minorEastAsia" w:eastAsiaTheme="minorEastAsia"/>
          <w:b/>
          <w:sz w:val="28"/>
          <w:szCs w:val="28"/>
        </w:rPr>
        <w:t>过</w:t>
      </w:r>
      <w:r>
        <w:rPr>
          <w:rFonts w:asciiTheme="minorEastAsia" w:hAnsiTheme="minorEastAsia" w:eastAsiaTheme="minorEastAsia"/>
          <w:b/>
          <w:sz w:val="28"/>
          <w:szCs w:val="28"/>
        </w:rPr>
        <w:t>程中乙方应按甲方的具体需求进行调整并实施，费用包含在包干合同价中，甲方不另行支付费用。</w:t>
      </w:r>
    </w:p>
    <w:p>
      <w:pPr>
        <w:pStyle w:val="3"/>
        <w:spacing w:line="560" w:lineRule="exact"/>
        <w:rPr>
          <w:rFonts w:asciiTheme="minorEastAsia" w:hAnsiTheme="minorEastAsia" w:eastAsiaTheme="minorEastAsia"/>
        </w:rPr>
      </w:pPr>
      <w:r>
        <w:rPr>
          <w:rFonts w:hint="eastAsia" w:asciiTheme="minorEastAsia" w:hAnsiTheme="minorEastAsia" w:eastAsiaTheme="minorEastAsia"/>
        </w:rPr>
        <w:t xml:space="preserve">二、技术规格标准和要求                                                                                               </w:t>
      </w:r>
    </w:p>
    <w:p>
      <w:pPr>
        <w:pStyle w:val="4"/>
        <w:numPr>
          <w:ilvl w:val="0"/>
          <w:numId w:val="0"/>
        </w:numPr>
        <w:spacing w:before="0" w:after="0" w:line="240" w:lineRule="auto"/>
        <w:rPr>
          <w:rFonts w:asciiTheme="minorEastAsia" w:hAnsiTheme="minorEastAsia" w:eastAsiaTheme="minorEastAsia"/>
        </w:rPr>
      </w:pPr>
      <w:r>
        <w:rPr>
          <w:rFonts w:hint="eastAsia" w:asciiTheme="minorEastAsia" w:hAnsiTheme="minorEastAsia" w:eastAsiaTheme="minorEastAsia"/>
        </w:rPr>
        <w:t>2.1功能要求</w:t>
      </w:r>
    </w:p>
    <w:tbl>
      <w:tblPr>
        <w:tblStyle w:val="48"/>
        <w:tblW w:w="0" w:type="auto"/>
        <w:tblInd w:w="0" w:type="dxa"/>
        <w:tblLayout w:type="autofit"/>
        <w:tblCellMar>
          <w:top w:w="15" w:type="dxa"/>
          <w:left w:w="15" w:type="dxa"/>
          <w:bottom w:w="15" w:type="dxa"/>
          <w:right w:w="15" w:type="dxa"/>
        </w:tblCellMar>
      </w:tblPr>
      <w:tblGrid>
        <w:gridCol w:w="503"/>
        <w:gridCol w:w="366"/>
        <w:gridCol w:w="335"/>
        <w:gridCol w:w="1068"/>
        <w:gridCol w:w="1391"/>
        <w:gridCol w:w="3867"/>
        <w:gridCol w:w="241"/>
        <w:gridCol w:w="1329"/>
      </w:tblGrid>
      <w:tr>
        <w:tblPrEx>
          <w:tblCellMar>
            <w:top w:w="15" w:type="dxa"/>
            <w:left w:w="15" w:type="dxa"/>
            <w:bottom w:w="15" w:type="dxa"/>
            <w:right w:w="15"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9BC2E6"/>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系统</w:t>
            </w:r>
          </w:p>
        </w:tc>
        <w:tc>
          <w:tcPr>
            <w:tcW w:w="0" w:type="auto"/>
            <w:tcBorders>
              <w:top w:val="single" w:color="000000" w:sz="4" w:space="0"/>
              <w:left w:val="single" w:color="000000" w:sz="4" w:space="0"/>
              <w:bottom w:val="single" w:color="000000" w:sz="4" w:space="0"/>
              <w:right w:val="single" w:color="000000" w:sz="4" w:space="0"/>
            </w:tcBorders>
            <w:shd w:val="clear" w:color="auto" w:fill="9BC2E6"/>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应用</w:t>
            </w:r>
          </w:p>
        </w:tc>
        <w:tc>
          <w:tcPr>
            <w:tcW w:w="0" w:type="auto"/>
            <w:tcBorders>
              <w:top w:val="single" w:color="000000" w:sz="4" w:space="0"/>
              <w:left w:val="single" w:color="000000" w:sz="4" w:space="0"/>
              <w:bottom w:val="single" w:color="000000" w:sz="4" w:space="0"/>
              <w:right w:val="single" w:color="000000" w:sz="4" w:space="0"/>
            </w:tcBorders>
            <w:shd w:val="clear" w:color="auto" w:fill="9BC2E6"/>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一级功能</w:t>
            </w:r>
          </w:p>
        </w:tc>
        <w:tc>
          <w:tcPr>
            <w:tcW w:w="0" w:type="auto"/>
            <w:tcBorders>
              <w:top w:val="single" w:color="000000" w:sz="4" w:space="0"/>
              <w:left w:val="single" w:color="000000" w:sz="4" w:space="0"/>
              <w:bottom w:val="single" w:color="000000" w:sz="4" w:space="0"/>
              <w:right w:val="single" w:color="000000" w:sz="4" w:space="0"/>
            </w:tcBorders>
            <w:shd w:val="clear" w:color="auto" w:fill="9BC2E6"/>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二级功能</w:t>
            </w:r>
          </w:p>
        </w:tc>
        <w:tc>
          <w:tcPr>
            <w:tcW w:w="0" w:type="auto"/>
            <w:tcBorders>
              <w:top w:val="single" w:color="000000" w:sz="4" w:space="0"/>
              <w:left w:val="single" w:color="000000" w:sz="4" w:space="0"/>
              <w:bottom w:val="single" w:color="000000" w:sz="4" w:space="0"/>
              <w:right w:val="single" w:color="000000" w:sz="4" w:space="0"/>
            </w:tcBorders>
            <w:shd w:val="clear" w:color="auto" w:fill="9BC2E6"/>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功能描述</w:t>
            </w:r>
          </w:p>
        </w:tc>
        <w:tc>
          <w:tcPr>
            <w:tcW w:w="0" w:type="auto"/>
            <w:tcBorders>
              <w:top w:val="single" w:color="000000" w:sz="4" w:space="0"/>
              <w:left w:val="single" w:color="000000" w:sz="4" w:space="0"/>
              <w:bottom w:val="single" w:color="000000" w:sz="4" w:space="0"/>
              <w:right w:val="single" w:color="000000" w:sz="4" w:space="0"/>
            </w:tcBorders>
            <w:shd w:val="clear" w:color="auto" w:fill="9BC2E6"/>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功能要求</w:t>
            </w:r>
          </w:p>
        </w:tc>
        <w:tc>
          <w:tcPr>
            <w:tcW w:w="0" w:type="auto"/>
            <w:tcBorders>
              <w:top w:val="single" w:color="000000" w:sz="4" w:space="0"/>
              <w:left w:val="single" w:color="000000" w:sz="4" w:space="0"/>
              <w:bottom w:val="single" w:color="000000" w:sz="4" w:space="0"/>
              <w:right w:val="single" w:color="000000" w:sz="4" w:space="0"/>
            </w:tcBorders>
            <w:shd w:val="clear" w:color="auto" w:fill="9BC2E6"/>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9BC2E6"/>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应答需求</w:t>
            </w:r>
          </w:p>
        </w:tc>
      </w:tr>
      <w:tr>
        <w:tblPrEx>
          <w:tblCellMar>
            <w:top w:w="15" w:type="dxa"/>
            <w:left w:w="15" w:type="dxa"/>
            <w:bottom w:w="15" w:type="dxa"/>
            <w:right w:w="15"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园区服务平台</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园区之窗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首页</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首页</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定制开发园区之窗首页</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定制开发符合园区需要的园区之窗首页，包含各应用导航、用户登陆、在线咨询等功能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园区概况</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园区介绍</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西彭工业园区概况介绍</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定制图文并茂的园区介绍页面，后台可维护</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交通区位</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西彭工业园区交通区位介绍</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定制图文并茂的交通区位页面，后台可维护</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公司介绍</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重庆铝产业开发投资集团有限公司介绍</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定制图文并茂的公司介绍页面，后台可维护</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园区领导</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公司领导介绍</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定制图文并茂的园区领导页面，后台可维护</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组织架构</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公司组织架构介绍</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定制图文并茂的组织架构页面，后台可维护</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新闻动态</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园区要闻</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发布西彭工业园区要闻信息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提供园区要闻列表页和新闻查看页面，支持翻页、新闻查看、附件下载功能；</w:t>
            </w:r>
            <w:r>
              <w:rPr>
                <w:rFonts w:hint="eastAsia" w:cs="方正仿宋_GB2312" w:asciiTheme="minorEastAsia" w:hAnsiTheme="minorEastAsia" w:eastAsiaTheme="minorEastAsia"/>
                <w:bCs/>
                <w:color w:val="000000"/>
                <w:kern w:val="0"/>
                <w:sz w:val="18"/>
                <w:szCs w:val="18"/>
              </w:rPr>
              <w:br w:type="textWrapping"/>
            </w:r>
            <w:r>
              <w:rPr>
                <w:rFonts w:cs="方正仿宋_GB2312" w:asciiTheme="minorEastAsia" w:hAnsiTheme="minorEastAsia" w:eastAsiaTheme="minorEastAsia"/>
                <w:bCs/>
                <w:color w:val="000000"/>
                <w:kern w:val="0"/>
                <w:sz w:val="18"/>
                <w:szCs w:val="18"/>
              </w:rPr>
              <w:t>后台提供新增、修改、删除、发布、置顶等管理功能，</w:t>
            </w:r>
            <w:r>
              <w:rPr>
                <w:rFonts w:hint="eastAsia" w:cs="方正仿宋_GB2312" w:asciiTheme="minorEastAsia" w:hAnsiTheme="minorEastAsia" w:eastAsiaTheme="minorEastAsia"/>
                <w:bCs/>
                <w:color w:val="000000"/>
                <w:kern w:val="0"/>
                <w:sz w:val="18"/>
                <w:szCs w:val="18"/>
              </w:rPr>
              <w:t>支持图文混排、支持附件上传；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媒体聚焦</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发布媒体聚焦的新闻信息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提供媒体聚焦列表页和新闻查看页面，支持翻页、新闻查看、附件下载功能；</w:t>
            </w:r>
            <w:r>
              <w:rPr>
                <w:rFonts w:hint="eastAsia" w:cs="方正仿宋_GB2312" w:asciiTheme="minorEastAsia" w:hAnsiTheme="minorEastAsia" w:eastAsiaTheme="minorEastAsia"/>
                <w:bCs/>
                <w:color w:val="000000"/>
                <w:kern w:val="0"/>
                <w:sz w:val="18"/>
                <w:szCs w:val="18"/>
              </w:rPr>
              <w:br w:type="textWrapping"/>
            </w:r>
            <w:r>
              <w:rPr>
                <w:rFonts w:cs="方正仿宋_GB2312" w:asciiTheme="minorEastAsia" w:hAnsiTheme="minorEastAsia" w:eastAsiaTheme="minorEastAsia"/>
                <w:bCs/>
                <w:color w:val="000000"/>
                <w:kern w:val="0"/>
                <w:sz w:val="18"/>
                <w:szCs w:val="18"/>
              </w:rPr>
              <w:t>后台提供新增、修改、删除、发布、置顶等管理功能，</w:t>
            </w:r>
            <w:r>
              <w:rPr>
                <w:rFonts w:hint="eastAsia" w:cs="方正仿宋_GB2312" w:asciiTheme="minorEastAsia" w:hAnsiTheme="minorEastAsia" w:eastAsiaTheme="minorEastAsia"/>
                <w:bCs/>
                <w:color w:val="000000"/>
                <w:kern w:val="0"/>
                <w:sz w:val="18"/>
                <w:szCs w:val="18"/>
              </w:rPr>
              <w:t>支持图文混排、支持附件上传；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通知公告</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发布西彭工业园区通知公告</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提供通知公告列表页和新闻查看页面，支持翻页、新闻查看、附件下载功能；</w:t>
            </w:r>
            <w:r>
              <w:rPr>
                <w:rFonts w:hint="eastAsia" w:cs="方正仿宋_GB2312" w:asciiTheme="minorEastAsia" w:hAnsiTheme="minorEastAsia" w:eastAsiaTheme="minorEastAsia"/>
                <w:bCs/>
                <w:color w:val="000000"/>
                <w:kern w:val="0"/>
                <w:sz w:val="18"/>
                <w:szCs w:val="18"/>
              </w:rPr>
              <w:br w:type="textWrapping"/>
            </w:r>
            <w:r>
              <w:rPr>
                <w:rFonts w:cs="方正仿宋_GB2312" w:asciiTheme="minorEastAsia" w:hAnsiTheme="minorEastAsia" w:eastAsiaTheme="minorEastAsia"/>
                <w:bCs/>
                <w:color w:val="000000"/>
                <w:kern w:val="0"/>
                <w:sz w:val="18"/>
                <w:szCs w:val="18"/>
              </w:rPr>
              <w:t>后台提供新增、修改、删除、发布、置顶等管理功能，</w:t>
            </w:r>
            <w:r>
              <w:rPr>
                <w:rFonts w:hint="eastAsia" w:cs="方正仿宋_GB2312" w:asciiTheme="minorEastAsia" w:hAnsiTheme="minorEastAsia" w:eastAsiaTheme="minorEastAsia"/>
                <w:bCs/>
                <w:color w:val="000000"/>
                <w:kern w:val="0"/>
                <w:sz w:val="18"/>
                <w:szCs w:val="18"/>
              </w:rPr>
              <w:t>支持图文混排、支持附件上传；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政策发布</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发布国家、行业、重庆市等相关政策</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提供政策发布列表页和新闻查看页面，支持翻页、新闻查看、附件下载功能；</w:t>
            </w:r>
            <w:r>
              <w:rPr>
                <w:rFonts w:hint="eastAsia" w:cs="方正仿宋_GB2312" w:asciiTheme="minorEastAsia" w:hAnsiTheme="minorEastAsia" w:eastAsiaTheme="minorEastAsia"/>
                <w:bCs/>
                <w:color w:val="000000"/>
                <w:kern w:val="0"/>
                <w:sz w:val="18"/>
                <w:szCs w:val="18"/>
              </w:rPr>
              <w:br w:type="textWrapping"/>
            </w:r>
            <w:r>
              <w:rPr>
                <w:rFonts w:cs="方正仿宋_GB2312" w:asciiTheme="minorEastAsia" w:hAnsiTheme="minorEastAsia" w:eastAsiaTheme="minorEastAsia"/>
                <w:bCs/>
                <w:color w:val="000000"/>
                <w:kern w:val="0"/>
                <w:sz w:val="18"/>
                <w:szCs w:val="18"/>
              </w:rPr>
              <w:t>后台提供新增、修改、删除、发布、置顶等管理功能，</w:t>
            </w:r>
            <w:r>
              <w:rPr>
                <w:rFonts w:hint="eastAsia" w:cs="方正仿宋_GB2312" w:asciiTheme="minorEastAsia" w:hAnsiTheme="minorEastAsia" w:eastAsiaTheme="minorEastAsia"/>
                <w:bCs/>
                <w:color w:val="000000"/>
                <w:kern w:val="0"/>
                <w:sz w:val="18"/>
                <w:szCs w:val="18"/>
              </w:rPr>
              <w:t>支持图文混排、支持附件上传；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企业新闻</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发布园区企业重要新闻</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提供企业新闻列表页和新闻查看页面，支持翻页、新闻查看、附件下载功能；</w:t>
            </w:r>
            <w:r>
              <w:rPr>
                <w:rFonts w:hint="eastAsia" w:cs="方正仿宋_GB2312" w:asciiTheme="minorEastAsia" w:hAnsiTheme="minorEastAsia" w:eastAsiaTheme="minorEastAsia"/>
                <w:bCs/>
                <w:color w:val="000000"/>
                <w:kern w:val="0"/>
                <w:sz w:val="18"/>
                <w:szCs w:val="18"/>
              </w:rPr>
              <w:br w:type="textWrapping"/>
            </w:r>
            <w:r>
              <w:rPr>
                <w:rFonts w:cs="方正仿宋_GB2312" w:asciiTheme="minorEastAsia" w:hAnsiTheme="minorEastAsia" w:eastAsiaTheme="minorEastAsia"/>
                <w:bCs/>
                <w:color w:val="000000"/>
                <w:kern w:val="0"/>
                <w:sz w:val="18"/>
                <w:szCs w:val="18"/>
              </w:rPr>
              <w:t>后台提供新增、修改、删除、发布、置顶等管理功能，</w:t>
            </w:r>
            <w:r>
              <w:rPr>
                <w:rFonts w:hint="eastAsia" w:cs="方正仿宋_GB2312" w:asciiTheme="minorEastAsia" w:hAnsiTheme="minorEastAsia" w:eastAsiaTheme="minorEastAsia"/>
                <w:bCs/>
                <w:color w:val="000000"/>
                <w:kern w:val="0"/>
                <w:sz w:val="18"/>
                <w:szCs w:val="18"/>
              </w:rPr>
              <w:t>支持图文混排、支持附件上传；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招商服务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招商引资</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发布招商引资相关新闻，用于更好的了解招商动态</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提供招商引资列表页和新闻查看页面，支持翻页、新闻查看、附件下载功能；</w:t>
            </w:r>
            <w:r>
              <w:rPr>
                <w:rFonts w:hint="eastAsia" w:cs="方正仿宋_GB2312" w:asciiTheme="minorEastAsia" w:hAnsiTheme="minorEastAsia" w:eastAsiaTheme="minorEastAsia"/>
                <w:bCs/>
                <w:color w:val="000000"/>
                <w:kern w:val="0"/>
                <w:sz w:val="18"/>
                <w:szCs w:val="18"/>
              </w:rPr>
              <w:br w:type="textWrapping"/>
            </w:r>
            <w:r>
              <w:rPr>
                <w:rFonts w:cs="方正仿宋_GB2312" w:asciiTheme="minorEastAsia" w:hAnsiTheme="minorEastAsia" w:eastAsiaTheme="minorEastAsia"/>
                <w:bCs/>
                <w:color w:val="000000"/>
                <w:kern w:val="0"/>
                <w:sz w:val="18"/>
                <w:szCs w:val="18"/>
              </w:rPr>
              <w:t>后台提供新增、修改、删除、发布、置顶等管理功能，</w:t>
            </w:r>
            <w:r>
              <w:rPr>
                <w:rFonts w:hint="eastAsia" w:cs="方正仿宋_GB2312" w:asciiTheme="minorEastAsia" w:hAnsiTheme="minorEastAsia" w:eastAsiaTheme="minorEastAsia"/>
                <w:bCs/>
                <w:color w:val="000000"/>
                <w:kern w:val="0"/>
                <w:sz w:val="18"/>
                <w:szCs w:val="18"/>
              </w:rPr>
              <w:t>支持图文混排、支持附件上传；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优惠政策</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发布优惠政策相关信息，用于更好的了解招商政策</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提供优惠政策列表页和信息查看页面，支持翻页、政策查看、附件下载功能；</w:t>
            </w:r>
            <w:r>
              <w:rPr>
                <w:rFonts w:hint="eastAsia" w:cs="方正仿宋_GB2312" w:asciiTheme="minorEastAsia" w:hAnsiTheme="minorEastAsia" w:eastAsiaTheme="minorEastAsia"/>
                <w:bCs/>
                <w:color w:val="000000"/>
                <w:kern w:val="0"/>
                <w:sz w:val="18"/>
                <w:szCs w:val="18"/>
              </w:rPr>
              <w:br w:type="textWrapping"/>
            </w:r>
            <w:r>
              <w:rPr>
                <w:rFonts w:cs="方正仿宋_GB2312" w:asciiTheme="minorEastAsia" w:hAnsiTheme="minorEastAsia" w:eastAsiaTheme="minorEastAsia"/>
                <w:bCs/>
                <w:color w:val="000000"/>
                <w:kern w:val="0"/>
                <w:sz w:val="18"/>
                <w:szCs w:val="18"/>
              </w:rPr>
              <w:t>后台提供新增、修改、删除、发布、置顶等管理功能，</w:t>
            </w:r>
            <w:r>
              <w:rPr>
                <w:rFonts w:hint="eastAsia" w:cs="方正仿宋_GB2312" w:asciiTheme="minorEastAsia" w:hAnsiTheme="minorEastAsia" w:eastAsiaTheme="minorEastAsia"/>
                <w:bCs/>
                <w:color w:val="000000"/>
                <w:kern w:val="0"/>
                <w:sz w:val="18"/>
                <w:szCs w:val="18"/>
              </w:rPr>
              <w:t>支持图文混排、支持附件上传；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产业优势</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发布产业优势相关信息，用于更好的西彭工业园区的产业发展规划和态势</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提供产业优势列表页和信息查看页面，支持翻页、信息查看、附件下载功能；</w:t>
            </w:r>
            <w:r>
              <w:rPr>
                <w:rFonts w:hint="eastAsia" w:cs="方正仿宋_GB2312" w:asciiTheme="minorEastAsia" w:hAnsiTheme="minorEastAsia" w:eastAsiaTheme="minorEastAsia"/>
                <w:bCs/>
                <w:color w:val="000000"/>
                <w:kern w:val="0"/>
                <w:sz w:val="18"/>
                <w:szCs w:val="18"/>
              </w:rPr>
              <w:br w:type="textWrapping"/>
            </w:r>
            <w:r>
              <w:rPr>
                <w:rFonts w:cs="方正仿宋_GB2312" w:asciiTheme="minorEastAsia" w:hAnsiTheme="minorEastAsia" w:eastAsiaTheme="minorEastAsia"/>
                <w:bCs/>
                <w:color w:val="000000"/>
                <w:kern w:val="0"/>
                <w:sz w:val="18"/>
                <w:szCs w:val="18"/>
              </w:rPr>
              <w:t>后台提供新增、修改、删除、发布、置顶等管理功能，</w:t>
            </w:r>
            <w:r>
              <w:rPr>
                <w:rFonts w:hint="eastAsia" w:cs="方正仿宋_GB2312" w:asciiTheme="minorEastAsia" w:hAnsiTheme="minorEastAsia" w:eastAsiaTheme="minorEastAsia"/>
                <w:bCs/>
                <w:color w:val="000000"/>
                <w:kern w:val="0"/>
                <w:sz w:val="18"/>
                <w:szCs w:val="18"/>
              </w:rPr>
              <w:t>支持图文混排、支持附件上传；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招商服务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发布招商服务相关信息，用于更好的了解西彭工业园区的招商团队和服务内容</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提供招商服务列表页和信息查看页面，支持翻页、信息查看、附件下载功能；</w:t>
            </w:r>
            <w:r>
              <w:rPr>
                <w:rFonts w:hint="eastAsia" w:cs="方正仿宋_GB2312" w:asciiTheme="minorEastAsia" w:hAnsiTheme="minorEastAsia" w:eastAsiaTheme="minorEastAsia"/>
                <w:bCs/>
                <w:color w:val="000000"/>
                <w:kern w:val="0"/>
                <w:sz w:val="18"/>
                <w:szCs w:val="18"/>
              </w:rPr>
              <w:br w:type="textWrapping"/>
            </w:r>
            <w:r>
              <w:rPr>
                <w:rFonts w:cs="方正仿宋_GB2312" w:asciiTheme="minorEastAsia" w:hAnsiTheme="minorEastAsia" w:eastAsiaTheme="minorEastAsia"/>
                <w:bCs/>
                <w:color w:val="000000"/>
                <w:kern w:val="0"/>
                <w:sz w:val="18"/>
                <w:szCs w:val="18"/>
              </w:rPr>
              <w:t>后台提供新增、修改、删除、发布、置顶等管理功能，</w:t>
            </w:r>
            <w:r>
              <w:rPr>
                <w:rFonts w:hint="eastAsia" w:cs="方正仿宋_GB2312" w:asciiTheme="minorEastAsia" w:hAnsiTheme="minorEastAsia" w:eastAsiaTheme="minorEastAsia"/>
                <w:bCs/>
                <w:color w:val="000000"/>
                <w:kern w:val="0"/>
                <w:sz w:val="18"/>
                <w:szCs w:val="18"/>
              </w:rPr>
              <w:t>支持图文混排、支持附件上传；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明星企业</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发布明星企业相关信息，用于便捷地了解西彭工业园区的重要企业</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提供明星企业列表页和信息查看页面，支持翻页、企业查看、附件下载功能；</w:t>
            </w:r>
            <w:r>
              <w:rPr>
                <w:rFonts w:hint="eastAsia" w:cs="方正仿宋_GB2312" w:asciiTheme="minorEastAsia" w:hAnsiTheme="minorEastAsia" w:eastAsiaTheme="minorEastAsia"/>
                <w:bCs/>
                <w:color w:val="000000"/>
                <w:kern w:val="0"/>
                <w:sz w:val="18"/>
                <w:szCs w:val="18"/>
              </w:rPr>
              <w:br w:type="textWrapping"/>
            </w:r>
            <w:r>
              <w:rPr>
                <w:rFonts w:cs="方正仿宋_GB2312" w:asciiTheme="minorEastAsia" w:hAnsiTheme="minorEastAsia" w:eastAsiaTheme="minorEastAsia"/>
                <w:bCs/>
                <w:color w:val="000000"/>
                <w:kern w:val="0"/>
                <w:sz w:val="18"/>
                <w:szCs w:val="18"/>
              </w:rPr>
              <w:t>后台提供新增、修改、删除、发布、置顶等管理功能，</w:t>
            </w:r>
            <w:r>
              <w:rPr>
                <w:rFonts w:hint="eastAsia" w:cs="方正仿宋_GB2312" w:asciiTheme="minorEastAsia" w:hAnsiTheme="minorEastAsia" w:eastAsiaTheme="minorEastAsia"/>
                <w:bCs/>
                <w:color w:val="000000"/>
                <w:kern w:val="0"/>
                <w:sz w:val="18"/>
                <w:szCs w:val="18"/>
              </w:rPr>
              <w:t>支持图文混排、支持附件上传；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明星产品</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发布明星产品相关信息，用于更好了解西彭工业园区的特色产品</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提供明星产品列表页和信息查看页面，支持翻页、产品查看、附件下载功能；</w:t>
            </w:r>
            <w:r>
              <w:rPr>
                <w:rFonts w:hint="eastAsia" w:cs="方正仿宋_GB2312" w:asciiTheme="minorEastAsia" w:hAnsiTheme="minorEastAsia" w:eastAsiaTheme="minorEastAsia"/>
                <w:bCs/>
                <w:color w:val="000000"/>
                <w:kern w:val="0"/>
                <w:sz w:val="18"/>
                <w:szCs w:val="18"/>
              </w:rPr>
              <w:br w:type="textWrapping"/>
            </w:r>
            <w:r>
              <w:rPr>
                <w:rFonts w:cs="方正仿宋_GB2312" w:asciiTheme="minorEastAsia" w:hAnsiTheme="minorEastAsia" w:eastAsiaTheme="minorEastAsia"/>
                <w:bCs/>
                <w:color w:val="000000"/>
                <w:kern w:val="0"/>
                <w:sz w:val="18"/>
                <w:szCs w:val="18"/>
              </w:rPr>
              <w:t>后台提供新增、修改、删除、发布、置顶等管理功能，</w:t>
            </w:r>
            <w:r>
              <w:rPr>
                <w:rFonts w:hint="eastAsia" w:cs="方正仿宋_GB2312" w:asciiTheme="minorEastAsia" w:hAnsiTheme="minorEastAsia" w:eastAsiaTheme="minorEastAsia"/>
                <w:bCs/>
                <w:color w:val="000000"/>
                <w:kern w:val="0"/>
                <w:sz w:val="18"/>
                <w:szCs w:val="18"/>
              </w:rPr>
              <w:t>支持图文混排、支持附件上传；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热点答疑</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发布热点答疑相关信息，用于便捷的了解西彭工业园区招商相关热点问题</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提供热点答疑列表页和信息查看页面，支持翻页、信息查看、附件下载功能；</w:t>
            </w:r>
            <w:r>
              <w:rPr>
                <w:rFonts w:hint="eastAsia" w:cs="方正仿宋_GB2312" w:asciiTheme="minorEastAsia" w:hAnsiTheme="minorEastAsia" w:eastAsiaTheme="minorEastAsia"/>
                <w:bCs/>
                <w:color w:val="000000"/>
                <w:kern w:val="0"/>
                <w:sz w:val="18"/>
                <w:szCs w:val="18"/>
              </w:rPr>
              <w:br w:type="textWrapping"/>
            </w:r>
            <w:r>
              <w:rPr>
                <w:rFonts w:cs="方正仿宋_GB2312" w:asciiTheme="minorEastAsia" w:hAnsiTheme="minorEastAsia" w:eastAsiaTheme="minorEastAsia"/>
                <w:bCs/>
                <w:color w:val="000000"/>
                <w:kern w:val="0"/>
                <w:sz w:val="18"/>
                <w:szCs w:val="18"/>
              </w:rPr>
              <w:t>后台提供新增、修改、删除、发布、置顶等管理功能，</w:t>
            </w:r>
            <w:r>
              <w:rPr>
                <w:rFonts w:hint="eastAsia" w:cs="方正仿宋_GB2312" w:asciiTheme="minorEastAsia" w:hAnsiTheme="minorEastAsia" w:eastAsiaTheme="minorEastAsia"/>
                <w:bCs/>
                <w:color w:val="000000"/>
                <w:kern w:val="0"/>
                <w:sz w:val="18"/>
                <w:szCs w:val="18"/>
              </w:rPr>
              <w:t>支持图文混排、支持附件上传；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入驻申请</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提供入驻申请，用于意向企业便捷的和招商服务团队对接</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提供入驻申请功能，支持基本信息录入、联系方式录入等；</w:t>
            </w:r>
            <w:r>
              <w:rPr>
                <w:rFonts w:hint="eastAsia" w:cs="方正仿宋_GB2312" w:asciiTheme="minorEastAsia" w:hAnsiTheme="minorEastAsia" w:eastAsiaTheme="minorEastAsia"/>
                <w:bCs/>
                <w:color w:val="000000"/>
                <w:kern w:val="0"/>
                <w:sz w:val="18"/>
                <w:szCs w:val="18"/>
              </w:rPr>
              <w:br w:type="textWrapping"/>
            </w:r>
            <w:r>
              <w:rPr>
                <w:rFonts w:hint="eastAsia" w:cs="方正仿宋_GB2312" w:asciiTheme="minorEastAsia" w:hAnsiTheme="minorEastAsia" w:eastAsiaTheme="minorEastAsia"/>
                <w:bCs/>
                <w:color w:val="000000"/>
                <w:kern w:val="0"/>
                <w:sz w:val="18"/>
                <w:szCs w:val="18"/>
              </w:rPr>
              <w:t>后台提供入驻申请信息查看、状态维护等管理；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政务服务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政务公开</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发布政务公开相关信息，用于更好了解西彭工业园区的政务信息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提供政务公开信息列表页和信息查看页面，支持翻页、信息查看、附件下载功能；</w:t>
            </w:r>
            <w:r>
              <w:rPr>
                <w:rFonts w:hint="eastAsia" w:cs="方正仿宋_GB2312" w:asciiTheme="minorEastAsia" w:hAnsiTheme="minorEastAsia" w:eastAsiaTheme="minorEastAsia"/>
                <w:bCs/>
                <w:color w:val="000000"/>
                <w:kern w:val="0"/>
                <w:sz w:val="18"/>
                <w:szCs w:val="18"/>
              </w:rPr>
              <w:br w:type="textWrapping"/>
            </w:r>
            <w:r>
              <w:rPr>
                <w:rFonts w:cs="方正仿宋_GB2312" w:asciiTheme="minorEastAsia" w:hAnsiTheme="minorEastAsia" w:eastAsiaTheme="minorEastAsia"/>
                <w:bCs/>
                <w:color w:val="000000"/>
                <w:kern w:val="0"/>
                <w:sz w:val="18"/>
                <w:szCs w:val="18"/>
              </w:rPr>
              <w:t>后台提供新增、修改、删除、发布、置顶等管理功能，</w:t>
            </w:r>
            <w:r>
              <w:rPr>
                <w:rFonts w:hint="eastAsia" w:cs="方正仿宋_GB2312" w:asciiTheme="minorEastAsia" w:hAnsiTheme="minorEastAsia" w:eastAsiaTheme="minorEastAsia"/>
                <w:bCs/>
                <w:color w:val="000000"/>
                <w:kern w:val="0"/>
                <w:sz w:val="18"/>
                <w:szCs w:val="18"/>
              </w:rPr>
              <w:t>支持图文混排、支持附件上传；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政务服务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发布政务服务相关信息，用于更好了解西彭工业园区的促商服务信息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提供政务服务列表页和信息查看页面，支持翻页、信息查看、附件下载功能；</w:t>
            </w:r>
            <w:r>
              <w:rPr>
                <w:rFonts w:hint="eastAsia" w:cs="方正仿宋_GB2312" w:asciiTheme="minorEastAsia" w:hAnsiTheme="minorEastAsia" w:eastAsiaTheme="minorEastAsia"/>
                <w:bCs/>
                <w:color w:val="000000"/>
                <w:kern w:val="0"/>
                <w:sz w:val="18"/>
                <w:szCs w:val="18"/>
              </w:rPr>
              <w:br w:type="textWrapping"/>
            </w:r>
            <w:r>
              <w:rPr>
                <w:rFonts w:cs="方正仿宋_GB2312" w:asciiTheme="minorEastAsia" w:hAnsiTheme="minorEastAsia" w:eastAsiaTheme="minorEastAsia"/>
                <w:bCs/>
                <w:color w:val="000000"/>
                <w:kern w:val="0"/>
                <w:sz w:val="18"/>
                <w:szCs w:val="18"/>
              </w:rPr>
              <w:t>后台提供新增、修改、删除、发布、置顶等管理功能，</w:t>
            </w:r>
            <w:r>
              <w:rPr>
                <w:rFonts w:hint="eastAsia" w:cs="方正仿宋_GB2312" w:asciiTheme="minorEastAsia" w:hAnsiTheme="minorEastAsia" w:eastAsiaTheme="minorEastAsia"/>
                <w:bCs/>
                <w:color w:val="000000"/>
                <w:kern w:val="0"/>
                <w:sz w:val="18"/>
                <w:szCs w:val="18"/>
              </w:rPr>
              <w:t>支持图文混排、支持附件上传；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渝快办平台对接</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提供渝快办平台超链，便于企业快捷访问渝快办</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提供渝快办平台链接</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党建服务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党务公开</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发布党务公开相关信息，用于更好了解西彭工业园区的党务信息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提供党务公开列表页和信息查看页面，支持翻页、公开信息查看、附件下载功能；</w:t>
            </w:r>
            <w:r>
              <w:rPr>
                <w:rFonts w:hint="eastAsia" w:cs="方正仿宋_GB2312" w:asciiTheme="minorEastAsia" w:hAnsiTheme="minorEastAsia" w:eastAsiaTheme="minorEastAsia"/>
                <w:bCs/>
                <w:color w:val="000000"/>
                <w:kern w:val="0"/>
                <w:sz w:val="18"/>
                <w:szCs w:val="18"/>
              </w:rPr>
              <w:br w:type="textWrapping"/>
            </w:r>
            <w:r>
              <w:rPr>
                <w:rFonts w:cs="方正仿宋_GB2312" w:asciiTheme="minorEastAsia" w:hAnsiTheme="minorEastAsia" w:eastAsiaTheme="minorEastAsia"/>
                <w:bCs/>
                <w:color w:val="000000"/>
                <w:kern w:val="0"/>
                <w:sz w:val="18"/>
                <w:szCs w:val="18"/>
              </w:rPr>
              <w:t>后台提供新增、修改、删除、发布、置顶等管理功能，</w:t>
            </w:r>
            <w:r>
              <w:rPr>
                <w:rFonts w:hint="eastAsia" w:cs="方正仿宋_GB2312" w:asciiTheme="minorEastAsia" w:hAnsiTheme="minorEastAsia" w:eastAsiaTheme="minorEastAsia"/>
                <w:bCs/>
                <w:color w:val="000000"/>
                <w:kern w:val="0"/>
                <w:sz w:val="18"/>
                <w:szCs w:val="18"/>
              </w:rPr>
              <w:t>支持图文混排、支持附件上传；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党建新闻</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发布党建新闻相关信息，用于更好了解西彭工业园区的党建新闻</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提供党务公开列表页和信息查看页面，支持翻页、公开信息查看、附件下载功能；</w:t>
            </w:r>
            <w:r>
              <w:rPr>
                <w:rFonts w:hint="eastAsia" w:cs="方正仿宋_GB2312" w:asciiTheme="minorEastAsia" w:hAnsiTheme="minorEastAsia" w:eastAsiaTheme="minorEastAsia"/>
                <w:bCs/>
                <w:color w:val="000000"/>
                <w:kern w:val="0"/>
                <w:sz w:val="18"/>
                <w:szCs w:val="18"/>
              </w:rPr>
              <w:br w:type="textWrapping"/>
            </w:r>
            <w:r>
              <w:rPr>
                <w:rFonts w:cs="方正仿宋_GB2312" w:asciiTheme="minorEastAsia" w:hAnsiTheme="minorEastAsia" w:eastAsiaTheme="minorEastAsia"/>
                <w:bCs/>
                <w:color w:val="000000"/>
                <w:kern w:val="0"/>
                <w:sz w:val="18"/>
                <w:szCs w:val="18"/>
              </w:rPr>
              <w:t>后台提供新增、修改、删除、发布、置顶等管理功能，</w:t>
            </w:r>
            <w:r>
              <w:rPr>
                <w:rFonts w:hint="eastAsia" w:cs="方正仿宋_GB2312" w:asciiTheme="minorEastAsia" w:hAnsiTheme="minorEastAsia" w:eastAsiaTheme="minorEastAsia"/>
                <w:bCs/>
                <w:color w:val="000000"/>
                <w:kern w:val="0"/>
                <w:sz w:val="18"/>
                <w:szCs w:val="18"/>
              </w:rPr>
              <w:t>支持图文混排、支持附件上传；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学习园地</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发布学习培训相关信息，用于更好了解西彭工业园区的党建学习活动</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提供学习园地列表页和信息查看页面，支持翻页、公开信息查看、附件下载功能；</w:t>
            </w:r>
            <w:r>
              <w:rPr>
                <w:rFonts w:hint="eastAsia" w:cs="方正仿宋_GB2312" w:asciiTheme="minorEastAsia" w:hAnsiTheme="minorEastAsia" w:eastAsiaTheme="minorEastAsia"/>
                <w:bCs/>
                <w:color w:val="000000"/>
                <w:kern w:val="0"/>
                <w:sz w:val="18"/>
                <w:szCs w:val="18"/>
              </w:rPr>
              <w:br w:type="textWrapping"/>
            </w:r>
            <w:r>
              <w:rPr>
                <w:rFonts w:cs="方正仿宋_GB2312" w:asciiTheme="minorEastAsia" w:hAnsiTheme="minorEastAsia" w:eastAsiaTheme="minorEastAsia"/>
                <w:bCs/>
                <w:color w:val="000000"/>
                <w:kern w:val="0"/>
                <w:sz w:val="18"/>
                <w:szCs w:val="18"/>
              </w:rPr>
              <w:t>后台提供新增、修改、删除、发布、置顶等管理功能，</w:t>
            </w:r>
            <w:r>
              <w:rPr>
                <w:rFonts w:hint="eastAsia" w:cs="方正仿宋_GB2312" w:asciiTheme="minorEastAsia" w:hAnsiTheme="minorEastAsia" w:eastAsiaTheme="minorEastAsia"/>
                <w:bCs/>
                <w:color w:val="000000"/>
                <w:kern w:val="0"/>
                <w:sz w:val="18"/>
                <w:szCs w:val="18"/>
              </w:rPr>
              <w:t>支持图文混排、支持附件上传；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公示公告</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招标信息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发布招投标相关信息，用于公开西彭工业园区各招投标项目的招标、中标信息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提供招标信息列表页和信息查看页面，支持翻页、信息查看、附件下载功能；</w:t>
            </w:r>
            <w:r>
              <w:rPr>
                <w:rFonts w:hint="eastAsia" w:cs="方正仿宋_GB2312" w:asciiTheme="minorEastAsia" w:hAnsiTheme="minorEastAsia" w:eastAsiaTheme="minorEastAsia"/>
                <w:bCs/>
                <w:color w:val="000000"/>
                <w:kern w:val="0"/>
                <w:sz w:val="18"/>
                <w:szCs w:val="18"/>
              </w:rPr>
              <w:br w:type="textWrapping"/>
            </w:r>
            <w:r>
              <w:rPr>
                <w:rFonts w:cs="方正仿宋_GB2312" w:asciiTheme="minorEastAsia" w:hAnsiTheme="minorEastAsia" w:eastAsiaTheme="minorEastAsia"/>
                <w:bCs/>
                <w:color w:val="000000"/>
                <w:kern w:val="0"/>
                <w:sz w:val="18"/>
                <w:szCs w:val="18"/>
              </w:rPr>
              <w:t>后台提供新增、修改、删除、发布、置顶等管理功能，</w:t>
            </w:r>
            <w:r>
              <w:rPr>
                <w:rFonts w:hint="eastAsia" w:cs="方正仿宋_GB2312" w:asciiTheme="minorEastAsia" w:hAnsiTheme="minorEastAsia" w:eastAsiaTheme="minorEastAsia"/>
                <w:bCs/>
                <w:color w:val="000000"/>
                <w:kern w:val="0"/>
                <w:sz w:val="18"/>
                <w:szCs w:val="18"/>
              </w:rPr>
              <w:t>支持图文混排、支持附件上传；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招聘信息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发布人员招聘相关信息，用于辅助园区企业招聘各类人才</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提供招聘信息列表页和信息查看页面，支持翻页、信息查看、附件下载功能；</w:t>
            </w:r>
            <w:r>
              <w:rPr>
                <w:rFonts w:hint="eastAsia" w:cs="方正仿宋_GB2312" w:asciiTheme="minorEastAsia" w:hAnsiTheme="minorEastAsia" w:eastAsiaTheme="minorEastAsia"/>
                <w:bCs/>
                <w:color w:val="000000"/>
                <w:kern w:val="0"/>
                <w:sz w:val="18"/>
                <w:szCs w:val="18"/>
              </w:rPr>
              <w:br w:type="textWrapping"/>
            </w:r>
            <w:r>
              <w:rPr>
                <w:rFonts w:cs="方正仿宋_GB2312" w:asciiTheme="minorEastAsia" w:hAnsiTheme="minorEastAsia" w:eastAsiaTheme="minorEastAsia"/>
                <w:bCs/>
                <w:color w:val="000000"/>
                <w:kern w:val="0"/>
                <w:sz w:val="18"/>
                <w:szCs w:val="18"/>
              </w:rPr>
              <w:t>后台提供新增、修改、删除、发布、置顶等管理功能，</w:t>
            </w:r>
            <w:r>
              <w:rPr>
                <w:rFonts w:hint="eastAsia" w:cs="方正仿宋_GB2312" w:asciiTheme="minorEastAsia" w:hAnsiTheme="minorEastAsia" w:eastAsiaTheme="minorEastAsia"/>
                <w:bCs/>
                <w:color w:val="000000"/>
                <w:kern w:val="0"/>
                <w:sz w:val="18"/>
                <w:szCs w:val="18"/>
              </w:rPr>
              <w:t>支持图文混排、支持附件上传；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用户登陆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园区企业用户登陆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园区企业用户登陆窗口</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提供用户名、密码、验证码信息填写功能，提供登陆、忘记密码等功能；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园区管理平台</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工作台</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园区管理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园区管理应用导航</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发布园区管理应用导航</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提供协同办公、资产管理、招商管理、项目管理、安全生产、环保管理、应急指挥、能耗管理导航功能；支持用户权限验证功能，无权限者不能访问相应管理应用</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园区服务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园区服务应用导航</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发布园区服务应用导航</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提供组团空间展示平台、企业展示平台和党群服务、新签约企业服务、企业投后发展服务、总部结算服务、政务协调服务、培训交流服务；支持用户权限验证功能，无权限者不能访问相应服务应用</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待办事宜</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待办事宜</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发布用户待办事宜，便于用户高效处理工作</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提供各应用待办事宜汇总功能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园区管理</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协同</w:t>
            </w:r>
            <w:r>
              <w:rPr>
                <w:rFonts w:cs="方正仿宋_GB2312" w:asciiTheme="minorEastAsia" w:hAnsiTheme="minorEastAsia" w:eastAsiaTheme="minorEastAsia"/>
                <w:bCs/>
                <w:color w:val="000000"/>
                <w:kern w:val="0"/>
                <w:sz w:val="18"/>
                <w:szCs w:val="18"/>
              </w:rPr>
              <w:t>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现有OA系统超链接</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链接现有OA系统</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支持与西彭工业园区现有的OA系统的超链接</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通知公告</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发布园区通知公告</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查看园区公开发布和指定给用户发布的通知公告，具备阅读状态反馈功能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知识管理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知识管理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提供知识目录管理、知识上传发布管理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督办管理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督办事项管理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园区督办事项管理，提供新增、修改、删除、催办等管理功能；</w:t>
            </w:r>
            <w:r>
              <w:rPr>
                <w:rFonts w:hint="eastAsia" w:cs="方正仿宋_GB2312" w:asciiTheme="minorEastAsia" w:hAnsiTheme="minorEastAsia" w:eastAsiaTheme="minorEastAsia"/>
                <w:bCs/>
                <w:color w:val="000000"/>
                <w:kern w:val="0"/>
                <w:sz w:val="18"/>
                <w:szCs w:val="18"/>
              </w:rPr>
              <w:br w:type="textWrapping"/>
            </w:r>
            <w:r>
              <w:rPr>
                <w:rFonts w:hint="eastAsia" w:cs="方正仿宋_GB2312" w:asciiTheme="minorEastAsia" w:hAnsiTheme="minorEastAsia" w:eastAsiaTheme="minorEastAsia"/>
                <w:bCs/>
                <w:color w:val="000000"/>
                <w:kern w:val="0"/>
                <w:sz w:val="18"/>
                <w:szCs w:val="18"/>
              </w:rPr>
              <w:t>企业用户查看被督办事项，提供督办事项查看、反馈等功能；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资产管理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地块管理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管理园区土地信息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提供土地台帐管理，提供土地编号、坐标及其他信息、照片等资料的维护，提供新建、修改、删除等功能，支持批量导入导出功能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厂房管理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管理园区厂房信息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提供厂房台帐管理，提供厂房编号、坐标及其他信息、照片等资料的维护，提供新建、修改、删除等功能，支持批量导入导出功能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基础设施设备管理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管理园区基础设施设备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提供基础设施设备管理，提供设备编号、坐标及其他信息、照片等资料的维护，提供新建、修改、删除等功能，支持批量导入导出功能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市级平台集成</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根据市级集成要求定制开发</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根据市级要求梳理资产数据，形成各项指标，并根据市级平台对接要求开发集成接口，实现资产数据的自动上传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投标人需明确说明市级平台集成要求及需要梳理的字段标准和接口标准，</w:t>
            </w:r>
          </w:p>
        </w:tc>
      </w:tr>
      <w:tr>
        <w:tblPrEx>
          <w:tblCellMar>
            <w:top w:w="15" w:type="dxa"/>
            <w:left w:w="15" w:type="dxa"/>
            <w:bottom w:w="15" w:type="dxa"/>
            <w:right w:w="15"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招商引资</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入驻申请受理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管理入驻申请信息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管理入驻企业申请信息，提供包括受理、不受理等管理功能</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意向客户管理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管理意向客户信息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管理意向客户信息，填写企业名称、统一社会信用代码、法定代表人、注册资本等基本信息，维护联系人姓名、联系人职务、联系方式等信息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投资项目管理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管理投资项目信息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管理投资项目信息，填写项目名称、投资金额、投资需求、招商进展等信息，提供新建、修改、删除等基本功能，同时提供备忘记录、协议签订等管理功能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统计分析</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对投资项目统计分析</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利用项目分析指标结合柱状图、饼状图等对投资项目进行分析</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市级平台集成</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根据市级集成要求定制开发</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根据市级要求梳理招商引资数据，形成各项指标，并根据市级平台对接要求开发集成接口，实现招商引资数据的自动上传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投标人需明确说明市级平台集成要求及需要梳理的字段标准和接口标准，</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项目管理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项目项目管理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项目建设项目管理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对项目建设项目提供项目立项、项目任务管理、进度管理、档案管理等；支持重点项目标识，支持任务超期标识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技改项目管理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技改项目管理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对技术改造项目提供项目立项、项目任务管理、进度管理、档案管理等；支持重点项目标识，支持任务超期标识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重点项目看板</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重点项目看板管理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对重点项目提供重点项目看板，支持重点项目任务、状态、计划时间节点、责任部门/责任人等信息查看</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智慧工地</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智慧工地集成</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与现有的智慧工地系统集成，实现数据互联互通</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安全生产</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安全生产数据</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安全生产数据管理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提供安全生产数据填报功能，支持新建、修改、删除、上报、及汇总功能；支持数据的批量导入和导出；支持企业填报、园区填报等场景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市级平台集成</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根据市级集成要求定制开发</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根据市级要求梳理安全生产数据，形成各项指标，并根据市级平台对接要求开发集成接口，实现安全生产数据的自动上传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投标人需明确说明市级平台集成要求及需要梳理的字段标准和接口标准，</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环保管理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环保数据</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环保数据管理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提供环保数据填报功能，支持新建、修改、删除、上报、及汇总功能；支持数据的批量导入和导出；支持企业填报、园区填报等场景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市级平台集成</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根据市级集成要求定制开发</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根据市级要求梳理环保数据，形成各项指标，并根据市级平台对接要求开发集成接口，实现环保数据的自动上传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投标人需明确说明市级平台集成要求及需要梳理的字段标准和接口标准，</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应急指挥</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应急数据</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应急资源、应急预案等应急数据管理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提供应急资源、应急预案等数据填报功能，支持新建、修改、删除、上报、及汇总功能；支持数据的批量导入和导出；支持企业填报、园区填报等场景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市级平台集成</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根据市级集成要求定制开发</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根据市级要求梳理应急数据，形成各项指标，并根据市级平台对接要求开发集成接口，实现应急数据的自动上传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投标人需明确说明市级平台集成要求及需要梳理的字段标准和接口标准，</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能耗管理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能耗数据</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能耗数据管理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提供能耗数据填报功能，支持新建、修改、删除、上报、及汇总功能；支持数据的批量导入和导出；支持企业填报、园区填报等场景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市级平台集成</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根据市级集成要求定制开发</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根据市级要求梳理环保数据，形成各项指标，并根据市级平台对接要求开发集成接口，实现环保数据的自动上传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投标人需明确说明市级平台集成要求及需要梳理的字段标准和接口标准，</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园区服务应用</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两平台展示</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组团空间展示平台</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组团信息维护与空间展示</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提供组团信息维护，包括组团名称、企业信息、产业信息等基本信息维护，并基于数字地图的提供空间分布展示</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企业展示平台</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企业展示平台及空间展示</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提供企业信息维护，支持企业数据批量导入导出功能，并基于数字地图提供空间分布展示</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六中心服务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党群服务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党群服务中心业务管理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提供党群服务事项管理，支持事项名称、企业名称、服务内容、负责人、进展等信息，提供新建、修改、状态、反馈等功能；</w:t>
            </w:r>
            <w:r>
              <w:rPr>
                <w:rFonts w:hint="eastAsia" w:cs="方正仿宋_GB2312" w:asciiTheme="minorEastAsia" w:hAnsiTheme="minorEastAsia" w:eastAsiaTheme="minorEastAsia"/>
                <w:bCs/>
                <w:color w:val="000000"/>
                <w:kern w:val="0"/>
                <w:sz w:val="18"/>
                <w:szCs w:val="18"/>
              </w:rPr>
              <w:br w:type="textWrapping"/>
            </w:r>
            <w:r>
              <w:rPr>
                <w:rFonts w:hint="eastAsia" w:cs="方正仿宋_GB2312" w:asciiTheme="minorEastAsia" w:hAnsiTheme="minorEastAsia" w:eastAsiaTheme="minorEastAsia"/>
                <w:bCs/>
                <w:color w:val="000000"/>
                <w:kern w:val="0"/>
                <w:sz w:val="18"/>
                <w:szCs w:val="18"/>
              </w:rPr>
              <w:t>企业用户可查看企业自己的党群服务事项进展情况；</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新签约企业服务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新签约企业服务中心业务管理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提供新签约企业服务事项管理，支持事项名称、企业名称、服务内容、负责人、进展等信息，提供新建、修改、状态、反馈等功能；</w:t>
            </w:r>
            <w:r>
              <w:rPr>
                <w:rFonts w:hint="eastAsia" w:cs="方正仿宋_GB2312" w:asciiTheme="minorEastAsia" w:hAnsiTheme="minorEastAsia" w:eastAsiaTheme="minorEastAsia"/>
                <w:bCs/>
                <w:color w:val="000000"/>
                <w:kern w:val="0"/>
                <w:sz w:val="18"/>
                <w:szCs w:val="18"/>
              </w:rPr>
              <w:br w:type="textWrapping"/>
            </w:r>
            <w:r>
              <w:rPr>
                <w:rFonts w:hint="eastAsia" w:cs="方正仿宋_GB2312" w:asciiTheme="minorEastAsia" w:hAnsiTheme="minorEastAsia" w:eastAsiaTheme="minorEastAsia"/>
                <w:bCs/>
                <w:color w:val="000000"/>
                <w:kern w:val="0"/>
                <w:sz w:val="18"/>
                <w:szCs w:val="18"/>
              </w:rPr>
              <w:t>企业用户可查看企业自己的服务事项进展情况；</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企业投后发展服务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企业投后发展服务中心业务管理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提供企业投后发展服务事项管理，支持事项名称、企业名称、服务内容、负责人、进展等信息，提供新建、修改、状态、反馈等功能；</w:t>
            </w:r>
            <w:r>
              <w:rPr>
                <w:rFonts w:hint="eastAsia" w:cs="方正仿宋_GB2312" w:asciiTheme="minorEastAsia" w:hAnsiTheme="minorEastAsia" w:eastAsiaTheme="minorEastAsia"/>
                <w:bCs/>
                <w:color w:val="000000"/>
                <w:kern w:val="0"/>
                <w:sz w:val="18"/>
                <w:szCs w:val="18"/>
              </w:rPr>
              <w:br w:type="textWrapping"/>
            </w:r>
            <w:r>
              <w:rPr>
                <w:rFonts w:hint="eastAsia" w:cs="方正仿宋_GB2312" w:asciiTheme="minorEastAsia" w:hAnsiTheme="minorEastAsia" w:eastAsiaTheme="minorEastAsia"/>
                <w:bCs/>
                <w:color w:val="000000"/>
                <w:kern w:val="0"/>
                <w:sz w:val="18"/>
                <w:szCs w:val="18"/>
              </w:rPr>
              <w:t>企业用户可查看企业自己的服务事项进展情况；</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总部结算服务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总部结算服务中心业务管理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提供总部结算服务事项管理，支持事项名称、企业名称、服务内容、负责人、进展等信息，提供新建、修改、状态、反馈等功能；</w:t>
            </w:r>
            <w:r>
              <w:rPr>
                <w:rFonts w:hint="eastAsia" w:cs="方正仿宋_GB2312" w:asciiTheme="minorEastAsia" w:hAnsiTheme="minorEastAsia" w:eastAsiaTheme="minorEastAsia"/>
                <w:bCs/>
                <w:color w:val="000000"/>
                <w:kern w:val="0"/>
                <w:sz w:val="18"/>
                <w:szCs w:val="18"/>
              </w:rPr>
              <w:br w:type="textWrapping"/>
            </w:r>
            <w:r>
              <w:rPr>
                <w:rFonts w:hint="eastAsia" w:cs="方正仿宋_GB2312" w:asciiTheme="minorEastAsia" w:hAnsiTheme="minorEastAsia" w:eastAsiaTheme="minorEastAsia"/>
                <w:bCs/>
                <w:color w:val="000000"/>
                <w:kern w:val="0"/>
                <w:sz w:val="18"/>
                <w:szCs w:val="18"/>
              </w:rPr>
              <w:t>企业用户可查看企业自己的服务事项进展情况；</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政务协调服务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政务协调服务中心业务管理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提供政务协调服务事项管理，支持事项名称、企业名称、服务内容、负责人、进展等信息，提供新建、修改、状态、反馈等功能；</w:t>
            </w:r>
            <w:r>
              <w:rPr>
                <w:rFonts w:hint="eastAsia" w:cs="方正仿宋_GB2312" w:asciiTheme="minorEastAsia" w:hAnsiTheme="minorEastAsia" w:eastAsiaTheme="minorEastAsia"/>
                <w:bCs/>
                <w:color w:val="000000"/>
                <w:kern w:val="0"/>
                <w:sz w:val="18"/>
                <w:szCs w:val="18"/>
              </w:rPr>
              <w:br w:type="textWrapping"/>
            </w:r>
            <w:r>
              <w:rPr>
                <w:rFonts w:hint="eastAsia" w:cs="方正仿宋_GB2312" w:asciiTheme="minorEastAsia" w:hAnsiTheme="minorEastAsia" w:eastAsiaTheme="minorEastAsia"/>
                <w:bCs/>
                <w:color w:val="000000"/>
                <w:kern w:val="0"/>
                <w:sz w:val="18"/>
                <w:szCs w:val="18"/>
              </w:rPr>
              <w:t>企业用户可查看企业自己的服务事项进展情况；</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培训交流服务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培训交流服务中心业务管理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提供培训交流服务事项管理，支持事项名称、企业名称、服务内容、负责人、进展等信息，提供新建、修改、状态、反馈等功能；</w:t>
            </w:r>
            <w:r>
              <w:rPr>
                <w:rFonts w:hint="eastAsia" w:cs="方正仿宋_GB2312" w:asciiTheme="minorEastAsia" w:hAnsiTheme="minorEastAsia" w:eastAsiaTheme="minorEastAsia"/>
                <w:bCs/>
                <w:color w:val="000000"/>
                <w:kern w:val="0"/>
                <w:sz w:val="18"/>
                <w:szCs w:val="18"/>
              </w:rPr>
              <w:br w:type="textWrapping"/>
            </w:r>
            <w:r>
              <w:rPr>
                <w:rFonts w:hint="eastAsia" w:cs="方正仿宋_GB2312" w:asciiTheme="minorEastAsia" w:hAnsiTheme="minorEastAsia" w:eastAsiaTheme="minorEastAsia"/>
                <w:bCs/>
                <w:color w:val="000000"/>
                <w:kern w:val="0"/>
                <w:sz w:val="18"/>
                <w:szCs w:val="18"/>
              </w:rPr>
              <w:t>企业用户可查看企业自己的服务事项进展情况；</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园区产业服务平台</w:t>
            </w:r>
          </w:p>
        </w:tc>
        <w:tc>
          <w:tcPr>
            <w:tcW w:w="0" w:type="auto"/>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园区产业服务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工业SAAS云平台</w:t>
            </w:r>
          </w:p>
        </w:tc>
        <w:tc>
          <w:tcPr>
            <w:tcW w:w="0" w:type="auto"/>
            <w:tcBorders>
              <w:top w:val="single" w:color="000000" w:sz="4" w:space="0"/>
              <w:left w:val="single" w:color="000000" w:sz="4" w:space="0"/>
              <w:bottom w:val="single" w:color="000000" w:sz="4" w:space="0"/>
              <w:right w:val="single" w:color="000000" w:sz="4" w:space="0"/>
            </w:tcBorders>
            <w:vAlign w:val="center"/>
          </w:tcPr>
          <w:p>
            <w:pPr>
              <w:jc w:val="left"/>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sz w:val="18"/>
                <w:szCs w:val="18"/>
              </w:rPr>
              <w:t>链接到工业SAAS云平台</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工业SAAS云平台为链接</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企业宣传</w:t>
            </w:r>
          </w:p>
        </w:tc>
        <w:tc>
          <w:tcPr>
            <w:tcW w:w="0" w:type="auto"/>
            <w:tcBorders>
              <w:top w:val="single" w:color="000000" w:sz="4" w:space="0"/>
              <w:left w:val="single" w:color="000000" w:sz="4" w:space="0"/>
              <w:bottom w:val="single" w:color="000000" w:sz="4" w:space="0"/>
              <w:right w:val="single" w:color="000000" w:sz="4" w:space="0"/>
            </w:tcBorders>
            <w:vAlign w:val="center"/>
          </w:tcPr>
          <w:p>
            <w:pPr>
              <w:jc w:val="left"/>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sz w:val="18"/>
                <w:szCs w:val="18"/>
              </w:rPr>
              <w:t>企业相关项目新闻宣传</w:t>
            </w:r>
          </w:p>
        </w:tc>
        <w:tc>
          <w:tcPr>
            <w:tcW w:w="0" w:type="auto"/>
            <w:tcBorders>
              <w:top w:val="single" w:color="000000" w:sz="4" w:space="0"/>
              <w:left w:val="single" w:color="000000" w:sz="4" w:space="0"/>
              <w:bottom w:val="single" w:color="000000" w:sz="4" w:space="0"/>
              <w:right w:val="single" w:color="000000" w:sz="4" w:space="0"/>
            </w:tcBorders>
            <w:vAlign w:val="center"/>
          </w:tcPr>
          <w:p>
            <w:pPr>
              <w:jc w:val="left"/>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sz w:val="18"/>
                <w:szCs w:val="18"/>
              </w:rPr>
              <w:t>企业相关项目新闻宣传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企业上云申请</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企业上云申请管理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企业申请流程，线下包含企业上云服务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企业标识解析申请</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企业标识解析申请管理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企业申请流程，线下包含企业标识解析改造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企业5G智能制造申请</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企业5G智能制造申请管理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企业申请流程，线下包含企业5G智能制造改造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领导驾驶舱</w:t>
            </w:r>
          </w:p>
        </w:tc>
        <w:tc>
          <w:tcPr>
            <w:tcW w:w="0" w:type="auto"/>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领导驾驶舱</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园区运营一张图</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园区运营可视化</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支持园产业发展、经济运行、招商引资、能耗、环保等关键指标进行综合监测分析，实现园区园区综合运营态势一屏掌握。提供数字地图，支持园区区位显示、组团空间显示、企业空间显示等；数字地图支持放大、缩小等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经济运行一张图</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园区历年的经济运行数据一张图监测</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对园区历年的经济运行数据进行统计分析，通过图表可视化方式呈现产值、利润、固投等关键统计指标和分析指标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资产管理一张图</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园区土地、厂房等资产一张图监测</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利用可视化图表呈现西彭工业园区的土地、厂房等资产的统计指标和分析指标，利用数字地图展示土地、厂房在园区内的空间地理分布和基本信息，支持通过点选资产查看资产基本信息；数字地图支持放大、缩小等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招商管理一张图</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园区招商引资一张图监测</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利用可视化图表呈现西彭工业园区招商引资项目的统计指标和分析指标，利用数字地图展示展示招商项目在园区内的空间地理分布，支持通过点选招商项目查看项目基本信息；数字地图支持放大、缩小等功能；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项目管理一张图</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园区项目建设项目、技术改造项目一张图监测</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利用可视化图表呈现西彭工业园区项目建设项目和技术改造项目的统计指标和分析指标，利用数字地图展示展示项目建设项目和技术改造项目在园区内的空间地理分布，支持通过点选项目查看项目基本信息；数字地图支持放大、缩小等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园区服务一张图</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园区六中心服务工作一张图监测</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kern w:val="0"/>
                <w:sz w:val="18"/>
                <w:szCs w:val="18"/>
              </w:rPr>
            </w:pPr>
            <w:r>
              <w:rPr>
                <w:rFonts w:hint="eastAsia" w:cs="方正仿宋_GB2312" w:asciiTheme="minorEastAsia" w:hAnsiTheme="minorEastAsia" w:eastAsiaTheme="minorEastAsia"/>
                <w:bCs/>
                <w:color w:val="000000"/>
                <w:kern w:val="0"/>
                <w:sz w:val="18"/>
                <w:szCs w:val="18"/>
              </w:rPr>
              <w:t>利用可视化图表呈现六中心的服务效能的统计指标和分析指标，支持通过点选某一服务中心查看基本信息；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restart"/>
            <w:tcBorders>
              <w:top w:val="single" w:color="000000" w:sz="4" w:space="0"/>
              <w:left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kern w:val="0"/>
                <w:sz w:val="18"/>
                <w:szCs w:val="18"/>
              </w:rPr>
            </w:pPr>
            <w:r>
              <w:rPr>
                <w:rFonts w:hint="eastAsia" w:cs="方正仿宋_GB2312" w:asciiTheme="minorEastAsia" w:hAnsiTheme="minorEastAsia" w:eastAsiaTheme="minorEastAsia"/>
                <w:bCs/>
                <w:color w:val="000000"/>
                <w:kern w:val="0"/>
                <w:sz w:val="18"/>
                <w:szCs w:val="18"/>
              </w:rPr>
              <w:t>技术要求</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kern w:val="0"/>
                <w:sz w:val="18"/>
                <w:szCs w:val="18"/>
              </w:rPr>
            </w:pPr>
            <w:r>
              <w:rPr>
                <w:rFonts w:hint="eastAsia" w:cs="方正仿宋_GB2312" w:asciiTheme="minorEastAsia" w:hAnsiTheme="minorEastAsia" w:eastAsiaTheme="minorEastAsia"/>
                <w:bCs/>
                <w:color w:val="000000"/>
                <w:kern w:val="0"/>
                <w:sz w:val="18"/>
                <w:szCs w:val="18"/>
              </w:rPr>
              <w:t>关键技术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numPr>
                <w:ilvl w:val="0"/>
                <w:numId w:val="4"/>
              </w:numPr>
              <w:jc w:val="left"/>
              <w:textAlignment w:val="center"/>
              <w:rPr>
                <w:rFonts w:cs="方正仿宋_GB2312" w:asciiTheme="minorEastAsia" w:hAnsiTheme="minorEastAsia" w:eastAsiaTheme="minorEastAsia"/>
                <w:bCs/>
                <w:color w:val="000000"/>
                <w:kern w:val="0"/>
                <w:sz w:val="18"/>
                <w:szCs w:val="18"/>
              </w:rPr>
            </w:pPr>
            <w:r>
              <w:rPr>
                <w:rFonts w:cs="方正仿宋_GB2312" w:asciiTheme="minorEastAsia" w:hAnsiTheme="minorEastAsia" w:eastAsiaTheme="minorEastAsia"/>
                <w:bCs/>
                <w:color w:val="000000"/>
                <w:kern w:val="0"/>
                <w:sz w:val="18"/>
                <w:szCs w:val="18"/>
              </w:rPr>
              <w:t>具备</w:t>
            </w:r>
            <w:r>
              <w:rPr>
                <w:rFonts w:hint="eastAsia" w:cs="方正仿宋_GB2312" w:asciiTheme="minorEastAsia" w:hAnsiTheme="minorEastAsia" w:eastAsiaTheme="minorEastAsia"/>
                <w:bCs/>
                <w:color w:val="000000"/>
                <w:kern w:val="0"/>
                <w:sz w:val="18"/>
                <w:szCs w:val="18"/>
              </w:rPr>
              <w:t>Echarts</w:t>
            </w:r>
            <w:r>
              <w:rPr>
                <w:rFonts w:cs="方正仿宋_GB2312" w:asciiTheme="minorEastAsia" w:hAnsiTheme="minorEastAsia" w:eastAsiaTheme="minorEastAsia"/>
                <w:bCs/>
                <w:color w:val="000000"/>
                <w:kern w:val="0"/>
                <w:sz w:val="18"/>
                <w:szCs w:val="18"/>
              </w:rPr>
              <w:t>或其他图形控件</w:t>
            </w:r>
            <w:r>
              <w:rPr>
                <w:rFonts w:hint="eastAsia" w:cs="方正仿宋_GB2312" w:asciiTheme="minorEastAsia" w:hAnsiTheme="minorEastAsia" w:eastAsiaTheme="minorEastAsia"/>
                <w:bCs/>
                <w:color w:val="000000"/>
                <w:kern w:val="0"/>
                <w:sz w:val="18"/>
                <w:szCs w:val="18"/>
              </w:rPr>
              <w:t>作为基础图形控件，</w:t>
            </w:r>
            <w:r>
              <w:rPr>
                <w:rFonts w:cs="方正仿宋_GB2312" w:asciiTheme="minorEastAsia" w:hAnsiTheme="minorEastAsia" w:eastAsiaTheme="minorEastAsia"/>
                <w:bCs/>
                <w:color w:val="000000"/>
                <w:kern w:val="0"/>
                <w:sz w:val="18"/>
                <w:szCs w:val="18"/>
              </w:rPr>
              <w:t>可</w:t>
            </w:r>
            <w:r>
              <w:rPr>
                <w:rFonts w:hint="eastAsia" w:cs="方正仿宋_GB2312" w:asciiTheme="minorEastAsia" w:hAnsiTheme="minorEastAsia" w:eastAsiaTheme="minorEastAsia"/>
                <w:bCs/>
                <w:color w:val="000000"/>
                <w:kern w:val="0"/>
                <w:sz w:val="18"/>
                <w:szCs w:val="18"/>
              </w:rPr>
              <w:t>提供柱状图、散点图、饼图、雷达图等动态交互的图形，并支持3D动态图形效果，如3D航线图、3D散点图、3D柱图</w:t>
            </w:r>
          </w:p>
          <w:p>
            <w:pPr>
              <w:widowControl/>
              <w:numPr>
                <w:ilvl w:val="0"/>
                <w:numId w:val="4"/>
              </w:numPr>
              <w:jc w:val="left"/>
              <w:textAlignment w:val="center"/>
              <w:rPr>
                <w:rFonts w:cs="方正仿宋_GB2312" w:asciiTheme="minorEastAsia" w:hAnsiTheme="minorEastAsia" w:eastAsiaTheme="minorEastAsia"/>
                <w:bCs/>
                <w:color w:val="000000"/>
                <w:kern w:val="0"/>
                <w:sz w:val="18"/>
                <w:szCs w:val="18"/>
              </w:rPr>
            </w:pPr>
            <w:r>
              <w:rPr>
                <w:rFonts w:hint="eastAsia" w:cs="方正仿宋_GB2312" w:asciiTheme="minorEastAsia" w:hAnsiTheme="minorEastAsia" w:eastAsiaTheme="minorEastAsia"/>
                <w:bCs/>
                <w:color w:val="000000"/>
                <w:kern w:val="0"/>
                <w:sz w:val="18"/>
                <w:szCs w:val="18"/>
              </w:rPr>
              <w:t>支持Android APP方式进行数据展现</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left"/>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kern w:val="0"/>
                <w:sz w:val="18"/>
                <w:szCs w:val="18"/>
              </w:rPr>
            </w:pPr>
            <w:r>
              <w:rPr>
                <w:rFonts w:hint="eastAsia" w:cs="方正仿宋_GB2312" w:asciiTheme="minorEastAsia" w:hAnsiTheme="minorEastAsia" w:eastAsiaTheme="minorEastAsia"/>
                <w:bCs/>
                <w:color w:val="000000"/>
                <w:kern w:val="0"/>
                <w:sz w:val="18"/>
                <w:szCs w:val="18"/>
              </w:rPr>
              <w:t>★数字地图</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基于百度</w:t>
            </w:r>
            <w:r>
              <w:rPr>
                <w:rFonts w:cs="方正仿宋_GB2312" w:asciiTheme="minorEastAsia" w:hAnsiTheme="minorEastAsia" w:eastAsiaTheme="minorEastAsia"/>
                <w:bCs/>
                <w:color w:val="000000"/>
                <w:kern w:val="0"/>
                <w:sz w:val="18"/>
                <w:szCs w:val="18"/>
              </w:rPr>
              <w:t>或</w:t>
            </w:r>
            <w:r>
              <w:rPr>
                <w:rFonts w:hint="eastAsia" w:cs="方正仿宋_GB2312" w:asciiTheme="minorEastAsia" w:hAnsiTheme="minorEastAsia" w:eastAsiaTheme="minorEastAsia"/>
                <w:bCs/>
                <w:color w:val="000000"/>
                <w:kern w:val="0"/>
                <w:sz w:val="18"/>
                <w:szCs w:val="18"/>
              </w:rPr>
              <w:t>高德等开放平台定制西彭工业园区数字地图，并基于数字地图满足领导驾驶舱、两平台展示等应用需求</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jc w:val="left"/>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系统管理</w:t>
            </w:r>
          </w:p>
        </w:tc>
        <w:tc>
          <w:tcPr>
            <w:tcW w:w="0" w:type="auto"/>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系统管理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kern w:val="0"/>
                <w:sz w:val="18"/>
                <w:szCs w:val="18"/>
              </w:rPr>
            </w:pPr>
            <w:r>
              <w:rPr>
                <w:rFonts w:hint="eastAsia" w:cs="方正仿宋_GB2312" w:asciiTheme="minorEastAsia" w:hAnsiTheme="minorEastAsia" w:eastAsiaTheme="minorEastAsia"/>
                <w:bCs/>
                <w:color w:val="000000"/>
                <w:kern w:val="0"/>
                <w:sz w:val="18"/>
                <w:szCs w:val="18"/>
              </w:rPr>
              <w:t>组织管理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kern w:val="0"/>
                <w:sz w:val="18"/>
                <w:szCs w:val="18"/>
              </w:rPr>
            </w:pPr>
            <w:r>
              <w:rPr>
                <w:rFonts w:hint="eastAsia" w:cs="方正仿宋_GB2312" w:asciiTheme="minorEastAsia" w:hAnsiTheme="minorEastAsia" w:eastAsiaTheme="minorEastAsia"/>
                <w:bCs/>
                <w:color w:val="000000"/>
                <w:kern w:val="0"/>
                <w:sz w:val="18"/>
                <w:szCs w:val="18"/>
              </w:rPr>
              <w:t>提供园区公司和园区企业管理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提供园区公司组织信息管理、园区企业信息管理；</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用户管理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提供企业信息和账号管理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提供园区公司用户账号管理功能，提供新建、修改、注销、密码重置修改等功能；</w:t>
            </w:r>
            <w:r>
              <w:rPr>
                <w:rFonts w:hint="eastAsia" w:cs="方正仿宋_GB2312" w:asciiTheme="minorEastAsia" w:hAnsiTheme="minorEastAsia" w:eastAsiaTheme="minorEastAsia"/>
                <w:bCs/>
                <w:color w:val="000000"/>
                <w:kern w:val="0"/>
                <w:sz w:val="18"/>
                <w:szCs w:val="18"/>
              </w:rPr>
              <w:br w:type="textWrapping"/>
            </w:r>
            <w:r>
              <w:rPr>
                <w:rFonts w:hint="eastAsia" w:cs="方正仿宋_GB2312" w:asciiTheme="minorEastAsia" w:hAnsiTheme="minorEastAsia" w:eastAsiaTheme="minorEastAsia"/>
                <w:bCs/>
                <w:color w:val="000000"/>
                <w:kern w:val="0"/>
                <w:sz w:val="18"/>
                <w:szCs w:val="18"/>
              </w:rPr>
              <w:t>提供园区入驻企业和意向企业账号管理功能，提供新建、修改、注销、密码重置、联系人修改等功能；</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权限管理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提供权限管理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为园区企业用户提供管理应用、服务应用等授权管理</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日志管理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提供日志查看管理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提供系统日志查询功能</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内容管理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园区概述管理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园区概述内容发布管理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提供园区简介、交通区位、公司介绍、领导介绍、组织架构等信息维护功能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jc w:val="left"/>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新闻动态管理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新闻动态内容发布管理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提供园区要闻、媒体聚焦、通知公告、政策发布、企业新闻等信息维护功能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jc w:val="left"/>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公示公告</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公示公告内容发布管理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提供招标信息、招聘信息等欣慰维护管理功能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jc w:val="left"/>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政务服务管理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政务服务内容发布管理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提供政务公开、政务服务等信息维护功能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jc w:val="left"/>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招商服务管理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招商服务内容发布管理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提供党务公开、党建新闻等信息维护功能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jc w:val="left"/>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党建服务管理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党建服务内容发布管理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提供党务公开、党建新闻、学习园地等信息维护功能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jc w:val="left"/>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移动APP</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移动APP</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Android APP</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移动APP</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提供基于android 移动设备的APP，具备用户登陆、我的通知、我的督办、我的管理、我的服务等功能，支持信息查看、待办处理、督办管理等应用，满足企业服务移动办公和服务人员移动办公需求</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bl>
    <w:p>
      <w:pPr>
        <w:pStyle w:val="46"/>
        <w:ind w:firstLineChars="150"/>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备注：具体功能需求根据甲方要求作适应性调整，</w:t>
      </w:r>
      <w:r>
        <w:rPr>
          <w:rFonts w:asciiTheme="minorEastAsia" w:hAnsiTheme="minorEastAsia" w:eastAsiaTheme="minorEastAsia"/>
          <w:color w:val="000000"/>
          <w:kern w:val="0"/>
          <w:sz w:val="28"/>
          <w:szCs w:val="28"/>
        </w:rPr>
        <w:t>费用包括在</w:t>
      </w:r>
      <w:r>
        <w:rPr>
          <w:rFonts w:hint="eastAsia" w:asciiTheme="minorEastAsia" w:hAnsiTheme="minorEastAsia" w:eastAsiaTheme="minorEastAsia"/>
          <w:color w:val="000000"/>
          <w:kern w:val="0"/>
          <w:sz w:val="28"/>
          <w:szCs w:val="28"/>
        </w:rPr>
        <w:t>包干</w:t>
      </w:r>
      <w:r>
        <w:rPr>
          <w:rFonts w:asciiTheme="minorEastAsia" w:hAnsiTheme="minorEastAsia" w:eastAsiaTheme="minorEastAsia"/>
          <w:color w:val="000000"/>
          <w:kern w:val="0"/>
          <w:sz w:val="28"/>
          <w:szCs w:val="28"/>
        </w:rPr>
        <w:t>合同价中，甲方不另行支付任何</w:t>
      </w:r>
      <w:r>
        <w:rPr>
          <w:rFonts w:hint="eastAsia" w:asciiTheme="minorEastAsia" w:hAnsiTheme="minorEastAsia" w:eastAsiaTheme="minorEastAsia"/>
          <w:color w:val="000000"/>
          <w:kern w:val="0"/>
          <w:sz w:val="28"/>
          <w:szCs w:val="28"/>
        </w:rPr>
        <w:t>费用。</w:t>
      </w:r>
    </w:p>
    <w:p>
      <w:pPr>
        <w:pStyle w:val="4"/>
        <w:numPr>
          <w:ilvl w:val="0"/>
          <w:numId w:val="0"/>
        </w:numPr>
        <w:spacing w:before="120" w:beforeLines="50" w:after="120" w:afterLines="50" w:line="360" w:lineRule="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2.2二期规划要求</w:t>
      </w:r>
    </w:p>
    <w:p>
      <w:pPr>
        <w:pStyle w:val="46"/>
        <w:spacing w:line="580" w:lineRule="exact"/>
        <w:ind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sz w:val="21"/>
          <w:szCs w:val="21"/>
        </w:rPr>
        <w:t>★</w:t>
      </w:r>
      <w:r>
        <w:rPr>
          <w:rFonts w:asciiTheme="minorEastAsia" w:hAnsiTheme="minorEastAsia" w:eastAsiaTheme="minorEastAsia"/>
          <w:color w:val="000000"/>
          <w:kern w:val="0"/>
          <w:sz w:val="28"/>
          <w:szCs w:val="28"/>
        </w:rPr>
        <w:t>投标人需基于本期项目对西彭工业园区智慧园区建设（二期）项目提供科学、合理的规划方案，并承诺本期项目提供满足二期项目所需要的接口和扩展能力。</w:t>
      </w:r>
    </w:p>
    <w:p>
      <w:pPr>
        <w:pStyle w:val="46"/>
        <w:spacing w:line="580" w:lineRule="exact"/>
        <w:ind w:firstLine="560" w:firstLineChars="200"/>
        <w:rPr>
          <w:rFonts w:asciiTheme="minorEastAsia" w:hAnsiTheme="minorEastAsia" w:eastAsiaTheme="minorEastAsia"/>
          <w:color w:val="000000"/>
          <w:kern w:val="0"/>
          <w:sz w:val="28"/>
          <w:szCs w:val="28"/>
        </w:rPr>
      </w:pPr>
      <w:r>
        <w:rPr>
          <w:rFonts w:asciiTheme="minorEastAsia" w:hAnsiTheme="minorEastAsia" w:eastAsiaTheme="minorEastAsia"/>
          <w:color w:val="000000"/>
          <w:kern w:val="0"/>
          <w:sz w:val="28"/>
          <w:szCs w:val="28"/>
        </w:rPr>
        <w:t>二期规划内容应兼具满足重庆市智慧园区建设要求和西彭工业园区园区管理、园区服务和产业发展市级需要，同时二期规划应对本期项目部分业务进行深化应用，包括</w:t>
      </w:r>
      <w:r>
        <w:rPr>
          <w:rFonts w:hint="eastAsia" w:asciiTheme="minorEastAsia" w:hAnsiTheme="minorEastAsia" w:eastAsiaTheme="minorEastAsia"/>
          <w:color w:val="000000"/>
          <w:kern w:val="0"/>
          <w:sz w:val="28"/>
          <w:szCs w:val="28"/>
        </w:rPr>
        <w:t>但不限于</w:t>
      </w:r>
      <w:r>
        <w:rPr>
          <w:rFonts w:asciiTheme="minorEastAsia" w:hAnsiTheme="minorEastAsia" w:eastAsiaTheme="minorEastAsia"/>
          <w:color w:val="000000"/>
          <w:kern w:val="0"/>
          <w:sz w:val="28"/>
          <w:szCs w:val="28"/>
        </w:rPr>
        <w:t>：</w:t>
      </w:r>
    </w:p>
    <w:p>
      <w:pPr>
        <w:pStyle w:val="46"/>
        <w:spacing w:line="580" w:lineRule="exact"/>
        <w:ind w:left="420" w:leftChars="200" w:firstLine="0"/>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w:t>
      </w:r>
      <w:r>
        <w:rPr>
          <w:rFonts w:asciiTheme="minorEastAsia" w:hAnsiTheme="minorEastAsia" w:eastAsiaTheme="minorEastAsia"/>
          <w:color w:val="000000"/>
          <w:kern w:val="0"/>
          <w:sz w:val="28"/>
          <w:szCs w:val="28"/>
        </w:rPr>
        <w:t>按照重庆市整体要求</w:t>
      </w:r>
      <w:r>
        <w:rPr>
          <w:rFonts w:hint="eastAsia" w:asciiTheme="minorEastAsia" w:hAnsiTheme="minorEastAsia" w:eastAsiaTheme="minorEastAsia"/>
          <w:color w:val="000000"/>
          <w:kern w:val="0"/>
          <w:sz w:val="28"/>
          <w:szCs w:val="28"/>
        </w:rPr>
        <w:t>与市级管理平台</w:t>
      </w:r>
      <w:r>
        <w:rPr>
          <w:rFonts w:asciiTheme="minorEastAsia" w:hAnsiTheme="minorEastAsia" w:eastAsiaTheme="minorEastAsia"/>
          <w:color w:val="000000"/>
          <w:kern w:val="0"/>
          <w:sz w:val="28"/>
          <w:szCs w:val="28"/>
        </w:rPr>
        <w:t>、服务平台完成对接；</w:t>
      </w:r>
    </w:p>
    <w:p>
      <w:pPr>
        <w:pStyle w:val="46"/>
        <w:spacing w:line="580" w:lineRule="exact"/>
        <w:ind w:firstLine="280" w:firstLineChars="100"/>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（2）实现对园区内基础设施设备管理</w:t>
      </w:r>
      <w:r>
        <w:rPr>
          <w:rFonts w:asciiTheme="minorEastAsia" w:hAnsiTheme="minorEastAsia" w:eastAsiaTheme="minorEastAsia"/>
          <w:color w:val="000000"/>
          <w:kern w:val="0"/>
          <w:sz w:val="28"/>
          <w:szCs w:val="28"/>
        </w:rPr>
        <w:t>；</w:t>
      </w:r>
    </w:p>
    <w:p>
      <w:pPr>
        <w:pStyle w:val="46"/>
        <w:spacing w:line="580" w:lineRule="exact"/>
        <w:ind w:left="420" w:leftChars="200" w:firstLine="0"/>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（3）与重庆市规划建设的慧招商云平台对接</w:t>
      </w:r>
      <w:r>
        <w:rPr>
          <w:rFonts w:asciiTheme="minorEastAsia" w:hAnsiTheme="minorEastAsia" w:eastAsiaTheme="minorEastAsia"/>
          <w:color w:val="000000"/>
          <w:kern w:val="0"/>
          <w:sz w:val="28"/>
          <w:szCs w:val="28"/>
        </w:rPr>
        <w:t>；</w:t>
      </w:r>
    </w:p>
    <w:p>
      <w:pPr>
        <w:pStyle w:val="46"/>
        <w:spacing w:line="580" w:lineRule="exact"/>
        <w:ind w:left="420" w:leftChars="200" w:firstLine="0"/>
        <w:rPr>
          <w:rFonts w:asciiTheme="minorEastAsia" w:hAnsiTheme="minorEastAsia" w:eastAsiaTheme="minorEastAsia"/>
        </w:rPr>
      </w:pPr>
      <w:r>
        <w:rPr>
          <w:rFonts w:hint="eastAsia" w:asciiTheme="minorEastAsia" w:hAnsiTheme="minorEastAsia" w:eastAsiaTheme="minorEastAsia"/>
          <w:color w:val="000000"/>
          <w:kern w:val="0"/>
          <w:sz w:val="28"/>
          <w:szCs w:val="28"/>
        </w:rPr>
        <w:t>（4）与九龙坡区规划建设的应急管理、环保管理、安全生产等平台对接。</w:t>
      </w:r>
    </w:p>
    <w:p>
      <w:pPr>
        <w:pStyle w:val="46"/>
        <w:spacing w:line="580" w:lineRule="exact"/>
        <w:ind w:left="420" w:leftChars="200" w:firstLine="0"/>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备注：本项目由甲方单独提供云部署资源。</w:t>
      </w:r>
    </w:p>
    <w:p>
      <w:pPr>
        <w:spacing w:line="580" w:lineRule="exact"/>
        <w:ind w:firstLine="562" w:firstLineChars="200"/>
        <w:jc w:val="left"/>
        <w:outlineLvl w:val="1"/>
        <w:rPr>
          <w:rFonts w:cs="宋体" w:asciiTheme="minorEastAsia" w:hAnsiTheme="minorEastAsia" w:eastAsiaTheme="minorEastAsia"/>
          <w:color w:val="000000"/>
          <w:sz w:val="28"/>
          <w:szCs w:val="28"/>
        </w:rPr>
      </w:pPr>
      <w:bookmarkStart w:id="385" w:name="_Toc49066469"/>
      <w:r>
        <w:rPr>
          <w:rFonts w:hint="eastAsia" w:asciiTheme="minorEastAsia" w:hAnsiTheme="minorEastAsia" w:eastAsiaTheme="minorEastAsia"/>
          <w:b/>
          <w:sz w:val="28"/>
          <w:szCs w:val="28"/>
        </w:rPr>
        <w:t>三、免费</w:t>
      </w:r>
      <w:r>
        <w:rPr>
          <w:rFonts w:asciiTheme="minorEastAsia" w:hAnsiTheme="minorEastAsia" w:eastAsiaTheme="minorEastAsia"/>
          <w:b/>
          <w:sz w:val="28"/>
          <w:szCs w:val="28"/>
        </w:rPr>
        <w:t>维护</w:t>
      </w:r>
      <w:r>
        <w:rPr>
          <w:rFonts w:hint="eastAsia" w:asciiTheme="minorEastAsia" w:hAnsiTheme="minorEastAsia" w:eastAsiaTheme="minorEastAsia"/>
          <w:b/>
          <w:sz w:val="28"/>
          <w:szCs w:val="28"/>
        </w:rPr>
        <w:t>期</w:t>
      </w:r>
      <w:bookmarkEnd w:id="385"/>
    </w:p>
    <w:p>
      <w:pPr>
        <w:pStyle w:val="42"/>
        <w:spacing w:before="0" w:beforeAutospacing="0" w:after="0" w:afterAutospacing="0" w:line="580" w:lineRule="exact"/>
        <w:ind w:firstLine="560" w:firstLineChars="200"/>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乙方</w:t>
      </w:r>
      <w:r>
        <w:rPr>
          <w:rFonts w:hint="eastAsia" w:asciiTheme="minorEastAsia" w:hAnsiTheme="minorEastAsia" w:eastAsiaTheme="minorEastAsia"/>
          <w:color w:val="000000"/>
          <w:sz w:val="28"/>
          <w:szCs w:val="28"/>
        </w:rPr>
        <w:t>为</w:t>
      </w:r>
      <w:r>
        <w:rPr>
          <w:rFonts w:asciiTheme="minorEastAsia" w:hAnsiTheme="minorEastAsia" w:eastAsiaTheme="minorEastAsia"/>
          <w:color w:val="000000"/>
          <w:sz w:val="28"/>
          <w:szCs w:val="28"/>
        </w:rPr>
        <w:t>甲方提供一年的</w:t>
      </w:r>
      <w:r>
        <w:rPr>
          <w:rFonts w:hint="eastAsia" w:asciiTheme="minorEastAsia" w:hAnsiTheme="minorEastAsia" w:eastAsiaTheme="minorEastAsia"/>
          <w:color w:val="000000"/>
          <w:sz w:val="28"/>
          <w:szCs w:val="28"/>
        </w:rPr>
        <w:t>免费维护期</w:t>
      </w:r>
      <w:r>
        <w:rPr>
          <w:rFonts w:asciiTheme="minorEastAsia" w:hAnsiTheme="minorEastAsia" w:eastAsiaTheme="minorEastAsia"/>
          <w:color w:val="000000"/>
          <w:sz w:val="28"/>
          <w:szCs w:val="28"/>
        </w:rPr>
        <w:t>服务</w:t>
      </w:r>
      <w:r>
        <w:rPr>
          <w:rFonts w:hint="eastAsia" w:asciiTheme="minorEastAsia" w:hAnsiTheme="minorEastAsia" w:eastAsiaTheme="minorEastAsia"/>
          <w:color w:val="000000"/>
          <w:sz w:val="28"/>
          <w:szCs w:val="28"/>
        </w:rPr>
        <w:t>，免费维护期</w:t>
      </w:r>
      <w:r>
        <w:rPr>
          <w:rFonts w:asciiTheme="minorEastAsia" w:hAnsiTheme="minorEastAsia" w:eastAsiaTheme="minorEastAsia"/>
          <w:color w:val="000000"/>
          <w:sz w:val="28"/>
          <w:szCs w:val="28"/>
        </w:rPr>
        <w:t>自项目通过</w:t>
      </w:r>
      <w:r>
        <w:rPr>
          <w:rFonts w:hint="eastAsia" w:asciiTheme="minorEastAsia" w:hAnsiTheme="minorEastAsia" w:eastAsiaTheme="minorEastAsia"/>
          <w:color w:val="000000"/>
          <w:sz w:val="28"/>
          <w:szCs w:val="28"/>
        </w:rPr>
        <w:t>甲方最</w:t>
      </w:r>
      <w:r>
        <w:rPr>
          <w:rFonts w:asciiTheme="minorEastAsia" w:hAnsiTheme="minorEastAsia" w:eastAsiaTheme="minorEastAsia"/>
          <w:color w:val="000000"/>
          <w:sz w:val="28"/>
          <w:szCs w:val="28"/>
        </w:rPr>
        <w:t>终验收</w:t>
      </w:r>
      <w:r>
        <w:rPr>
          <w:rFonts w:hint="eastAsia" w:asciiTheme="minorEastAsia" w:hAnsiTheme="minorEastAsia" w:eastAsiaTheme="minorEastAsia"/>
          <w:color w:val="000000"/>
          <w:sz w:val="28"/>
          <w:szCs w:val="28"/>
        </w:rPr>
        <w:t>合格</w:t>
      </w:r>
      <w:r>
        <w:rPr>
          <w:rFonts w:asciiTheme="minorEastAsia" w:hAnsiTheme="minorEastAsia" w:eastAsiaTheme="minorEastAsia"/>
          <w:color w:val="000000"/>
          <w:sz w:val="28"/>
          <w:szCs w:val="28"/>
        </w:rPr>
        <w:t>之日起</w:t>
      </w:r>
      <w:r>
        <w:rPr>
          <w:rFonts w:hint="eastAsia" w:asciiTheme="minorEastAsia" w:hAnsiTheme="minorEastAsia" w:eastAsiaTheme="minorEastAsia"/>
          <w:color w:val="000000"/>
          <w:sz w:val="28"/>
          <w:szCs w:val="28"/>
        </w:rPr>
        <w:t>计算</w:t>
      </w:r>
      <w:r>
        <w:rPr>
          <w:rFonts w:asciiTheme="minorEastAsia" w:hAnsiTheme="minorEastAsia" w:eastAsiaTheme="minorEastAsia"/>
          <w:color w:val="000000"/>
          <w:sz w:val="28"/>
          <w:szCs w:val="28"/>
        </w:rPr>
        <w:t>。</w:t>
      </w:r>
    </w:p>
    <w:p>
      <w:pPr>
        <w:spacing w:line="580" w:lineRule="exact"/>
        <w:ind w:firstLine="562" w:firstLineChars="200"/>
        <w:jc w:val="left"/>
        <w:outlineLvl w:val="1"/>
        <w:rPr>
          <w:rFonts w:asciiTheme="minorEastAsia" w:hAnsiTheme="minorEastAsia" w:eastAsiaTheme="minorEastAsia"/>
          <w:b/>
          <w:sz w:val="28"/>
          <w:szCs w:val="28"/>
        </w:rPr>
      </w:pPr>
      <w:bookmarkStart w:id="386" w:name="_Toc49066470"/>
      <w:r>
        <w:rPr>
          <w:rFonts w:hint="eastAsia" w:asciiTheme="minorEastAsia" w:hAnsiTheme="minorEastAsia" w:eastAsiaTheme="minorEastAsia"/>
          <w:b/>
          <w:sz w:val="28"/>
          <w:szCs w:val="28"/>
        </w:rPr>
        <w:t>四、合同工期</w:t>
      </w:r>
      <w:bookmarkEnd w:id="386"/>
    </w:p>
    <w:p>
      <w:pPr>
        <w:pStyle w:val="42"/>
        <w:spacing w:before="0" w:beforeAutospacing="0" w:after="0" w:afterAutospacing="0" w:line="580" w:lineRule="exact"/>
        <w:ind w:firstLine="560" w:firstLineChars="200"/>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乙方</w:t>
      </w:r>
      <w:r>
        <w:rPr>
          <w:rFonts w:hint="eastAsia" w:asciiTheme="minorEastAsia" w:hAnsiTheme="minorEastAsia" w:eastAsiaTheme="minorEastAsia"/>
          <w:color w:val="000000"/>
          <w:sz w:val="28"/>
          <w:szCs w:val="28"/>
        </w:rPr>
        <w:t>提供系统平台</w:t>
      </w:r>
      <w:r>
        <w:rPr>
          <w:rFonts w:asciiTheme="minorEastAsia" w:hAnsiTheme="minorEastAsia" w:eastAsiaTheme="minorEastAsia"/>
          <w:color w:val="000000"/>
          <w:sz w:val="28"/>
          <w:szCs w:val="28"/>
        </w:rPr>
        <w:t>应在</w:t>
      </w:r>
      <w:r>
        <w:rPr>
          <w:rFonts w:hint="eastAsia" w:asciiTheme="minorEastAsia" w:hAnsiTheme="minorEastAsia" w:eastAsiaTheme="minorEastAsia"/>
          <w:color w:val="000000"/>
          <w:sz w:val="28"/>
          <w:szCs w:val="28"/>
        </w:rPr>
        <w:t>本</w:t>
      </w:r>
      <w:r>
        <w:rPr>
          <w:rFonts w:asciiTheme="minorEastAsia" w:hAnsiTheme="minorEastAsia" w:eastAsiaTheme="minorEastAsia"/>
          <w:color w:val="000000"/>
          <w:sz w:val="28"/>
          <w:szCs w:val="28"/>
        </w:rPr>
        <w:t>合同签定后</w:t>
      </w:r>
      <w:r>
        <w:rPr>
          <w:rFonts w:hint="eastAsia" w:asciiTheme="minorEastAsia" w:hAnsiTheme="minorEastAsia" w:eastAsiaTheme="minorEastAsia"/>
          <w:color w:val="000000"/>
          <w:sz w:val="28"/>
          <w:szCs w:val="28"/>
        </w:rPr>
        <w:t>60</w:t>
      </w:r>
      <w:r>
        <w:rPr>
          <w:rFonts w:asciiTheme="minorEastAsia" w:hAnsiTheme="minorEastAsia" w:eastAsiaTheme="minorEastAsia"/>
          <w:color w:val="000000"/>
          <w:sz w:val="28"/>
          <w:szCs w:val="28"/>
        </w:rPr>
        <w:t>个日历日内按要求实施完毕</w:t>
      </w:r>
      <w:r>
        <w:rPr>
          <w:rFonts w:hint="eastAsia" w:asciiTheme="minorEastAsia" w:hAnsiTheme="minorEastAsia" w:eastAsiaTheme="minorEastAsia"/>
          <w:color w:val="000000"/>
          <w:sz w:val="28"/>
          <w:szCs w:val="28"/>
        </w:rPr>
        <w:t>经甲方验收合格</w:t>
      </w:r>
      <w:r>
        <w:rPr>
          <w:rFonts w:asciiTheme="minorEastAsia" w:hAnsiTheme="minorEastAsia" w:eastAsiaTheme="minorEastAsia"/>
          <w:color w:val="000000"/>
          <w:sz w:val="28"/>
          <w:szCs w:val="28"/>
        </w:rPr>
        <w:t>并投入使用。</w:t>
      </w:r>
    </w:p>
    <w:p>
      <w:pPr>
        <w:spacing w:line="580" w:lineRule="exact"/>
        <w:ind w:firstLine="562" w:firstLineChars="200"/>
        <w:jc w:val="left"/>
        <w:outlineLvl w:val="1"/>
        <w:rPr>
          <w:rFonts w:asciiTheme="minorEastAsia" w:hAnsiTheme="minorEastAsia" w:eastAsiaTheme="minorEastAsia"/>
          <w:b/>
          <w:sz w:val="28"/>
          <w:szCs w:val="28"/>
        </w:rPr>
      </w:pPr>
      <w:bookmarkStart w:id="387" w:name="_Toc49066471"/>
      <w:r>
        <w:rPr>
          <w:rFonts w:hint="eastAsia" w:asciiTheme="minorEastAsia" w:hAnsiTheme="minorEastAsia" w:eastAsiaTheme="minorEastAsia"/>
          <w:b/>
          <w:sz w:val="28"/>
          <w:szCs w:val="28"/>
        </w:rPr>
        <w:t>五、项目验收和交付</w:t>
      </w:r>
      <w:bookmarkEnd w:id="387"/>
    </w:p>
    <w:p>
      <w:pPr>
        <w:pStyle w:val="42"/>
        <w:spacing w:before="0" w:beforeAutospacing="0" w:after="0" w:afterAutospacing="0" w:line="580" w:lineRule="exact"/>
        <w:ind w:firstLine="560" w:firstLineChars="200"/>
        <w:jc w:val="both"/>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乙方完成所有软件测试工作，调试完毕，经甲方初步验收合格后方可进行试运行。试运行时间为1个月。试运</w:t>
      </w:r>
      <w:r>
        <w:rPr>
          <w:rFonts w:asciiTheme="minorEastAsia" w:hAnsiTheme="minorEastAsia" w:eastAsiaTheme="minorEastAsia"/>
          <w:color w:val="000000"/>
          <w:sz w:val="28"/>
          <w:szCs w:val="28"/>
        </w:rPr>
        <w:t>行前，乙方需对甲方委派的一名</w:t>
      </w:r>
      <w:r>
        <w:rPr>
          <w:rFonts w:hint="eastAsia" w:asciiTheme="minorEastAsia" w:hAnsiTheme="minorEastAsia" w:eastAsiaTheme="minorEastAsia"/>
          <w:color w:val="000000"/>
          <w:sz w:val="28"/>
          <w:szCs w:val="28"/>
        </w:rPr>
        <w:t>系统</w:t>
      </w:r>
      <w:r>
        <w:rPr>
          <w:rFonts w:asciiTheme="minorEastAsia" w:hAnsiTheme="minorEastAsia" w:eastAsiaTheme="minorEastAsia"/>
          <w:color w:val="000000"/>
          <w:sz w:val="28"/>
          <w:szCs w:val="28"/>
        </w:rPr>
        <w:t>操作人员</w:t>
      </w:r>
      <w:r>
        <w:rPr>
          <w:rFonts w:hint="eastAsia" w:asciiTheme="minorEastAsia" w:hAnsiTheme="minorEastAsia" w:eastAsiaTheme="minorEastAsia"/>
          <w:color w:val="000000"/>
          <w:sz w:val="28"/>
          <w:szCs w:val="28"/>
        </w:rPr>
        <w:t>进行</w:t>
      </w:r>
      <w:r>
        <w:rPr>
          <w:rFonts w:asciiTheme="minorEastAsia" w:hAnsiTheme="minorEastAsia" w:eastAsiaTheme="minorEastAsia"/>
          <w:color w:val="000000"/>
          <w:sz w:val="28"/>
          <w:szCs w:val="28"/>
        </w:rPr>
        <w:t>培训，</w:t>
      </w:r>
      <w:r>
        <w:rPr>
          <w:rFonts w:hint="eastAsia" w:asciiTheme="minorEastAsia" w:hAnsiTheme="minorEastAsia" w:eastAsiaTheme="minorEastAsia"/>
          <w:color w:val="000000"/>
          <w:sz w:val="28"/>
          <w:szCs w:val="28"/>
        </w:rPr>
        <w:t xml:space="preserve"> 试运行期间，乙方需派出专业</w:t>
      </w:r>
      <w:r>
        <w:rPr>
          <w:rFonts w:asciiTheme="minorEastAsia" w:hAnsiTheme="minorEastAsia" w:eastAsiaTheme="minorEastAsia"/>
          <w:color w:val="000000"/>
          <w:sz w:val="28"/>
          <w:szCs w:val="28"/>
        </w:rPr>
        <w:t>技术</w:t>
      </w:r>
      <w:r>
        <w:rPr>
          <w:rFonts w:hint="eastAsia" w:asciiTheme="minorEastAsia" w:hAnsiTheme="minorEastAsia" w:eastAsiaTheme="minorEastAsia"/>
          <w:color w:val="000000"/>
          <w:sz w:val="28"/>
          <w:szCs w:val="28"/>
        </w:rPr>
        <w:t>人员驻</w:t>
      </w:r>
      <w:r>
        <w:rPr>
          <w:rFonts w:asciiTheme="minorEastAsia" w:hAnsiTheme="minorEastAsia" w:eastAsiaTheme="minorEastAsia"/>
          <w:color w:val="000000"/>
          <w:sz w:val="28"/>
          <w:szCs w:val="28"/>
        </w:rPr>
        <w:t>甲方办公所</w:t>
      </w:r>
      <w:r>
        <w:rPr>
          <w:rFonts w:hint="eastAsia" w:asciiTheme="minorEastAsia" w:hAnsiTheme="minorEastAsia" w:eastAsiaTheme="minorEastAsia"/>
          <w:color w:val="000000"/>
          <w:sz w:val="28"/>
          <w:szCs w:val="28"/>
        </w:rPr>
        <w:t>地进行现场指导，系统平台由经乙方培训合格的甲方平</w:t>
      </w:r>
      <w:r>
        <w:rPr>
          <w:rFonts w:asciiTheme="minorEastAsia" w:hAnsiTheme="minorEastAsia" w:eastAsiaTheme="minorEastAsia"/>
          <w:color w:val="000000"/>
          <w:sz w:val="28"/>
          <w:szCs w:val="28"/>
        </w:rPr>
        <w:t>台</w:t>
      </w:r>
      <w:r>
        <w:rPr>
          <w:rFonts w:hint="eastAsia" w:asciiTheme="minorEastAsia" w:hAnsiTheme="minorEastAsia" w:eastAsiaTheme="minorEastAsia"/>
          <w:color w:val="000000"/>
          <w:sz w:val="28"/>
          <w:szCs w:val="28"/>
        </w:rPr>
        <w:t>操作</w:t>
      </w:r>
      <w:r>
        <w:rPr>
          <w:rFonts w:asciiTheme="minorEastAsia" w:hAnsiTheme="minorEastAsia" w:eastAsiaTheme="minorEastAsia"/>
          <w:color w:val="000000"/>
          <w:sz w:val="28"/>
          <w:szCs w:val="28"/>
        </w:rPr>
        <w:t>人员</w:t>
      </w:r>
      <w:r>
        <w:rPr>
          <w:rFonts w:hint="eastAsia" w:asciiTheme="minorEastAsia" w:hAnsiTheme="minorEastAsia" w:eastAsiaTheme="minorEastAsia"/>
          <w:color w:val="000000"/>
          <w:sz w:val="28"/>
          <w:szCs w:val="28"/>
        </w:rPr>
        <w:t>完成，整体试运行合格后由乙方申请进行最终验收。</w:t>
      </w:r>
    </w:p>
    <w:p>
      <w:pPr>
        <w:spacing w:line="580" w:lineRule="exact"/>
        <w:ind w:firstLine="480"/>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乙方应按甲方要求编制完整的、准确的技术资料和文件，以及用户操作手册，并应在乙方提</w:t>
      </w:r>
      <w:r>
        <w:rPr>
          <w:rFonts w:cs="宋体" w:asciiTheme="minorEastAsia" w:hAnsiTheme="minorEastAsia" w:eastAsiaTheme="minorEastAsia"/>
          <w:color w:val="000000"/>
          <w:kern w:val="0"/>
          <w:sz w:val="28"/>
          <w:szCs w:val="28"/>
        </w:rPr>
        <w:t>出</w:t>
      </w:r>
      <w:r>
        <w:rPr>
          <w:rFonts w:hint="eastAsia" w:cs="宋体" w:asciiTheme="minorEastAsia" w:hAnsiTheme="minorEastAsia" w:eastAsiaTheme="minorEastAsia"/>
          <w:color w:val="000000"/>
          <w:kern w:val="0"/>
          <w:sz w:val="28"/>
          <w:szCs w:val="28"/>
        </w:rPr>
        <w:t>项目最</w:t>
      </w:r>
      <w:r>
        <w:rPr>
          <w:rFonts w:cs="宋体" w:asciiTheme="minorEastAsia" w:hAnsiTheme="minorEastAsia" w:eastAsiaTheme="minorEastAsia"/>
          <w:color w:val="000000"/>
          <w:kern w:val="0"/>
          <w:sz w:val="28"/>
          <w:szCs w:val="28"/>
        </w:rPr>
        <w:t>终</w:t>
      </w:r>
      <w:r>
        <w:rPr>
          <w:rFonts w:hint="eastAsia" w:cs="宋体" w:asciiTheme="minorEastAsia" w:hAnsiTheme="minorEastAsia" w:eastAsiaTheme="minorEastAsia"/>
          <w:color w:val="000000"/>
          <w:kern w:val="0"/>
          <w:sz w:val="28"/>
          <w:szCs w:val="28"/>
        </w:rPr>
        <w:t>验收申请</w:t>
      </w:r>
      <w:r>
        <w:rPr>
          <w:rFonts w:cs="宋体" w:asciiTheme="minorEastAsia" w:hAnsiTheme="minorEastAsia" w:eastAsiaTheme="minorEastAsia"/>
          <w:color w:val="000000"/>
          <w:kern w:val="0"/>
          <w:sz w:val="28"/>
          <w:szCs w:val="28"/>
        </w:rPr>
        <w:t>时</w:t>
      </w:r>
      <w:r>
        <w:rPr>
          <w:rFonts w:hint="eastAsia" w:cs="宋体" w:asciiTheme="minorEastAsia" w:hAnsiTheme="minorEastAsia" w:eastAsiaTheme="minorEastAsia"/>
          <w:color w:val="000000"/>
          <w:kern w:val="0"/>
          <w:sz w:val="28"/>
          <w:szCs w:val="28"/>
        </w:rPr>
        <w:t>提交所有项目资料。</w:t>
      </w:r>
      <w:r>
        <w:rPr>
          <w:rFonts w:cs="宋体" w:asciiTheme="minorEastAsia" w:hAnsiTheme="minorEastAsia" w:eastAsiaTheme="minorEastAsia"/>
          <w:color w:val="000000"/>
          <w:kern w:val="0"/>
          <w:sz w:val="28"/>
          <w:szCs w:val="28"/>
        </w:rPr>
        <w:t>项目所有资料所有权</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版板、著作权归甲方所有</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乙方</w:t>
      </w:r>
      <w:r>
        <w:rPr>
          <w:rFonts w:hint="eastAsia" w:cs="宋体" w:asciiTheme="minorEastAsia" w:hAnsiTheme="minorEastAsia" w:eastAsiaTheme="minorEastAsia"/>
          <w:color w:val="000000"/>
          <w:kern w:val="0"/>
          <w:sz w:val="28"/>
          <w:szCs w:val="28"/>
        </w:rPr>
        <w:t>负</w:t>
      </w:r>
      <w:r>
        <w:rPr>
          <w:rFonts w:cs="宋体" w:asciiTheme="minorEastAsia" w:hAnsiTheme="minorEastAsia" w:eastAsiaTheme="minorEastAsia"/>
          <w:color w:val="000000"/>
          <w:kern w:val="0"/>
          <w:sz w:val="28"/>
          <w:szCs w:val="28"/>
        </w:rPr>
        <w:t>有保密</w:t>
      </w:r>
      <w:r>
        <w:rPr>
          <w:rFonts w:hint="eastAsia" w:cs="宋体" w:asciiTheme="minorEastAsia" w:hAnsiTheme="minorEastAsia" w:eastAsiaTheme="minorEastAsia"/>
          <w:color w:val="000000"/>
          <w:kern w:val="0"/>
          <w:sz w:val="28"/>
          <w:szCs w:val="28"/>
        </w:rPr>
        <w:t>义务未经甲方同意</w:t>
      </w:r>
      <w:r>
        <w:rPr>
          <w:rFonts w:cs="宋体" w:asciiTheme="minorEastAsia" w:hAnsiTheme="minorEastAsia" w:eastAsiaTheme="minorEastAsia"/>
          <w:color w:val="000000"/>
          <w:kern w:val="0"/>
          <w:sz w:val="28"/>
          <w:szCs w:val="28"/>
        </w:rPr>
        <w:t>不得向除甲方以外的任何第三方提供，如因</w:t>
      </w:r>
      <w:r>
        <w:rPr>
          <w:rFonts w:hint="eastAsia" w:cs="宋体" w:asciiTheme="minorEastAsia" w:hAnsiTheme="minorEastAsia" w:eastAsiaTheme="minorEastAsia"/>
          <w:color w:val="000000"/>
          <w:kern w:val="0"/>
          <w:sz w:val="28"/>
          <w:szCs w:val="28"/>
        </w:rPr>
        <w:t>乙方</w:t>
      </w:r>
      <w:r>
        <w:rPr>
          <w:rFonts w:cs="宋体" w:asciiTheme="minorEastAsia" w:hAnsiTheme="minorEastAsia" w:eastAsiaTheme="minorEastAsia"/>
          <w:color w:val="000000"/>
          <w:kern w:val="0"/>
          <w:sz w:val="28"/>
          <w:szCs w:val="28"/>
        </w:rPr>
        <w:t>未</w:t>
      </w:r>
      <w:r>
        <w:rPr>
          <w:rFonts w:hint="eastAsia" w:cs="宋体" w:asciiTheme="minorEastAsia" w:hAnsiTheme="minorEastAsia" w:eastAsiaTheme="minorEastAsia"/>
          <w:color w:val="000000"/>
          <w:kern w:val="0"/>
          <w:sz w:val="28"/>
          <w:szCs w:val="28"/>
        </w:rPr>
        <w:t>尽</w:t>
      </w:r>
      <w:r>
        <w:rPr>
          <w:rFonts w:cs="宋体" w:asciiTheme="minorEastAsia" w:hAnsiTheme="minorEastAsia" w:eastAsiaTheme="minorEastAsia"/>
          <w:color w:val="000000"/>
          <w:kern w:val="0"/>
          <w:sz w:val="28"/>
          <w:szCs w:val="28"/>
        </w:rPr>
        <w:t>保密义务，</w:t>
      </w:r>
      <w:r>
        <w:rPr>
          <w:rFonts w:hint="eastAsia" w:cs="宋体" w:asciiTheme="minorEastAsia" w:hAnsiTheme="minorEastAsia" w:eastAsiaTheme="minorEastAsia"/>
          <w:color w:val="000000"/>
          <w:kern w:val="0"/>
          <w:sz w:val="28"/>
          <w:szCs w:val="28"/>
        </w:rPr>
        <w:t>给甲方</w:t>
      </w:r>
      <w:r>
        <w:rPr>
          <w:rFonts w:cs="宋体" w:asciiTheme="minorEastAsia" w:hAnsiTheme="minorEastAsia" w:eastAsiaTheme="minorEastAsia"/>
          <w:color w:val="000000"/>
          <w:kern w:val="0"/>
          <w:sz w:val="28"/>
          <w:szCs w:val="28"/>
        </w:rPr>
        <w:t>造成不利影响</w:t>
      </w:r>
      <w:r>
        <w:rPr>
          <w:rFonts w:hint="eastAsia" w:cs="宋体" w:asciiTheme="minorEastAsia" w:hAnsiTheme="minorEastAsia" w:eastAsiaTheme="minorEastAsia"/>
          <w:color w:val="000000"/>
          <w:kern w:val="0"/>
          <w:sz w:val="28"/>
          <w:szCs w:val="28"/>
        </w:rPr>
        <w:t>或</w:t>
      </w:r>
      <w:r>
        <w:rPr>
          <w:rFonts w:cs="宋体" w:asciiTheme="minorEastAsia" w:hAnsiTheme="minorEastAsia" w:eastAsiaTheme="minorEastAsia"/>
          <w:color w:val="000000"/>
          <w:kern w:val="0"/>
          <w:sz w:val="28"/>
          <w:szCs w:val="28"/>
        </w:rPr>
        <w:t>相关信息、数据泄露，甲方将追究乙方</w:t>
      </w:r>
      <w:r>
        <w:rPr>
          <w:rFonts w:hint="eastAsia" w:cs="宋体" w:asciiTheme="minorEastAsia" w:hAnsiTheme="minorEastAsia" w:eastAsiaTheme="minorEastAsia"/>
          <w:color w:val="000000"/>
          <w:kern w:val="0"/>
          <w:sz w:val="28"/>
          <w:szCs w:val="28"/>
        </w:rPr>
        <w:t>法</w:t>
      </w:r>
      <w:r>
        <w:rPr>
          <w:rFonts w:cs="宋体" w:asciiTheme="minorEastAsia" w:hAnsiTheme="minorEastAsia" w:eastAsiaTheme="minorEastAsia"/>
          <w:color w:val="000000"/>
          <w:kern w:val="0"/>
          <w:sz w:val="28"/>
          <w:szCs w:val="28"/>
        </w:rPr>
        <w:t>律责任</w:t>
      </w:r>
      <w:r>
        <w:rPr>
          <w:rFonts w:hint="eastAsia" w:cs="宋体" w:asciiTheme="minorEastAsia" w:hAnsiTheme="minorEastAsia" w:eastAsiaTheme="minorEastAsia"/>
          <w:color w:val="000000"/>
          <w:kern w:val="0"/>
          <w:sz w:val="28"/>
          <w:szCs w:val="28"/>
        </w:rPr>
        <w:t>。</w:t>
      </w:r>
    </w:p>
    <w:p>
      <w:pPr>
        <w:spacing w:line="580" w:lineRule="exact"/>
        <w:ind w:firstLine="281" w:firstLineChars="100"/>
        <w:jc w:val="left"/>
        <w:outlineLvl w:val="1"/>
        <w:rPr>
          <w:rFonts w:asciiTheme="minorEastAsia" w:hAnsiTheme="minorEastAsia" w:eastAsiaTheme="minorEastAsia"/>
          <w:b/>
          <w:sz w:val="28"/>
          <w:szCs w:val="28"/>
        </w:rPr>
      </w:pPr>
      <w:bookmarkStart w:id="388" w:name="_Toc49066472"/>
      <w:r>
        <w:rPr>
          <w:rFonts w:hint="eastAsia" w:asciiTheme="minorEastAsia" w:hAnsiTheme="minorEastAsia" w:eastAsiaTheme="minorEastAsia"/>
          <w:b/>
          <w:sz w:val="28"/>
          <w:szCs w:val="28"/>
        </w:rPr>
        <w:t>六、质保及售后</w:t>
      </w:r>
      <w:bookmarkEnd w:id="388"/>
    </w:p>
    <w:p>
      <w:pPr>
        <w:tabs>
          <w:tab w:val="left" w:pos="1418"/>
        </w:tabs>
        <w:adjustRightInd w:val="0"/>
        <w:snapToGrid w:val="0"/>
        <w:spacing w:line="580" w:lineRule="exact"/>
        <w:ind w:firstLine="560"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1.质量保证期自终验合格之日起，整个项目质量保证期为</w:t>
      </w:r>
      <w:r>
        <w:rPr>
          <w:rFonts w:asciiTheme="minorEastAsia" w:hAnsiTheme="minorEastAsia" w:eastAsiaTheme="minorEastAsia"/>
          <w:color w:val="000000"/>
          <w:kern w:val="0"/>
          <w:sz w:val="28"/>
          <w:szCs w:val="28"/>
        </w:rPr>
        <w:t>1</w:t>
      </w:r>
      <w:r>
        <w:rPr>
          <w:rFonts w:hint="eastAsia" w:asciiTheme="minorEastAsia" w:hAnsiTheme="minorEastAsia" w:eastAsiaTheme="minorEastAsia"/>
          <w:color w:val="000000"/>
          <w:kern w:val="0"/>
          <w:sz w:val="28"/>
          <w:szCs w:val="28"/>
        </w:rPr>
        <w:t>年。</w:t>
      </w:r>
    </w:p>
    <w:p>
      <w:pPr>
        <w:pStyle w:val="42"/>
        <w:spacing w:before="0" w:beforeAutospacing="0" w:after="0" w:afterAutospacing="0" w:line="580" w:lineRule="exact"/>
        <w:ind w:firstLine="560" w:firstLineChars="200"/>
        <w:jc w:val="both"/>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2.在系统的服务期内，</w:t>
      </w:r>
      <w:r>
        <w:rPr>
          <w:rFonts w:asciiTheme="minorEastAsia" w:hAnsiTheme="minorEastAsia" w:eastAsiaTheme="minorEastAsia"/>
          <w:color w:val="000000"/>
          <w:sz w:val="28"/>
          <w:szCs w:val="28"/>
        </w:rPr>
        <w:t>乙方</w:t>
      </w:r>
      <w:r>
        <w:rPr>
          <w:rFonts w:hint="eastAsia" w:asciiTheme="minorEastAsia" w:hAnsiTheme="minorEastAsia" w:eastAsiaTheme="minorEastAsia"/>
          <w:color w:val="000000"/>
          <w:sz w:val="28"/>
          <w:szCs w:val="28"/>
        </w:rPr>
        <w:t>应确保系统的正常使用。在接到用户服务要求后应在1小</w:t>
      </w:r>
      <w:r>
        <w:rPr>
          <w:rFonts w:asciiTheme="minorEastAsia" w:hAnsiTheme="minorEastAsia" w:eastAsiaTheme="minorEastAsia"/>
          <w:color w:val="000000"/>
          <w:sz w:val="28"/>
          <w:szCs w:val="28"/>
        </w:rPr>
        <w:t>时内</w:t>
      </w:r>
      <w:r>
        <w:rPr>
          <w:rFonts w:hint="eastAsia" w:asciiTheme="minorEastAsia" w:hAnsiTheme="minorEastAsia" w:eastAsiaTheme="minorEastAsia"/>
          <w:color w:val="000000"/>
          <w:sz w:val="28"/>
          <w:szCs w:val="28"/>
        </w:rPr>
        <w:t>回应，并在承诺的服务时间内实施服务。</w:t>
      </w:r>
    </w:p>
    <w:p>
      <w:pPr>
        <w:pStyle w:val="42"/>
        <w:spacing w:before="0" w:beforeAutospacing="0" w:after="0" w:afterAutospacing="0" w:line="580" w:lineRule="exact"/>
        <w:ind w:firstLine="560" w:firstLineChars="200"/>
        <w:jc w:val="both"/>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3.系统开放上线并验收通过</w:t>
      </w:r>
      <w:r>
        <w:rPr>
          <w:rFonts w:asciiTheme="minorEastAsia" w:hAnsiTheme="minorEastAsia" w:eastAsiaTheme="minorEastAsia"/>
          <w:color w:val="000000"/>
          <w:sz w:val="28"/>
          <w:szCs w:val="28"/>
        </w:rPr>
        <w:t>之日起，乙方</w:t>
      </w:r>
      <w:r>
        <w:rPr>
          <w:rFonts w:hint="eastAsia" w:asciiTheme="minorEastAsia" w:hAnsiTheme="minorEastAsia" w:eastAsiaTheme="minorEastAsia"/>
          <w:color w:val="000000"/>
          <w:sz w:val="28"/>
          <w:szCs w:val="28"/>
        </w:rPr>
        <w:t>提供一年免费售后服务及软件升级，需提供全年7*24小时服务（电话、远程或现场），并在接到用户通知后2小时内到达现场。</w:t>
      </w:r>
    </w:p>
    <w:p>
      <w:pPr>
        <w:spacing w:line="580" w:lineRule="exact"/>
        <w:ind w:firstLine="413" w:firstLineChars="147"/>
        <w:jc w:val="left"/>
        <w:outlineLvl w:val="1"/>
        <w:rPr>
          <w:rFonts w:asciiTheme="minorEastAsia" w:hAnsiTheme="minorEastAsia" w:eastAsiaTheme="minorEastAsia"/>
          <w:b/>
          <w:sz w:val="28"/>
          <w:szCs w:val="28"/>
        </w:rPr>
      </w:pPr>
      <w:bookmarkStart w:id="389" w:name="_Toc49066473"/>
      <w:r>
        <w:rPr>
          <w:rFonts w:hint="eastAsia" w:asciiTheme="minorEastAsia" w:hAnsiTheme="minorEastAsia" w:eastAsiaTheme="minorEastAsia"/>
          <w:b/>
          <w:sz w:val="28"/>
          <w:szCs w:val="28"/>
        </w:rPr>
        <w:t>七、结算原则及支付方式</w:t>
      </w:r>
      <w:bookmarkEnd w:id="389"/>
    </w:p>
    <w:p>
      <w:pPr>
        <w:spacing w:line="580" w:lineRule="exact"/>
        <w:ind w:firstLine="413" w:firstLineChars="147"/>
        <w:jc w:val="left"/>
        <w:outlineLvl w:val="1"/>
        <w:rPr>
          <w:rFonts w:asciiTheme="minorEastAsia" w:hAnsiTheme="minorEastAsia" w:eastAsiaTheme="minorEastAsia"/>
          <w:b/>
          <w:sz w:val="28"/>
          <w:szCs w:val="28"/>
        </w:rPr>
      </w:pPr>
      <w:r>
        <w:rPr>
          <w:rFonts w:hint="eastAsia" w:asciiTheme="minorEastAsia" w:hAnsiTheme="minorEastAsia" w:eastAsiaTheme="minorEastAsia"/>
          <w:b/>
          <w:sz w:val="28"/>
          <w:szCs w:val="28"/>
        </w:rPr>
        <w:t xml:space="preserve"> （一）结算原则：本项目采用固定总价包干金额为人民币</w:t>
      </w:r>
      <w:r>
        <w:rPr>
          <w:rFonts w:hint="eastAsia" w:asciiTheme="minorEastAsia" w:hAnsiTheme="minorEastAsia" w:eastAsiaTheme="minorEastAsia"/>
          <w:b/>
          <w:sz w:val="28"/>
          <w:szCs w:val="28"/>
          <w:u w:val="single"/>
        </w:rPr>
        <w:t>*****元，</w:t>
      </w:r>
      <w:r>
        <w:rPr>
          <w:rFonts w:hint="eastAsia" w:asciiTheme="minorEastAsia" w:hAnsiTheme="minorEastAsia" w:eastAsiaTheme="minorEastAsia"/>
          <w:sz w:val="28"/>
          <w:szCs w:val="28"/>
        </w:rPr>
        <w:t>大写</w:t>
      </w:r>
      <w:r>
        <w:rPr>
          <w:rFonts w:hint="eastAsia" w:asciiTheme="minorEastAsia" w:hAnsiTheme="minorEastAsia" w:eastAsiaTheme="minorEastAsia"/>
          <w:color w:val="000000" w:themeColor="text1"/>
          <w:sz w:val="28"/>
          <w:szCs w:val="28"/>
          <w:u w:val="single"/>
        </w:rPr>
        <w:t xml:space="preserve">              </w:t>
      </w:r>
      <w:r>
        <w:rPr>
          <w:rFonts w:hint="eastAsia" w:asciiTheme="minorEastAsia" w:hAnsiTheme="minorEastAsia" w:eastAsiaTheme="minorEastAsia"/>
          <w:sz w:val="28"/>
          <w:szCs w:val="28"/>
        </w:rPr>
        <w:t>元整。</w:t>
      </w:r>
    </w:p>
    <w:p>
      <w:pPr>
        <w:pStyle w:val="42"/>
        <w:spacing w:before="0" w:beforeAutospacing="0" w:after="0" w:afterAutospacing="0" w:line="5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二</w:t>
      </w:r>
      <w:r>
        <w:rPr>
          <w:rFonts w:asciiTheme="minorEastAsia" w:hAnsiTheme="minorEastAsia" w:eastAsiaTheme="minorEastAsia"/>
          <w:color w:val="000000"/>
          <w:sz w:val="28"/>
          <w:szCs w:val="28"/>
        </w:rPr>
        <w:t>）支付方式</w:t>
      </w:r>
    </w:p>
    <w:p>
      <w:pPr>
        <w:spacing w:line="580" w:lineRule="exact"/>
        <w:ind w:firstLine="560" w:firstLineChars="200"/>
        <w:jc w:val="left"/>
        <w:rPr>
          <w:rFonts w:cs="宋体" w:asciiTheme="minorEastAsia" w:hAnsiTheme="minorEastAsia" w:eastAsiaTheme="minorEastAsia"/>
          <w:b/>
          <w:color w:val="000000"/>
          <w:sz w:val="28"/>
          <w:szCs w:val="28"/>
        </w:rPr>
      </w:pPr>
      <w:r>
        <w:rPr>
          <w:rFonts w:hint="eastAsia" w:cs="宋体" w:asciiTheme="minorEastAsia" w:hAnsiTheme="minorEastAsia" w:eastAsiaTheme="minorEastAsia"/>
          <w:color w:val="000000"/>
          <w:sz w:val="28"/>
          <w:szCs w:val="28"/>
        </w:rPr>
        <w:t>1、合同签订后，</w:t>
      </w:r>
      <w:r>
        <w:rPr>
          <w:rFonts w:cs="宋体" w:asciiTheme="minorEastAsia" w:hAnsiTheme="minorEastAsia" w:eastAsiaTheme="minorEastAsia"/>
          <w:color w:val="000000"/>
          <w:sz w:val="28"/>
          <w:szCs w:val="28"/>
        </w:rPr>
        <w:t>中标人启动该项目建设</w:t>
      </w:r>
      <w:r>
        <w:rPr>
          <w:rFonts w:hint="eastAsia" w:cs="宋体" w:asciiTheme="minorEastAsia" w:hAnsiTheme="minorEastAsia" w:eastAsiaTheme="minorEastAsia"/>
          <w:color w:val="000000"/>
          <w:sz w:val="28"/>
          <w:szCs w:val="28"/>
        </w:rPr>
        <w:t>30天</w:t>
      </w:r>
      <w:r>
        <w:rPr>
          <w:rFonts w:cs="宋体" w:asciiTheme="minorEastAsia" w:hAnsiTheme="minorEastAsia" w:eastAsiaTheme="minorEastAsia"/>
          <w:color w:val="000000"/>
          <w:sz w:val="28"/>
          <w:szCs w:val="28"/>
        </w:rPr>
        <w:t>内</w:t>
      </w:r>
      <w:r>
        <w:rPr>
          <w:rFonts w:hint="eastAsia" w:cs="宋体" w:asciiTheme="minorEastAsia" w:hAnsiTheme="minorEastAsia" w:eastAsiaTheme="minorEastAsia"/>
          <w:color w:val="000000"/>
          <w:sz w:val="28"/>
          <w:szCs w:val="28"/>
        </w:rPr>
        <w:t>甲方支付乙方</w:t>
      </w:r>
      <w:r>
        <w:rPr>
          <w:rFonts w:cs="宋体" w:asciiTheme="minorEastAsia" w:hAnsiTheme="minorEastAsia" w:eastAsiaTheme="minorEastAsia"/>
          <w:color w:val="000000"/>
          <w:sz w:val="28"/>
          <w:szCs w:val="28"/>
        </w:rPr>
        <w:t>合同总金额</w:t>
      </w:r>
      <w:r>
        <w:rPr>
          <w:rFonts w:hint="eastAsia" w:cs="宋体" w:asciiTheme="minorEastAsia" w:hAnsiTheme="minorEastAsia" w:eastAsiaTheme="minorEastAsia"/>
          <w:color w:val="000000"/>
          <w:sz w:val="28"/>
          <w:szCs w:val="28"/>
        </w:rPr>
        <w:t>的</w:t>
      </w:r>
      <w:r>
        <w:rPr>
          <w:rFonts w:cs="宋体" w:asciiTheme="minorEastAsia" w:hAnsiTheme="minorEastAsia" w:eastAsiaTheme="minorEastAsia"/>
          <w:color w:val="000000"/>
          <w:sz w:val="28"/>
          <w:szCs w:val="28"/>
        </w:rPr>
        <w:t>30</w:t>
      </w:r>
      <w:r>
        <w:rPr>
          <w:rFonts w:hint="eastAsia" w:cs="宋体" w:asciiTheme="minorEastAsia" w:hAnsiTheme="minorEastAsia" w:eastAsiaTheme="minorEastAsia"/>
          <w:color w:val="000000"/>
          <w:sz w:val="28"/>
          <w:szCs w:val="28"/>
        </w:rPr>
        <w:t>%</w:t>
      </w:r>
      <w:r>
        <w:rPr>
          <w:rFonts w:cs="宋体" w:asciiTheme="minorEastAsia" w:hAnsiTheme="minorEastAsia" w:eastAsiaTheme="minorEastAsia"/>
          <w:color w:val="000000"/>
          <w:sz w:val="28"/>
          <w:szCs w:val="28"/>
        </w:rPr>
        <w:t>，即人民币</w:t>
      </w:r>
      <w:r>
        <w:rPr>
          <w:rFonts w:hint="eastAsia" w:cs="宋体" w:asciiTheme="minorEastAsia" w:hAnsiTheme="minorEastAsia" w:eastAsiaTheme="minorEastAsia"/>
          <w:color w:val="000000"/>
          <w:sz w:val="28"/>
          <w:szCs w:val="28"/>
          <w:u w:val="single"/>
        </w:rPr>
        <w:t xml:space="preserve">      </w:t>
      </w:r>
      <w:r>
        <w:rPr>
          <w:rFonts w:hint="eastAsia" w:cs="宋体" w:asciiTheme="minorEastAsia" w:hAnsiTheme="minorEastAsia" w:eastAsiaTheme="minorEastAsia"/>
          <w:color w:val="000000"/>
          <w:sz w:val="28"/>
          <w:szCs w:val="28"/>
        </w:rPr>
        <w:t>元，大写</w:t>
      </w:r>
      <w:r>
        <w:rPr>
          <w:rFonts w:hint="eastAsia" w:cs="宋体" w:asciiTheme="minorEastAsia" w:hAnsiTheme="minorEastAsia" w:eastAsiaTheme="minorEastAsia"/>
          <w:color w:val="000000"/>
          <w:sz w:val="28"/>
          <w:szCs w:val="28"/>
          <w:u w:val="single"/>
        </w:rPr>
        <w:t xml:space="preserve">     </w:t>
      </w:r>
      <w:r>
        <w:rPr>
          <w:rFonts w:hint="eastAsia" w:cs="宋体" w:asciiTheme="minorEastAsia" w:hAnsiTheme="minorEastAsia" w:eastAsiaTheme="minorEastAsia"/>
          <w:color w:val="000000"/>
          <w:sz w:val="28"/>
          <w:szCs w:val="28"/>
        </w:rPr>
        <w:t>元整；</w:t>
      </w:r>
    </w:p>
    <w:p>
      <w:pPr>
        <w:spacing w:line="580" w:lineRule="exact"/>
        <w:ind w:firstLine="560" w:firstLineChars="200"/>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sz w:val="28"/>
          <w:szCs w:val="28"/>
        </w:rPr>
        <w:t>2、系统开放上线试用</w:t>
      </w:r>
      <w:r>
        <w:rPr>
          <w:rFonts w:cs="宋体" w:asciiTheme="minorEastAsia" w:hAnsiTheme="minorEastAsia" w:eastAsiaTheme="minorEastAsia"/>
          <w:color w:val="000000"/>
          <w:sz w:val="28"/>
          <w:szCs w:val="28"/>
        </w:rPr>
        <w:t>一个月</w:t>
      </w:r>
      <w:r>
        <w:rPr>
          <w:rFonts w:hint="eastAsia" w:cs="宋体" w:asciiTheme="minorEastAsia" w:hAnsiTheme="minorEastAsia" w:eastAsiaTheme="minorEastAsia"/>
          <w:color w:val="000000"/>
          <w:sz w:val="28"/>
          <w:szCs w:val="28"/>
        </w:rPr>
        <w:t>并</w:t>
      </w:r>
      <w:r>
        <w:rPr>
          <w:rFonts w:cs="宋体" w:asciiTheme="minorEastAsia" w:hAnsiTheme="minorEastAsia" w:eastAsiaTheme="minorEastAsia"/>
          <w:color w:val="000000"/>
          <w:sz w:val="28"/>
          <w:szCs w:val="28"/>
        </w:rPr>
        <w:t>通</w:t>
      </w:r>
      <w:r>
        <w:rPr>
          <w:rFonts w:hint="eastAsia" w:cs="宋体" w:asciiTheme="minorEastAsia" w:hAnsiTheme="minorEastAsia" w:eastAsiaTheme="minorEastAsia"/>
          <w:color w:val="000000"/>
          <w:sz w:val="28"/>
          <w:szCs w:val="28"/>
        </w:rPr>
        <w:t>过</w:t>
      </w:r>
      <w:r>
        <w:rPr>
          <w:rFonts w:cs="宋体" w:asciiTheme="minorEastAsia" w:hAnsiTheme="minorEastAsia" w:eastAsiaTheme="minorEastAsia"/>
          <w:color w:val="000000"/>
          <w:sz w:val="28"/>
          <w:szCs w:val="28"/>
        </w:rPr>
        <w:t>招标人</w:t>
      </w:r>
      <w:r>
        <w:rPr>
          <w:rFonts w:hint="eastAsia" w:cs="宋体" w:asciiTheme="minorEastAsia" w:hAnsiTheme="minorEastAsia" w:eastAsiaTheme="minorEastAsia"/>
          <w:color w:val="000000"/>
          <w:sz w:val="28"/>
          <w:szCs w:val="28"/>
        </w:rPr>
        <w:t>最</w:t>
      </w:r>
      <w:r>
        <w:rPr>
          <w:rFonts w:cs="宋体" w:asciiTheme="minorEastAsia" w:hAnsiTheme="minorEastAsia" w:eastAsiaTheme="minorEastAsia"/>
          <w:color w:val="000000"/>
          <w:sz w:val="28"/>
          <w:szCs w:val="28"/>
        </w:rPr>
        <w:t>终</w:t>
      </w:r>
      <w:r>
        <w:rPr>
          <w:rFonts w:hint="eastAsia" w:cs="宋体" w:asciiTheme="minorEastAsia" w:hAnsiTheme="minorEastAsia" w:eastAsiaTheme="minorEastAsia"/>
          <w:color w:val="000000"/>
          <w:sz w:val="28"/>
          <w:szCs w:val="28"/>
        </w:rPr>
        <w:t>验收合格后支付至合同总额95%</w:t>
      </w:r>
      <w:r>
        <w:rPr>
          <w:rFonts w:cs="宋体" w:asciiTheme="minorEastAsia" w:hAnsiTheme="minorEastAsia" w:eastAsiaTheme="minorEastAsia"/>
          <w:color w:val="000000"/>
          <w:sz w:val="28"/>
          <w:szCs w:val="28"/>
        </w:rPr>
        <w:t>，即人民币</w:t>
      </w:r>
      <w:r>
        <w:rPr>
          <w:rFonts w:hint="eastAsia" w:cs="宋体" w:asciiTheme="minorEastAsia" w:hAnsiTheme="minorEastAsia" w:eastAsiaTheme="minorEastAsia"/>
          <w:color w:val="000000"/>
          <w:sz w:val="28"/>
          <w:szCs w:val="28"/>
          <w:u w:val="single"/>
        </w:rPr>
        <w:t xml:space="preserve">                            </w:t>
      </w:r>
      <w:r>
        <w:rPr>
          <w:rFonts w:hint="eastAsia" w:cs="宋体" w:asciiTheme="minorEastAsia" w:hAnsiTheme="minorEastAsia" w:eastAsiaTheme="minorEastAsia"/>
          <w:color w:val="000000"/>
          <w:sz w:val="28"/>
          <w:szCs w:val="28"/>
        </w:rPr>
        <w:t>元，大写</w:t>
      </w:r>
      <w:r>
        <w:rPr>
          <w:rFonts w:hint="eastAsia" w:cs="宋体" w:asciiTheme="minorEastAsia" w:hAnsiTheme="minorEastAsia" w:eastAsiaTheme="minorEastAsia"/>
          <w:color w:val="000000"/>
          <w:sz w:val="28"/>
          <w:szCs w:val="28"/>
          <w:u w:val="single"/>
        </w:rPr>
        <w:t xml:space="preserve">         </w:t>
      </w:r>
      <w:r>
        <w:rPr>
          <w:rFonts w:hint="eastAsia" w:cs="宋体" w:asciiTheme="minorEastAsia" w:hAnsiTheme="minorEastAsia" w:eastAsiaTheme="minorEastAsia"/>
          <w:color w:val="000000"/>
          <w:sz w:val="28"/>
          <w:szCs w:val="28"/>
        </w:rPr>
        <w:t>元整；</w:t>
      </w:r>
    </w:p>
    <w:p>
      <w:pPr>
        <w:spacing w:line="580" w:lineRule="exact"/>
        <w:ind w:firstLine="560" w:firstLineChars="200"/>
        <w:jc w:val="left"/>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3、</w:t>
      </w:r>
      <w:r>
        <w:rPr>
          <w:rFonts w:hint="eastAsia" w:cs="宋体" w:asciiTheme="minorEastAsia" w:hAnsiTheme="minorEastAsia" w:eastAsiaTheme="minorEastAsia"/>
          <w:color w:val="000000"/>
          <w:sz w:val="28"/>
          <w:szCs w:val="28"/>
        </w:rPr>
        <w:t>一年免费维护期满后且经甲乙双方确认系统无质量问题后予以支付，甲方支付乙方</w:t>
      </w:r>
      <w:r>
        <w:rPr>
          <w:rFonts w:cs="宋体" w:asciiTheme="minorEastAsia" w:hAnsiTheme="minorEastAsia" w:eastAsiaTheme="minorEastAsia"/>
          <w:color w:val="000000"/>
          <w:sz w:val="28"/>
          <w:szCs w:val="28"/>
        </w:rPr>
        <w:t>合同总金额</w:t>
      </w:r>
      <w:r>
        <w:rPr>
          <w:rFonts w:hint="eastAsia" w:cs="宋体" w:asciiTheme="minorEastAsia" w:hAnsiTheme="minorEastAsia" w:eastAsiaTheme="minorEastAsia"/>
          <w:color w:val="000000"/>
          <w:sz w:val="28"/>
          <w:szCs w:val="28"/>
        </w:rPr>
        <w:t>的５%，</w:t>
      </w:r>
      <w:r>
        <w:rPr>
          <w:rFonts w:cs="宋体" w:asciiTheme="minorEastAsia" w:hAnsiTheme="minorEastAsia" w:eastAsiaTheme="minorEastAsia"/>
          <w:color w:val="000000"/>
          <w:sz w:val="28"/>
          <w:szCs w:val="28"/>
        </w:rPr>
        <w:t>即人民币</w:t>
      </w:r>
      <w:r>
        <w:rPr>
          <w:rFonts w:hint="eastAsia" w:cs="宋体" w:asciiTheme="minorEastAsia" w:hAnsiTheme="minorEastAsia" w:eastAsiaTheme="minorEastAsia"/>
          <w:color w:val="000000"/>
          <w:sz w:val="28"/>
          <w:szCs w:val="28"/>
          <w:u w:val="single"/>
        </w:rPr>
        <w:t xml:space="preserve">                </w:t>
      </w:r>
      <w:r>
        <w:rPr>
          <w:rFonts w:hint="eastAsia" w:cs="宋体" w:asciiTheme="minorEastAsia" w:hAnsiTheme="minorEastAsia" w:eastAsiaTheme="minorEastAsia"/>
          <w:color w:val="000000"/>
          <w:sz w:val="28"/>
          <w:szCs w:val="28"/>
        </w:rPr>
        <w:t>元，大写</w:t>
      </w:r>
      <w:r>
        <w:rPr>
          <w:rFonts w:hint="eastAsia" w:cs="宋体" w:asciiTheme="minorEastAsia" w:hAnsiTheme="minorEastAsia" w:eastAsiaTheme="minorEastAsia"/>
          <w:color w:val="000000"/>
          <w:sz w:val="28"/>
          <w:szCs w:val="28"/>
          <w:u w:val="single"/>
        </w:rPr>
        <w:t xml:space="preserve">              </w:t>
      </w:r>
      <w:r>
        <w:rPr>
          <w:rFonts w:hint="eastAsia" w:cs="宋体" w:asciiTheme="minorEastAsia" w:hAnsiTheme="minorEastAsia" w:eastAsiaTheme="minorEastAsia"/>
          <w:color w:val="000000"/>
          <w:sz w:val="28"/>
          <w:szCs w:val="28"/>
        </w:rPr>
        <w:t>元整</w:t>
      </w:r>
      <w:r>
        <w:rPr>
          <w:rFonts w:cs="宋体" w:asciiTheme="minorEastAsia" w:hAnsiTheme="minorEastAsia" w:eastAsiaTheme="minorEastAsia"/>
          <w:color w:val="000000"/>
          <w:sz w:val="28"/>
          <w:szCs w:val="28"/>
        </w:rPr>
        <w:t>。</w:t>
      </w:r>
    </w:p>
    <w:p>
      <w:pPr>
        <w:spacing w:line="580" w:lineRule="exact"/>
        <w:ind w:firstLine="560" w:firstLineChars="200"/>
        <w:jc w:val="left"/>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4、</w:t>
      </w:r>
      <w:r>
        <w:rPr>
          <w:rFonts w:cs="宋体" w:asciiTheme="minorEastAsia" w:hAnsiTheme="minorEastAsia" w:eastAsiaTheme="minorEastAsia"/>
          <w:color w:val="000000"/>
          <w:sz w:val="28"/>
          <w:szCs w:val="28"/>
          <w:u w:val="single"/>
        </w:rPr>
        <w:t>5</w:t>
      </w:r>
      <w:r>
        <w:rPr>
          <w:rFonts w:hint="eastAsia" w:cs="宋体" w:asciiTheme="minorEastAsia" w:hAnsiTheme="minorEastAsia" w:eastAsiaTheme="minorEastAsia"/>
          <w:color w:val="000000"/>
          <w:sz w:val="28"/>
          <w:szCs w:val="28"/>
          <w:u w:val="single"/>
        </w:rPr>
        <w:t>万</w:t>
      </w:r>
      <w:r>
        <w:rPr>
          <w:rFonts w:cs="宋体" w:asciiTheme="minorEastAsia" w:hAnsiTheme="minorEastAsia" w:eastAsiaTheme="minorEastAsia"/>
          <w:color w:val="000000"/>
          <w:sz w:val="28"/>
          <w:szCs w:val="28"/>
          <w:u w:val="single"/>
        </w:rPr>
        <w:t>元</w:t>
      </w:r>
      <w:r>
        <w:rPr>
          <w:rFonts w:cs="宋体" w:asciiTheme="minorEastAsia" w:hAnsiTheme="minorEastAsia" w:eastAsiaTheme="minorEastAsia"/>
          <w:color w:val="000000"/>
          <w:sz w:val="28"/>
          <w:szCs w:val="28"/>
        </w:rPr>
        <w:t>履约保证金</w:t>
      </w:r>
      <w:r>
        <w:rPr>
          <w:rFonts w:hint="eastAsia" w:cs="宋体" w:asciiTheme="minorEastAsia" w:hAnsiTheme="minorEastAsia" w:eastAsiaTheme="minorEastAsia"/>
          <w:color w:val="000000"/>
          <w:sz w:val="28"/>
          <w:szCs w:val="28"/>
        </w:rPr>
        <w:t>一年免费维护期满后予以退还（不计利息）。</w:t>
      </w:r>
    </w:p>
    <w:p>
      <w:pPr>
        <w:pStyle w:val="42"/>
        <w:spacing w:before="0" w:beforeAutospacing="0" w:after="0" w:afterAutospacing="0" w:line="580" w:lineRule="exact"/>
        <w:ind w:firstLine="560" w:firstLineChars="200"/>
        <w:jc w:val="both"/>
        <w:rPr>
          <w:rFonts w:cs="宋体" w:asciiTheme="minorEastAsia" w:hAnsiTheme="minorEastAsia" w:eastAsiaTheme="minorEastAsia"/>
          <w:color w:val="000000"/>
          <w:kern w:val="2"/>
          <w:sz w:val="28"/>
          <w:szCs w:val="28"/>
        </w:rPr>
      </w:pPr>
      <w:r>
        <w:rPr>
          <w:rFonts w:cs="宋体" w:asciiTheme="minorEastAsia" w:hAnsiTheme="minorEastAsia" w:eastAsiaTheme="minorEastAsia"/>
          <w:color w:val="000000"/>
          <w:kern w:val="2"/>
          <w:sz w:val="28"/>
          <w:szCs w:val="28"/>
        </w:rPr>
        <w:t>5</w:t>
      </w:r>
      <w:r>
        <w:rPr>
          <w:rFonts w:hint="eastAsia" w:cs="宋体" w:asciiTheme="minorEastAsia" w:hAnsiTheme="minorEastAsia" w:eastAsiaTheme="minorEastAsia"/>
          <w:color w:val="000000"/>
          <w:kern w:val="2"/>
          <w:sz w:val="28"/>
          <w:szCs w:val="28"/>
        </w:rPr>
        <w:t>、每次支</w:t>
      </w:r>
      <w:r>
        <w:rPr>
          <w:rFonts w:cs="宋体" w:asciiTheme="minorEastAsia" w:hAnsiTheme="minorEastAsia" w:eastAsiaTheme="minorEastAsia"/>
          <w:color w:val="000000"/>
          <w:kern w:val="2"/>
          <w:sz w:val="28"/>
          <w:szCs w:val="28"/>
        </w:rPr>
        <w:t>付前，</w:t>
      </w:r>
      <w:r>
        <w:rPr>
          <w:rFonts w:hint="eastAsia" w:cs="宋体" w:asciiTheme="minorEastAsia" w:hAnsiTheme="minorEastAsia" w:eastAsiaTheme="minorEastAsia"/>
          <w:color w:val="000000"/>
          <w:kern w:val="2"/>
          <w:sz w:val="28"/>
          <w:szCs w:val="28"/>
        </w:rPr>
        <w:t>乙方</w:t>
      </w:r>
      <w:r>
        <w:rPr>
          <w:rFonts w:cs="宋体" w:asciiTheme="minorEastAsia" w:hAnsiTheme="minorEastAsia" w:eastAsiaTheme="minorEastAsia"/>
          <w:color w:val="000000"/>
          <w:kern w:val="2"/>
          <w:sz w:val="28"/>
          <w:szCs w:val="28"/>
        </w:rPr>
        <w:t>需向</w:t>
      </w:r>
      <w:r>
        <w:rPr>
          <w:rFonts w:hint="eastAsia" w:cs="宋体" w:asciiTheme="minorEastAsia" w:hAnsiTheme="minorEastAsia" w:eastAsiaTheme="minorEastAsia"/>
          <w:color w:val="000000"/>
          <w:kern w:val="2"/>
          <w:sz w:val="28"/>
          <w:szCs w:val="28"/>
        </w:rPr>
        <w:t>甲方提出</w:t>
      </w:r>
      <w:r>
        <w:rPr>
          <w:rFonts w:cs="宋体" w:asciiTheme="minorEastAsia" w:hAnsiTheme="minorEastAsia" w:eastAsiaTheme="minorEastAsia"/>
          <w:color w:val="000000"/>
          <w:kern w:val="2"/>
          <w:sz w:val="28"/>
          <w:szCs w:val="28"/>
        </w:rPr>
        <w:t>申请，</w:t>
      </w:r>
      <w:r>
        <w:rPr>
          <w:rFonts w:hint="eastAsia" w:cs="宋体" w:asciiTheme="minorEastAsia" w:hAnsiTheme="minorEastAsia" w:eastAsiaTheme="minorEastAsia"/>
          <w:color w:val="000000"/>
          <w:kern w:val="2"/>
          <w:sz w:val="28"/>
          <w:szCs w:val="28"/>
        </w:rPr>
        <w:t>并向甲方提供相应金额的增值税专用发票。待甲方</w:t>
      </w:r>
      <w:r>
        <w:rPr>
          <w:rFonts w:cs="宋体" w:asciiTheme="minorEastAsia" w:hAnsiTheme="minorEastAsia" w:eastAsiaTheme="minorEastAsia"/>
          <w:color w:val="000000"/>
          <w:kern w:val="2"/>
          <w:sz w:val="28"/>
          <w:szCs w:val="28"/>
        </w:rPr>
        <w:t>按内部付</w:t>
      </w:r>
      <w:r>
        <w:rPr>
          <w:rFonts w:hint="eastAsia" w:cs="宋体" w:asciiTheme="minorEastAsia" w:hAnsiTheme="minorEastAsia" w:eastAsiaTheme="minorEastAsia"/>
          <w:color w:val="000000"/>
          <w:kern w:val="2"/>
          <w:sz w:val="28"/>
          <w:szCs w:val="28"/>
        </w:rPr>
        <w:t>款</w:t>
      </w:r>
      <w:r>
        <w:rPr>
          <w:rFonts w:cs="宋体" w:asciiTheme="minorEastAsia" w:hAnsiTheme="minorEastAsia" w:eastAsiaTheme="minorEastAsia"/>
          <w:color w:val="000000"/>
          <w:kern w:val="2"/>
          <w:sz w:val="28"/>
          <w:szCs w:val="28"/>
        </w:rPr>
        <w:t>流程审批</w:t>
      </w:r>
      <w:r>
        <w:rPr>
          <w:rFonts w:hint="eastAsia" w:cs="宋体" w:asciiTheme="minorEastAsia" w:hAnsiTheme="minorEastAsia" w:eastAsiaTheme="minorEastAsia"/>
          <w:color w:val="000000"/>
          <w:kern w:val="2"/>
          <w:sz w:val="28"/>
          <w:szCs w:val="28"/>
        </w:rPr>
        <w:t>完成</w:t>
      </w:r>
      <w:r>
        <w:rPr>
          <w:rFonts w:cs="宋体" w:asciiTheme="minorEastAsia" w:hAnsiTheme="minorEastAsia" w:eastAsiaTheme="minorEastAsia"/>
          <w:color w:val="000000"/>
          <w:kern w:val="2"/>
          <w:sz w:val="28"/>
          <w:szCs w:val="28"/>
        </w:rPr>
        <w:t>后，予以支付</w:t>
      </w:r>
      <w:r>
        <w:rPr>
          <w:rFonts w:hint="eastAsia" w:cs="宋体" w:asciiTheme="minorEastAsia" w:hAnsiTheme="minorEastAsia" w:eastAsiaTheme="minorEastAsia"/>
          <w:color w:val="000000"/>
          <w:kern w:val="2"/>
          <w:sz w:val="28"/>
          <w:szCs w:val="28"/>
        </w:rPr>
        <w:t>。</w:t>
      </w:r>
      <w:r>
        <w:rPr>
          <w:rFonts w:cs="宋体" w:asciiTheme="minorEastAsia" w:hAnsiTheme="minorEastAsia" w:eastAsiaTheme="minorEastAsia"/>
          <w:color w:val="000000"/>
          <w:kern w:val="2"/>
          <w:sz w:val="28"/>
          <w:szCs w:val="28"/>
        </w:rPr>
        <w:t>以上</w:t>
      </w:r>
      <w:r>
        <w:rPr>
          <w:rFonts w:hint="eastAsia" w:cs="宋体" w:asciiTheme="minorEastAsia" w:hAnsiTheme="minorEastAsia" w:eastAsiaTheme="minorEastAsia"/>
          <w:color w:val="000000"/>
          <w:kern w:val="2"/>
          <w:sz w:val="28"/>
          <w:szCs w:val="28"/>
        </w:rPr>
        <w:t>均为无息支付</w:t>
      </w:r>
      <w:r>
        <w:rPr>
          <w:rFonts w:cs="宋体" w:asciiTheme="minorEastAsia" w:hAnsiTheme="minorEastAsia" w:eastAsiaTheme="minorEastAsia"/>
          <w:color w:val="000000"/>
          <w:kern w:val="2"/>
          <w:sz w:val="28"/>
          <w:szCs w:val="28"/>
        </w:rPr>
        <w:t>，甲方</w:t>
      </w:r>
      <w:r>
        <w:rPr>
          <w:rFonts w:hint="eastAsia" w:cs="宋体" w:asciiTheme="minorEastAsia" w:hAnsiTheme="minorEastAsia" w:eastAsiaTheme="minorEastAsia"/>
          <w:color w:val="000000"/>
          <w:kern w:val="2"/>
          <w:sz w:val="28"/>
          <w:szCs w:val="28"/>
        </w:rPr>
        <w:t>到期未付款的，由甲方和乙方协商解决</w:t>
      </w:r>
      <w:r>
        <w:rPr>
          <w:rFonts w:cs="宋体" w:asciiTheme="minorEastAsia" w:hAnsiTheme="minorEastAsia" w:eastAsiaTheme="minorEastAsia"/>
          <w:color w:val="000000"/>
          <w:kern w:val="2"/>
          <w:sz w:val="28"/>
          <w:szCs w:val="28"/>
        </w:rPr>
        <w:t>。</w:t>
      </w:r>
    </w:p>
    <w:p>
      <w:pPr>
        <w:pStyle w:val="42"/>
        <w:spacing w:before="0" w:beforeAutospacing="0" w:after="0" w:afterAutospacing="0" w:line="580" w:lineRule="exact"/>
        <w:ind w:firstLine="560" w:firstLineChars="200"/>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6</w:t>
      </w:r>
      <w:r>
        <w:rPr>
          <w:rFonts w:hint="eastAsia" w:asciiTheme="minorEastAsia" w:hAnsiTheme="minorEastAsia" w:eastAsiaTheme="minorEastAsia"/>
          <w:color w:val="000000"/>
          <w:sz w:val="28"/>
          <w:szCs w:val="28"/>
        </w:rPr>
        <w:t>、乙方开户行或账号等有变更，应在合同规定的相关付款期限前提前5个工作日以书面形式通知对方，否则因此导致对方逾期付款，对方不承担任何违约责任，变更方承担因此产生的一切费用，甲方将款付至以上账号视为已履行了向乙方付款的义务。</w:t>
      </w:r>
    </w:p>
    <w:p>
      <w:pPr>
        <w:spacing w:line="580" w:lineRule="exact"/>
        <w:ind w:firstLine="562" w:firstLineChars="200"/>
        <w:jc w:val="left"/>
        <w:outlineLvl w:val="1"/>
        <w:rPr>
          <w:rFonts w:asciiTheme="minorEastAsia" w:hAnsiTheme="minorEastAsia" w:eastAsiaTheme="minorEastAsia"/>
          <w:b/>
          <w:sz w:val="28"/>
          <w:szCs w:val="28"/>
        </w:rPr>
      </w:pPr>
      <w:bookmarkStart w:id="390" w:name="_Toc49066474"/>
      <w:r>
        <w:rPr>
          <w:rFonts w:hint="eastAsia" w:asciiTheme="minorEastAsia" w:hAnsiTheme="minorEastAsia" w:eastAsiaTheme="minorEastAsia"/>
          <w:b/>
          <w:sz w:val="28"/>
          <w:szCs w:val="28"/>
        </w:rPr>
        <w:t>八、甲方权利义务</w:t>
      </w:r>
      <w:bookmarkEnd w:id="390"/>
    </w:p>
    <w:p>
      <w:pPr>
        <w:pStyle w:val="262"/>
        <w:ind w:firstLineChars="15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1、甲方对项目进度、产品和过程质量具有监督权。</w:t>
      </w:r>
    </w:p>
    <w:p>
      <w:pPr>
        <w:pStyle w:val="46"/>
        <w:spacing w:line="580" w:lineRule="exact"/>
        <w:rPr>
          <w:rFonts w:asciiTheme="minorEastAsia" w:hAnsiTheme="minorEastAsia" w:eastAsiaTheme="minorEastAsia"/>
          <w:color w:val="000000"/>
        </w:rPr>
      </w:pPr>
      <w:r>
        <w:rPr>
          <w:rFonts w:hint="eastAsia" w:asciiTheme="minorEastAsia" w:hAnsiTheme="minorEastAsia" w:eastAsiaTheme="minorEastAsia"/>
          <w:color w:val="000000"/>
          <w:sz w:val="28"/>
          <w:szCs w:val="28"/>
        </w:rPr>
        <w:t>2、乙方向甲方提出项目设计和实施所需的信息和资料，甲方有的必须</w:t>
      </w:r>
      <w:r>
        <w:rPr>
          <w:rFonts w:asciiTheme="minorEastAsia" w:hAnsiTheme="minorEastAsia" w:eastAsiaTheme="minorEastAsia"/>
          <w:color w:val="000000"/>
          <w:sz w:val="28"/>
          <w:szCs w:val="28"/>
        </w:rPr>
        <w:t>提供，</w:t>
      </w:r>
      <w:r>
        <w:rPr>
          <w:rFonts w:hint="eastAsia" w:asciiTheme="minorEastAsia" w:hAnsiTheme="minorEastAsia" w:eastAsiaTheme="minorEastAsia"/>
          <w:color w:val="000000"/>
          <w:sz w:val="28"/>
          <w:szCs w:val="28"/>
        </w:rPr>
        <w:t>甲方</w:t>
      </w:r>
      <w:r>
        <w:rPr>
          <w:rFonts w:asciiTheme="minorEastAsia" w:hAnsiTheme="minorEastAsia" w:eastAsiaTheme="minorEastAsia"/>
          <w:color w:val="000000"/>
          <w:sz w:val="28"/>
          <w:szCs w:val="28"/>
        </w:rPr>
        <w:t>无法提供的，乙方</w:t>
      </w:r>
      <w:r>
        <w:rPr>
          <w:rFonts w:hint="eastAsia" w:asciiTheme="minorEastAsia" w:hAnsiTheme="minorEastAsia" w:eastAsiaTheme="minorEastAsia"/>
          <w:color w:val="000000"/>
          <w:sz w:val="28"/>
          <w:szCs w:val="28"/>
        </w:rPr>
        <w:t>应自</w:t>
      </w:r>
      <w:r>
        <w:rPr>
          <w:rFonts w:asciiTheme="minorEastAsia" w:hAnsiTheme="minorEastAsia" w:eastAsiaTheme="minorEastAsia"/>
          <w:color w:val="000000"/>
          <w:sz w:val="28"/>
          <w:szCs w:val="28"/>
        </w:rPr>
        <w:t>行收集完成</w:t>
      </w:r>
      <w:r>
        <w:rPr>
          <w:rFonts w:hint="eastAsia" w:asciiTheme="minorEastAsia" w:hAnsiTheme="minorEastAsia" w:eastAsiaTheme="minorEastAsia"/>
          <w:color w:val="000000"/>
          <w:sz w:val="28"/>
          <w:szCs w:val="28"/>
        </w:rPr>
        <w:t>。</w:t>
      </w:r>
      <w:r>
        <w:rPr>
          <w:rFonts w:asciiTheme="minorEastAsia" w:hAnsiTheme="minorEastAsia" w:eastAsiaTheme="minorEastAsia"/>
          <w:color w:val="000000"/>
        </w:rPr>
        <w:t xml:space="preserve"> </w:t>
      </w:r>
    </w:p>
    <w:p>
      <w:pPr>
        <w:pStyle w:val="262"/>
        <w:ind w:firstLineChars="15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3、甲方有义务为乙方提供项目实施所需要的现场条件和工作环境, 配合乙方完成该系统的测试运行、培训等工作。</w:t>
      </w:r>
    </w:p>
    <w:p>
      <w:pPr>
        <w:pStyle w:val="262"/>
        <w:ind w:firstLine="56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4、甲方应协助乙方协调项目实施，指定专人协助乙方项目负责人解决项目实施过程中出现的问题。</w:t>
      </w:r>
    </w:p>
    <w:p>
      <w:pPr>
        <w:pStyle w:val="262"/>
        <w:ind w:firstLine="56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5、甲方有对本系统的需求文档进行审查确认的权利。</w:t>
      </w:r>
    </w:p>
    <w:p>
      <w:pPr>
        <w:pStyle w:val="262"/>
        <w:ind w:firstLine="56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6、甲方有选派代表对重要质量监控点进行监控的权利。</w:t>
      </w:r>
    </w:p>
    <w:p>
      <w:pPr>
        <w:pStyle w:val="262"/>
        <w:ind w:firstLine="56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7、甲方有监督本项目进度的权利。</w:t>
      </w:r>
    </w:p>
    <w:p>
      <w:pPr>
        <w:pStyle w:val="262"/>
        <w:ind w:firstLine="56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8、甲方应按合同要求及时付款。</w:t>
      </w:r>
    </w:p>
    <w:p>
      <w:pPr>
        <w:spacing w:line="580" w:lineRule="exact"/>
        <w:ind w:firstLine="562" w:firstLineChars="200"/>
        <w:jc w:val="left"/>
        <w:outlineLvl w:val="1"/>
        <w:rPr>
          <w:rFonts w:asciiTheme="minorEastAsia" w:hAnsiTheme="minorEastAsia" w:eastAsiaTheme="minorEastAsia"/>
          <w:b/>
          <w:sz w:val="28"/>
          <w:szCs w:val="28"/>
        </w:rPr>
      </w:pPr>
      <w:bookmarkStart w:id="391" w:name="_Toc49066475"/>
      <w:r>
        <w:rPr>
          <w:rFonts w:hint="eastAsia" w:asciiTheme="minorEastAsia" w:hAnsiTheme="minorEastAsia" w:eastAsiaTheme="minorEastAsia"/>
          <w:b/>
          <w:sz w:val="28"/>
          <w:szCs w:val="28"/>
        </w:rPr>
        <w:t>九、乙方权利义务</w:t>
      </w:r>
      <w:bookmarkEnd w:id="391"/>
    </w:p>
    <w:p>
      <w:pPr>
        <w:pStyle w:val="262"/>
        <w:ind w:firstLine="56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1、乙方负责本项目的安装、实施和相应的技术支持，妥善保管甲方提供的所有资料，保守机密。</w:t>
      </w:r>
    </w:p>
    <w:p>
      <w:pPr>
        <w:pStyle w:val="262"/>
        <w:ind w:firstLine="56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2、乙方按双方确定的项目实施进度工作,并有职责催促甲方按照约定进度进行项目上线等工作。</w:t>
      </w:r>
    </w:p>
    <w:p>
      <w:pPr>
        <w:pStyle w:val="262"/>
        <w:ind w:firstLine="56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3、乙方对项目实施严格的质量管理，确保本系统的质量。</w:t>
      </w:r>
    </w:p>
    <w:p>
      <w:pPr>
        <w:pStyle w:val="262"/>
        <w:ind w:firstLine="56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4、乙方提供相关的技术培训，并有义务培训甲方人员掌握乙方所提供的系统使用及维护。</w:t>
      </w:r>
    </w:p>
    <w:p>
      <w:pPr>
        <w:pStyle w:val="262"/>
        <w:ind w:firstLine="56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5、在甲方配合下，乙方负责系统测试调试和运行。</w:t>
      </w:r>
    </w:p>
    <w:p>
      <w:pPr>
        <w:pStyle w:val="262"/>
        <w:ind w:firstLine="56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sz w:val="28"/>
          <w:szCs w:val="28"/>
        </w:rPr>
        <w:t>6、乙方向甲方提供系统的所有技术资料。乙方应保证在本项目</w:t>
      </w:r>
      <w:r>
        <w:rPr>
          <w:rFonts w:hint="eastAsia" w:asciiTheme="minorEastAsia" w:hAnsiTheme="minorEastAsia" w:eastAsiaTheme="minorEastAsia"/>
          <w:color w:val="000000" w:themeColor="text1"/>
          <w:sz w:val="28"/>
          <w:szCs w:val="28"/>
        </w:rPr>
        <w:t>中提供的所有成果具有合法的知识产权，否则由于因本项目中涉及到的各种软件版权问题带来的法律责任由乙方承担。</w:t>
      </w:r>
    </w:p>
    <w:p>
      <w:pPr>
        <w:pStyle w:val="262"/>
        <w:ind w:firstLine="56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7</w:t>
      </w:r>
      <w:r>
        <w:rPr>
          <w:rFonts w:hint="eastAsia" w:asciiTheme="minorEastAsia" w:hAnsiTheme="minorEastAsia" w:eastAsiaTheme="minorEastAsia"/>
          <w:color w:val="000000"/>
          <w:sz w:val="28"/>
          <w:szCs w:val="28"/>
        </w:rPr>
        <w:t>、乙方有权要求甲方按照合同约定付款。</w:t>
      </w:r>
    </w:p>
    <w:p>
      <w:pPr>
        <w:pStyle w:val="262"/>
        <w:ind w:firstLine="56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8、乙方应保障实施项目过程中的安全，对发生的人身财产损害事故承担法律责任。</w:t>
      </w:r>
    </w:p>
    <w:p>
      <w:pPr>
        <w:spacing w:line="580" w:lineRule="exact"/>
        <w:ind w:firstLine="562" w:firstLineChars="200"/>
        <w:jc w:val="left"/>
        <w:outlineLvl w:val="1"/>
        <w:rPr>
          <w:rFonts w:asciiTheme="minorEastAsia" w:hAnsiTheme="minorEastAsia" w:eastAsiaTheme="minorEastAsia"/>
          <w:b/>
          <w:sz w:val="28"/>
          <w:szCs w:val="28"/>
        </w:rPr>
      </w:pPr>
      <w:bookmarkStart w:id="392" w:name="_Toc49066476"/>
      <w:r>
        <w:rPr>
          <w:rFonts w:hint="eastAsia" w:asciiTheme="minorEastAsia" w:hAnsiTheme="minorEastAsia" w:eastAsiaTheme="minorEastAsia"/>
          <w:b/>
          <w:sz w:val="28"/>
          <w:szCs w:val="28"/>
        </w:rPr>
        <w:t>十、需求变更的处理</w:t>
      </w:r>
      <w:bookmarkEnd w:id="392"/>
    </w:p>
    <w:p>
      <w:pPr>
        <w:pStyle w:val="262"/>
        <w:ind w:firstLine="56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1、乙方按合同要求及</w:t>
      </w:r>
      <w:r>
        <w:rPr>
          <w:rFonts w:asciiTheme="minorEastAsia" w:hAnsiTheme="minorEastAsia" w:eastAsiaTheme="minorEastAsia"/>
          <w:color w:val="000000"/>
          <w:sz w:val="28"/>
          <w:szCs w:val="28"/>
        </w:rPr>
        <w:t>甲方需求</w:t>
      </w:r>
      <w:r>
        <w:rPr>
          <w:rFonts w:hint="eastAsia" w:asciiTheme="minorEastAsia" w:hAnsiTheme="minorEastAsia" w:eastAsiaTheme="minorEastAsia"/>
          <w:color w:val="000000"/>
          <w:sz w:val="28"/>
          <w:szCs w:val="28"/>
        </w:rPr>
        <w:t>进行项目的实施工作。</w:t>
      </w:r>
    </w:p>
    <w:p>
      <w:pPr>
        <w:pStyle w:val="262"/>
        <w:ind w:firstLine="56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2、需求变更：在项目实施过程中，甲方因业务需求产生超出合同内容或需要对其中部分技术和功能指标进行改变的情况即为需求变更。</w:t>
      </w:r>
    </w:p>
    <w:p>
      <w:pPr>
        <w:pStyle w:val="262"/>
        <w:ind w:firstLine="56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3、需求变更的手续：产生需求变更后，甲方应出具需求变更书，并签字确认，</w:t>
      </w:r>
      <w:r>
        <w:rPr>
          <w:rFonts w:asciiTheme="minorEastAsia" w:hAnsiTheme="minorEastAsia" w:eastAsiaTheme="minorEastAsia"/>
          <w:color w:val="000000"/>
          <w:sz w:val="28"/>
          <w:szCs w:val="28"/>
        </w:rPr>
        <w:t>乙方按变更后的需求实施项目</w:t>
      </w:r>
      <w:r>
        <w:rPr>
          <w:rFonts w:hint="eastAsia" w:asciiTheme="minorEastAsia" w:hAnsiTheme="minorEastAsia" w:eastAsiaTheme="minorEastAsia"/>
          <w:color w:val="000000"/>
          <w:sz w:val="28"/>
          <w:szCs w:val="28"/>
        </w:rPr>
        <w:t>。</w:t>
      </w:r>
    </w:p>
    <w:p>
      <w:pPr>
        <w:pStyle w:val="262"/>
        <w:ind w:firstLine="56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4</w:t>
      </w:r>
      <w:r>
        <w:rPr>
          <w:rFonts w:hint="eastAsia" w:asciiTheme="minorEastAsia" w:hAnsiTheme="minorEastAsia" w:eastAsiaTheme="minorEastAsia"/>
          <w:color w:val="000000"/>
          <w:sz w:val="28"/>
          <w:szCs w:val="28"/>
        </w:rPr>
        <w:t>、甲方</w:t>
      </w:r>
      <w:r>
        <w:rPr>
          <w:rFonts w:asciiTheme="minorEastAsia" w:hAnsiTheme="minorEastAsia" w:eastAsiaTheme="minorEastAsia"/>
          <w:color w:val="000000"/>
          <w:sz w:val="28"/>
          <w:szCs w:val="28"/>
        </w:rPr>
        <w:t>根据需求调整</w:t>
      </w:r>
      <w:r>
        <w:rPr>
          <w:rFonts w:hint="eastAsia" w:asciiTheme="minorEastAsia" w:hAnsiTheme="minorEastAsia" w:eastAsiaTheme="minorEastAsia"/>
          <w:color w:val="000000"/>
          <w:sz w:val="28"/>
          <w:szCs w:val="28"/>
        </w:rPr>
        <w:t>系统平台建设</w:t>
      </w:r>
      <w:r>
        <w:rPr>
          <w:rFonts w:asciiTheme="minorEastAsia" w:hAnsiTheme="minorEastAsia" w:eastAsiaTheme="minorEastAsia"/>
          <w:color w:val="000000"/>
          <w:sz w:val="28"/>
          <w:szCs w:val="28"/>
        </w:rPr>
        <w:t>及</w:t>
      </w:r>
      <w:r>
        <w:rPr>
          <w:rFonts w:hint="eastAsia" w:asciiTheme="minorEastAsia" w:hAnsiTheme="minorEastAsia" w:eastAsiaTheme="minorEastAsia"/>
          <w:color w:val="000000"/>
          <w:sz w:val="28"/>
          <w:szCs w:val="28"/>
        </w:rPr>
        <w:t>服务内容、技术规格标准和要求的</w:t>
      </w:r>
      <w:r>
        <w:rPr>
          <w:rFonts w:asciiTheme="minorEastAsia" w:hAnsiTheme="minorEastAsia" w:eastAsiaTheme="minorEastAsia"/>
          <w:color w:val="000000"/>
          <w:sz w:val="28"/>
          <w:szCs w:val="28"/>
        </w:rPr>
        <w:t>，乙方</w:t>
      </w:r>
      <w:r>
        <w:rPr>
          <w:rFonts w:hint="eastAsia" w:asciiTheme="minorEastAsia" w:hAnsiTheme="minorEastAsia" w:eastAsiaTheme="minorEastAsia"/>
          <w:color w:val="000000"/>
          <w:sz w:val="28"/>
          <w:szCs w:val="28"/>
        </w:rPr>
        <w:t>应</w:t>
      </w:r>
      <w:r>
        <w:rPr>
          <w:rFonts w:asciiTheme="minorEastAsia" w:hAnsiTheme="minorEastAsia" w:eastAsiaTheme="minorEastAsia"/>
          <w:color w:val="000000"/>
          <w:sz w:val="28"/>
          <w:szCs w:val="28"/>
        </w:rPr>
        <w:t>无条件接受，费用包括在</w:t>
      </w:r>
      <w:r>
        <w:rPr>
          <w:rFonts w:hint="eastAsia" w:asciiTheme="minorEastAsia" w:hAnsiTheme="minorEastAsia" w:eastAsiaTheme="minorEastAsia"/>
          <w:color w:val="000000"/>
          <w:sz w:val="28"/>
          <w:szCs w:val="28"/>
        </w:rPr>
        <w:t>包干</w:t>
      </w:r>
      <w:r>
        <w:rPr>
          <w:rFonts w:asciiTheme="minorEastAsia" w:hAnsiTheme="minorEastAsia" w:eastAsiaTheme="minorEastAsia"/>
          <w:color w:val="000000"/>
          <w:sz w:val="28"/>
          <w:szCs w:val="28"/>
        </w:rPr>
        <w:t>总价</w:t>
      </w:r>
      <w:r>
        <w:rPr>
          <w:rFonts w:hint="eastAsia" w:asciiTheme="minorEastAsia" w:hAnsiTheme="minorEastAsia" w:eastAsiaTheme="minorEastAsia"/>
          <w:color w:val="000000"/>
          <w:sz w:val="28"/>
          <w:szCs w:val="28"/>
        </w:rPr>
        <w:t>中</w:t>
      </w:r>
      <w:r>
        <w:rPr>
          <w:rFonts w:asciiTheme="minorEastAsia" w:hAnsiTheme="minorEastAsia" w:eastAsiaTheme="minorEastAsia"/>
          <w:color w:val="000000"/>
          <w:sz w:val="28"/>
          <w:szCs w:val="28"/>
        </w:rPr>
        <w:t>，甲方不再另行支付任何费用</w:t>
      </w:r>
      <w:r>
        <w:rPr>
          <w:rFonts w:hint="eastAsia" w:asciiTheme="minorEastAsia" w:hAnsiTheme="minorEastAsia" w:eastAsiaTheme="minorEastAsia"/>
          <w:color w:val="000000"/>
          <w:sz w:val="28"/>
          <w:szCs w:val="28"/>
        </w:rPr>
        <w:t>。</w:t>
      </w:r>
    </w:p>
    <w:p>
      <w:pPr>
        <w:spacing w:line="580" w:lineRule="exact"/>
        <w:ind w:firstLine="562" w:firstLineChars="200"/>
        <w:jc w:val="left"/>
        <w:outlineLvl w:val="1"/>
        <w:rPr>
          <w:rFonts w:asciiTheme="minorEastAsia" w:hAnsiTheme="minorEastAsia" w:eastAsiaTheme="minorEastAsia"/>
          <w:b/>
          <w:sz w:val="28"/>
          <w:szCs w:val="28"/>
        </w:rPr>
      </w:pPr>
      <w:bookmarkStart w:id="393" w:name="_Toc49066477"/>
      <w:r>
        <w:rPr>
          <w:rFonts w:hint="eastAsia" w:asciiTheme="minorEastAsia" w:hAnsiTheme="minorEastAsia" w:eastAsiaTheme="minorEastAsia"/>
          <w:b/>
          <w:sz w:val="28"/>
          <w:szCs w:val="28"/>
        </w:rPr>
        <w:t>十一、违约责任</w:t>
      </w:r>
      <w:bookmarkEnd w:id="393"/>
    </w:p>
    <w:p>
      <w:pPr>
        <w:pStyle w:val="262"/>
        <w:ind w:firstLine="56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1、甲乙双方任何一方不履行合同义务或者履行合同义务不符合合同约定的，均视为违约。违约方应当承担继续履行、采取补救措施或者赔偿损失等违约责任。</w:t>
      </w:r>
    </w:p>
    <w:p>
      <w:pPr>
        <w:pStyle w:val="262"/>
        <w:ind w:firstLineChars="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2、因不可抗力致使本合同无法履行时，经双方协商可终止本合同，且不追究违约责任。</w:t>
      </w:r>
    </w:p>
    <w:p>
      <w:pPr>
        <w:spacing w:line="580" w:lineRule="exact"/>
        <w:ind w:firstLine="562" w:firstLineChars="200"/>
        <w:jc w:val="left"/>
        <w:outlineLvl w:val="1"/>
        <w:rPr>
          <w:rFonts w:asciiTheme="minorEastAsia" w:hAnsiTheme="minorEastAsia" w:eastAsiaTheme="minorEastAsia"/>
          <w:b/>
          <w:sz w:val="28"/>
          <w:szCs w:val="28"/>
        </w:rPr>
      </w:pPr>
      <w:bookmarkStart w:id="394" w:name="_Toc49066479"/>
      <w:r>
        <w:rPr>
          <w:rFonts w:hint="eastAsia" w:asciiTheme="minorEastAsia" w:hAnsiTheme="minorEastAsia" w:eastAsiaTheme="minorEastAsia"/>
          <w:b/>
          <w:sz w:val="28"/>
          <w:szCs w:val="28"/>
        </w:rPr>
        <w:t>十二、免责</w:t>
      </w:r>
      <w:bookmarkEnd w:id="394"/>
    </w:p>
    <w:p>
      <w:pPr>
        <w:pStyle w:val="42"/>
        <w:spacing w:before="0" w:beforeAutospacing="0" w:after="0" w:afterAutospacing="0" w:line="580" w:lineRule="exact"/>
        <w:ind w:firstLine="560" w:firstLineChars="200"/>
        <w:jc w:val="both"/>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因不可抗力导致甲乙双方或一方不能履行或不能完全履行本合同项下有关义务时, 甲乙双方相互不承担违约责任。但遇有不可抗力的一方或双方应于不可抗力发生后48小时之内将情况告之对方,并提供有关部门的证明。在不可抗力影响消除后的合理时间内,一方或双方应当继续履行合同。</w:t>
      </w:r>
    </w:p>
    <w:p>
      <w:pPr>
        <w:spacing w:line="580" w:lineRule="exact"/>
        <w:ind w:firstLine="562" w:firstLineChars="200"/>
        <w:jc w:val="left"/>
        <w:outlineLvl w:val="1"/>
        <w:rPr>
          <w:rFonts w:asciiTheme="minorEastAsia" w:hAnsiTheme="minorEastAsia" w:eastAsiaTheme="minorEastAsia"/>
          <w:b/>
          <w:sz w:val="28"/>
          <w:szCs w:val="28"/>
        </w:rPr>
      </w:pPr>
      <w:bookmarkStart w:id="395" w:name="_Toc49066481"/>
      <w:r>
        <w:rPr>
          <w:rFonts w:hint="eastAsia" w:asciiTheme="minorEastAsia" w:hAnsiTheme="minorEastAsia" w:eastAsiaTheme="minorEastAsia"/>
          <w:b/>
          <w:sz w:val="28"/>
          <w:szCs w:val="28"/>
        </w:rPr>
        <w:t>十三、合同争议</w:t>
      </w:r>
      <w:bookmarkEnd w:id="395"/>
    </w:p>
    <w:p>
      <w:pPr>
        <w:pStyle w:val="262"/>
        <w:ind w:firstLine="56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双方因合同履行时发生的争议，由甲乙双方友好协商解决；如协商不成，向甲方</w:t>
      </w:r>
      <w:r>
        <w:rPr>
          <w:rFonts w:asciiTheme="minorEastAsia" w:hAnsiTheme="minorEastAsia" w:eastAsiaTheme="minorEastAsia"/>
          <w:color w:val="000000"/>
          <w:sz w:val="28"/>
          <w:szCs w:val="28"/>
        </w:rPr>
        <w:t>所在地人民</w:t>
      </w:r>
      <w:r>
        <w:rPr>
          <w:rFonts w:hint="eastAsia" w:asciiTheme="minorEastAsia" w:hAnsiTheme="minorEastAsia" w:eastAsiaTheme="minorEastAsia"/>
          <w:color w:val="000000"/>
          <w:sz w:val="28"/>
          <w:szCs w:val="28"/>
        </w:rPr>
        <w:t>法</w:t>
      </w:r>
      <w:r>
        <w:rPr>
          <w:rFonts w:asciiTheme="minorEastAsia" w:hAnsiTheme="minorEastAsia" w:eastAsiaTheme="minorEastAsia"/>
          <w:color w:val="000000"/>
          <w:sz w:val="28"/>
          <w:szCs w:val="28"/>
        </w:rPr>
        <w:t>院提起</w:t>
      </w:r>
      <w:r>
        <w:rPr>
          <w:rFonts w:hint="eastAsia" w:asciiTheme="minorEastAsia" w:hAnsiTheme="minorEastAsia" w:eastAsiaTheme="minorEastAsia"/>
          <w:color w:val="000000"/>
          <w:sz w:val="28"/>
          <w:szCs w:val="28"/>
        </w:rPr>
        <w:t>诉</w:t>
      </w:r>
      <w:r>
        <w:rPr>
          <w:rFonts w:asciiTheme="minorEastAsia" w:hAnsiTheme="minorEastAsia" w:eastAsiaTheme="minorEastAsia"/>
          <w:color w:val="000000"/>
          <w:sz w:val="28"/>
          <w:szCs w:val="28"/>
        </w:rPr>
        <w:t>讼</w:t>
      </w:r>
      <w:r>
        <w:rPr>
          <w:rFonts w:hint="eastAsia" w:asciiTheme="minorEastAsia" w:hAnsiTheme="minorEastAsia" w:eastAsiaTheme="minorEastAsia"/>
          <w:color w:val="000000"/>
          <w:sz w:val="28"/>
          <w:szCs w:val="28"/>
        </w:rPr>
        <w:t>。</w:t>
      </w:r>
    </w:p>
    <w:p>
      <w:pPr>
        <w:spacing w:line="580" w:lineRule="exac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br w:type="page"/>
      </w:r>
    </w:p>
    <w:p>
      <w:pPr>
        <w:pStyle w:val="262"/>
        <w:ind w:firstLine="560"/>
        <w:rPr>
          <w:rFonts w:asciiTheme="minorEastAsia" w:hAnsiTheme="minorEastAsia" w:eastAsiaTheme="minorEastAsia"/>
          <w:color w:val="000000"/>
          <w:sz w:val="28"/>
          <w:szCs w:val="28"/>
        </w:rPr>
      </w:pPr>
    </w:p>
    <w:p>
      <w:pPr>
        <w:pStyle w:val="2"/>
        <w:jc w:val="center"/>
        <w:rPr>
          <w:rFonts w:asciiTheme="minorEastAsia" w:hAnsiTheme="minorEastAsia" w:eastAsiaTheme="minorEastAsia"/>
          <w:sz w:val="40"/>
        </w:rPr>
      </w:pPr>
      <w:bookmarkStart w:id="396" w:name="_Toc390329256"/>
      <w:bookmarkStart w:id="397" w:name="_Toc49066483"/>
      <w:r>
        <w:rPr>
          <w:rFonts w:hint="eastAsia" w:asciiTheme="minorEastAsia" w:hAnsiTheme="minorEastAsia" w:eastAsiaTheme="minorEastAsia"/>
        </w:rPr>
        <w:t xml:space="preserve">第五章  </w:t>
      </w:r>
      <w:bookmarkEnd w:id="396"/>
      <w:r>
        <w:rPr>
          <w:rFonts w:hint="eastAsia" w:asciiTheme="minorEastAsia" w:hAnsiTheme="minorEastAsia" w:eastAsiaTheme="minorEastAsia"/>
          <w:sz w:val="40"/>
        </w:rPr>
        <w:t>项目需求及技术规格标准和要求</w:t>
      </w:r>
      <w:bookmarkEnd w:id="397"/>
    </w:p>
    <w:p>
      <w:pPr>
        <w:pStyle w:val="3"/>
        <w:rPr>
          <w:rFonts w:asciiTheme="minorEastAsia" w:hAnsiTheme="minorEastAsia" w:eastAsiaTheme="minorEastAsia"/>
          <w:snapToGrid w:val="0"/>
        </w:rPr>
      </w:pPr>
      <w:bookmarkStart w:id="398" w:name="_Toc49066484"/>
      <w:r>
        <w:rPr>
          <w:rFonts w:hint="eastAsia" w:asciiTheme="minorEastAsia" w:hAnsiTheme="minorEastAsia" w:eastAsiaTheme="minorEastAsia"/>
          <w:snapToGrid w:val="0"/>
        </w:rPr>
        <w:t>1项目需求</w:t>
      </w:r>
      <w:bookmarkEnd w:id="398"/>
    </w:p>
    <w:p>
      <w:pPr>
        <w:pStyle w:val="4"/>
        <w:rPr>
          <w:rFonts w:asciiTheme="minorEastAsia" w:hAnsiTheme="minorEastAsia" w:eastAsiaTheme="minorEastAsia"/>
        </w:rPr>
      </w:pPr>
      <w:bookmarkStart w:id="399" w:name="_Toc390329267"/>
      <w:bookmarkStart w:id="400" w:name="_Toc248147411"/>
      <w:r>
        <w:rPr>
          <w:rFonts w:asciiTheme="minorEastAsia" w:hAnsiTheme="minorEastAsia" w:eastAsiaTheme="minorEastAsia"/>
        </w:rPr>
        <w:t>建设</w:t>
      </w:r>
      <w:r>
        <w:rPr>
          <w:rFonts w:hint="eastAsia" w:asciiTheme="minorEastAsia" w:hAnsiTheme="minorEastAsia" w:eastAsiaTheme="minorEastAsia"/>
        </w:rPr>
        <w:t>内容</w:t>
      </w:r>
    </w:p>
    <w:p>
      <w:pPr>
        <w:pStyle w:val="201"/>
        <w:topLinePunct/>
        <w:autoSpaceDN w:val="0"/>
        <w:adjustRightInd w:val="0"/>
        <w:snapToGrid w:val="0"/>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为深入贯彻以大数据智能化为引领的创新驱动</w:t>
      </w:r>
      <w:r>
        <w:rPr>
          <w:rFonts w:asciiTheme="minorEastAsia" w:hAnsiTheme="minorEastAsia" w:eastAsiaTheme="minorEastAsia"/>
          <w:color w:val="000000"/>
          <w:szCs w:val="21"/>
        </w:rPr>
        <w:t>发展</w:t>
      </w:r>
      <w:r>
        <w:rPr>
          <w:rFonts w:hint="eastAsia" w:asciiTheme="minorEastAsia" w:hAnsiTheme="minorEastAsia" w:eastAsiaTheme="minorEastAsia"/>
          <w:color w:val="000000"/>
          <w:szCs w:val="21"/>
        </w:rPr>
        <w:t>战略行动计划，引导园区向新型智慧园区转型升级，根据重庆市智慧园区建设政策及文件要求，</w:t>
      </w:r>
      <w:r>
        <w:rPr>
          <w:rFonts w:asciiTheme="minorEastAsia" w:hAnsiTheme="minorEastAsia" w:eastAsiaTheme="minorEastAsia"/>
          <w:color w:val="000000"/>
          <w:szCs w:val="21"/>
        </w:rPr>
        <w:t>西彭</w:t>
      </w:r>
      <w:r>
        <w:rPr>
          <w:rFonts w:hint="eastAsia" w:asciiTheme="minorEastAsia" w:hAnsiTheme="minorEastAsia" w:eastAsiaTheme="minorEastAsia"/>
          <w:color w:val="000000"/>
          <w:szCs w:val="21"/>
        </w:rPr>
        <w:t>工业园区现</w:t>
      </w:r>
      <w:r>
        <w:rPr>
          <w:rFonts w:asciiTheme="minorEastAsia" w:hAnsiTheme="minorEastAsia" w:eastAsiaTheme="minorEastAsia"/>
          <w:color w:val="000000"/>
          <w:szCs w:val="21"/>
        </w:rPr>
        <w:t>启动</w:t>
      </w:r>
      <w:r>
        <w:rPr>
          <w:rFonts w:hint="eastAsia" w:asciiTheme="minorEastAsia" w:hAnsiTheme="minorEastAsia" w:eastAsiaTheme="minorEastAsia"/>
          <w:color w:val="000000"/>
          <w:szCs w:val="21"/>
        </w:rPr>
        <w:t>智慧园区</w:t>
      </w:r>
      <w:r>
        <w:rPr>
          <w:rFonts w:asciiTheme="minorEastAsia" w:hAnsiTheme="minorEastAsia" w:eastAsiaTheme="minorEastAsia"/>
          <w:color w:val="000000"/>
          <w:szCs w:val="21"/>
        </w:rPr>
        <w:t>建设（一期）项目</w:t>
      </w:r>
      <w:r>
        <w:rPr>
          <w:rFonts w:hint="eastAsia" w:asciiTheme="minorEastAsia" w:hAnsiTheme="minorEastAsia" w:eastAsiaTheme="minorEastAsia"/>
          <w:color w:val="000000"/>
          <w:szCs w:val="21"/>
        </w:rPr>
        <w:t>。</w:t>
      </w:r>
    </w:p>
    <w:p>
      <w:pPr>
        <w:pStyle w:val="201"/>
        <w:topLinePunct/>
        <w:autoSpaceDN w:val="0"/>
        <w:adjustRightInd w:val="0"/>
        <w:snapToGrid w:val="0"/>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r>
        <w:rPr>
          <w:rFonts w:asciiTheme="minorEastAsia" w:hAnsiTheme="minorEastAsia" w:eastAsiaTheme="minorEastAsia"/>
          <w:color w:val="000000"/>
          <w:szCs w:val="21"/>
        </w:rPr>
        <w:t>园区之窗门户网站</w:t>
      </w:r>
      <w:r>
        <w:rPr>
          <w:rFonts w:hint="eastAsia" w:asciiTheme="minorEastAsia" w:hAnsiTheme="minorEastAsia" w:eastAsiaTheme="minorEastAsia"/>
          <w:color w:val="000000"/>
          <w:szCs w:val="21"/>
        </w:rPr>
        <w:t>建设，</w:t>
      </w:r>
      <w:r>
        <w:rPr>
          <w:rFonts w:asciiTheme="minorEastAsia" w:hAnsiTheme="minorEastAsia" w:eastAsiaTheme="minorEastAsia"/>
          <w:color w:val="000000"/>
          <w:szCs w:val="21"/>
        </w:rPr>
        <w:t>整合西彭工业园区门户网站（http://cqxpgyy.com）现有的各项功能，结合园区现有提供的园区管理、园区服务、产业服务实际需求，面向园区内外部企业及个人提供统一的集各项服务于一体的园区之窗门户网站，形成包含园区概况、新闻中心、政务服务、党建服务、招商服务等栏目为一体的信息发布窗口、以及提供园区服务、企业服务、产业服务为一体的统一服务窗口</w:t>
      </w:r>
      <w:r>
        <w:rPr>
          <w:rFonts w:hint="eastAsia" w:asciiTheme="minorEastAsia" w:hAnsiTheme="minorEastAsia" w:eastAsiaTheme="minorEastAsia"/>
          <w:color w:val="000000"/>
          <w:szCs w:val="21"/>
        </w:rPr>
        <w:t>。</w:t>
      </w:r>
    </w:p>
    <w:p>
      <w:pPr>
        <w:pStyle w:val="201"/>
        <w:topLinePunct/>
        <w:autoSpaceDN w:val="0"/>
        <w:adjustRightInd w:val="0"/>
        <w:snapToGrid w:val="0"/>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、园区管理</w:t>
      </w:r>
      <w:r>
        <w:rPr>
          <w:rFonts w:asciiTheme="minorEastAsia" w:hAnsiTheme="minorEastAsia" w:eastAsiaTheme="minorEastAsia"/>
          <w:color w:val="000000"/>
          <w:szCs w:val="21"/>
        </w:rPr>
        <w:t>和服务</w:t>
      </w:r>
      <w:r>
        <w:rPr>
          <w:rFonts w:hint="eastAsia" w:asciiTheme="minorEastAsia" w:hAnsiTheme="minorEastAsia" w:eastAsiaTheme="minorEastAsia"/>
          <w:color w:val="000000"/>
          <w:szCs w:val="21"/>
        </w:rPr>
        <w:t>平台建设，形成以</w:t>
      </w:r>
      <w:r>
        <w:rPr>
          <w:rFonts w:asciiTheme="minorEastAsia" w:hAnsiTheme="minorEastAsia" w:eastAsiaTheme="minorEastAsia"/>
          <w:color w:val="000000"/>
          <w:szCs w:val="21"/>
        </w:rPr>
        <w:t>协同办公、资产管理、招商管理、项目管理、安全生产、环保管理、应急指挥、能耗监测</w:t>
      </w:r>
      <w:r>
        <w:rPr>
          <w:rFonts w:hint="eastAsia" w:asciiTheme="minorEastAsia" w:hAnsiTheme="minorEastAsia" w:eastAsiaTheme="minorEastAsia"/>
          <w:color w:val="000000"/>
          <w:szCs w:val="21"/>
        </w:rPr>
        <w:t>等功能为一体的智慧园区管理体系，</w:t>
      </w:r>
      <w:r>
        <w:rPr>
          <w:rFonts w:asciiTheme="minorEastAsia" w:hAnsiTheme="minorEastAsia" w:eastAsiaTheme="minorEastAsia"/>
          <w:color w:val="000000"/>
          <w:szCs w:val="21"/>
        </w:rPr>
        <w:t>形成以组团空间展示平台、企业展示平台和党群服务、新签约企业服务、企业投后发展服务、总部结算服务、政务协调服务、培训交流服务为一体的“两平台、六中心”智慧园区服务体系，</w:t>
      </w:r>
      <w:r>
        <w:rPr>
          <w:rFonts w:hint="eastAsia" w:asciiTheme="minorEastAsia" w:hAnsiTheme="minorEastAsia" w:eastAsiaTheme="minorEastAsia"/>
          <w:color w:val="000000"/>
          <w:szCs w:val="21"/>
        </w:rPr>
        <w:t>全面提升园区运行效率和服务水平，推进园区向数字化、网络化、智能化方向发展。</w:t>
      </w:r>
    </w:p>
    <w:p>
      <w:pPr>
        <w:pStyle w:val="201"/>
        <w:topLinePunct/>
        <w:autoSpaceDN w:val="0"/>
        <w:adjustRightInd w:val="0"/>
        <w:snapToGrid w:val="0"/>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、园区</w:t>
      </w:r>
      <w:r>
        <w:rPr>
          <w:rFonts w:asciiTheme="minorEastAsia" w:hAnsiTheme="minorEastAsia" w:eastAsiaTheme="minorEastAsia"/>
          <w:color w:val="000000"/>
          <w:szCs w:val="21"/>
        </w:rPr>
        <w:t>产业服务</w:t>
      </w:r>
      <w:r>
        <w:rPr>
          <w:rFonts w:hint="eastAsia" w:asciiTheme="minorEastAsia" w:hAnsiTheme="minorEastAsia" w:eastAsiaTheme="minorEastAsia"/>
          <w:color w:val="000000"/>
          <w:szCs w:val="21"/>
        </w:rPr>
        <w:t>平台建设，</w:t>
      </w:r>
      <w:r>
        <w:rPr>
          <w:rFonts w:asciiTheme="minorEastAsia" w:hAnsiTheme="minorEastAsia" w:eastAsiaTheme="minorEastAsia"/>
          <w:color w:val="000000"/>
          <w:szCs w:val="21"/>
        </w:rPr>
        <w:t>紧密围绕“熔铸产业园、交通用铝产业园、电子产业园”三个产业集群，打造西彭工业园区特色的园区产业服务平台，形成集工业SAAS云平台、企业宣传、企业上云申请、企业标识解析、企业5G智能制造申请为一体的产业服务体系，提升园区的创新能力、提升创新资源供给能力。</w:t>
      </w:r>
    </w:p>
    <w:p>
      <w:pPr>
        <w:pStyle w:val="201"/>
        <w:topLinePunct/>
        <w:autoSpaceDN w:val="0"/>
        <w:adjustRightInd w:val="0"/>
        <w:snapToGrid w:val="0"/>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4</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领导驾驶舱建设</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利用大数据可视化技术建设领导驾驶舱，对西彭工业园区管理运营进行统一监测、统一调度，建设包括园区运营、经济运行、资产监测、招商监测、项目监测、服务监测等为一体的一张图监测体系，帮助园区实时了解产业发展现状，为园区的科学运营提供决策参考依据。</w:t>
      </w:r>
    </w:p>
    <w:p>
      <w:pPr>
        <w:pStyle w:val="201"/>
        <w:topLinePunct/>
        <w:autoSpaceDN w:val="0"/>
        <w:adjustRightInd w:val="0"/>
        <w:snapToGrid w:val="0"/>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5</w:t>
      </w:r>
      <w:r>
        <w:rPr>
          <w:rFonts w:hint="eastAsia" w:asciiTheme="minorEastAsia" w:hAnsiTheme="minorEastAsia" w:eastAsiaTheme="minorEastAsia"/>
          <w:color w:val="000000"/>
          <w:szCs w:val="21"/>
        </w:rPr>
        <w:t>、与重庆市产业园区大数据平台集成，按照全市统一的数据标准完</w:t>
      </w:r>
      <w:r>
        <w:rPr>
          <w:rFonts w:hint="eastAsia" w:asciiTheme="minorEastAsia" w:hAnsiTheme="minorEastAsia" w:eastAsiaTheme="minorEastAsia"/>
          <w:szCs w:val="21"/>
        </w:rPr>
        <w:t>成</w:t>
      </w:r>
      <w:r>
        <w:rPr>
          <w:rFonts w:asciiTheme="minorEastAsia" w:hAnsiTheme="minorEastAsia" w:eastAsiaTheme="minorEastAsia"/>
          <w:szCs w:val="21"/>
        </w:rPr>
        <w:t>西彭工业园区</w:t>
      </w:r>
      <w:r>
        <w:rPr>
          <w:rFonts w:hint="eastAsia" w:asciiTheme="minorEastAsia" w:hAnsiTheme="minorEastAsia" w:eastAsiaTheme="minorEastAsia"/>
          <w:szCs w:val="21"/>
        </w:rPr>
        <w:t>数据建设；按照全市统一的数据接口标准，通过调用应用程序接口的方式向</w:t>
      </w:r>
      <w:r>
        <w:rPr>
          <w:rFonts w:hint="eastAsia" w:asciiTheme="minorEastAsia" w:hAnsiTheme="minorEastAsia" w:eastAsiaTheme="minorEastAsia"/>
          <w:color w:val="000000"/>
          <w:szCs w:val="21"/>
        </w:rPr>
        <w:t>市级平台上传数据，并通过订阅消息队列的方式接收市级平台下发的信息。</w:t>
      </w:r>
    </w:p>
    <w:p>
      <w:pPr>
        <w:pStyle w:val="214"/>
        <w:keepNext/>
        <w:keepLines/>
        <w:numPr>
          <w:ilvl w:val="0"/>
          <w:numId w:val="5"/>
        </w:numPr>
        <w:spacing w:before="120" w:beforeLines="50" w:after="120" w:afterLines="50" w:line="360" w:lineRule="auto"/>
        <w:ind w:left="720" w:hanging="720" w:firstLineChars="0"/>
        <w:outlineLvl w:val="2"/>
        <w:rPr>
          <w:rFonts w:asciiTheme="minorEastAsia" w:hAnsiTheme="minorEastAsia" w:eastAsiaTheme="minorEastAsia"/>
          <w:b/>
          <w:bCs/>
          <w:vanish/>
          <w:kern w:val="0"/>
          <w:sz w:val="24"/>
          <w:szCs w:val="24"/>
        </w:rPr>
      </w:pPr>
    </w:p>
    <w:p>
      <w:pPr>
        <w:pStyle w:val="214"/>
        <w:keepNext/>
        <w:keepLines/>
        <w:numPr>
          <w:ilvl w:val="1"/>
          <w:numId w:val="5"/>
        </w:numPr>
        <w:spacing w:before="120" w:beforeLines="50" w:after="120" w:afterLines="50" w:line="360" w:lineRule="auto"/>
        <w:ind w:firstLineChars="0"/>
        <w:outlineLvl w:val="2"/>
        <w:rPr>
          <w:rFonts w:asciiTheme="minorEastAsia" w:hAnsiTheme="minorEastAsia" w:eastAsiaTheme="minorEastAsia"/>
          <w:b/>
          <w:bCs/>
          <w:vanish/>
          <w:kern w:val="0"/>
          <w:sz w:val="24"/>
          <w:szCs w:val="24"/>
        </w:rPr>
      </w:pPr>
    </w:p>
    <w:p>
      <w:pPr>
        <w:pStyle w:val="4"/>
        <w:numPr>
          <w:ilvl w:val="0"/>
          <w:numId w:val="0"/>
        </w:numPr>
        <w:spacing w:before="120" w:beforeLines="50" w:after="120" w:afterLines="50" w:line="360" w:lineRule="auto"/>
        <w:ind w:left="720"/>
        <w:rPr>
          <w:rFonts w:asciiTheme="minorEastAsia" w:hAnsiTheme="minorEastAsia" w:eastAsiaTheme="minorEastAsia"/>
          <w:sz w:val="24"/>
          <w:szCs w:val="24"/>
        </w:rPr>
      </w:pPr>
      <w:r>
        <w:rPr>
          <w:rFonts w:hint="eastAsia" w:asciiTheme="minorEastAsia" w:hAnsiTheme="minorEastAsia" w:eastAsiaTheme="minorEastAsia"/>
          <w:sz w:val="24"/>
          <w:szCs w:val="24"/>
        </w:rPr>
        <w:t>1.2</w:t>
      </w:r>
      <w:r>
        <w:rPr>
          <w:rFonts w:asciiTheme="minorEastAsia" w:hAnsiTheme="minorEastAsia" w:eastAsiaTheme="minorEastAsia"/>
          <w:sz w:val="24"/>
          <w:szCs w:val="24"/>
        </w:rPr>
        <w:t>设计原则</w:t>
      </w:r>
    </w:p>
    <w:p>
      <w:pPr>
        <w:pStyle w:val="42"/>
        <w:numPr>
          <w:ilvl w:val="0"/>
          <w:numId w:val="6"/>
        </w:numPr>
        <w:shd w:val="clear" w:color="auto" w:fill="FFFFFF"/>
        <w:spacing w:before="0" w:beforeAutospacing="0" w:after="0" w:afterAutospacing="0" w:line="360" w:lineRule="auto"/>
        <w:ind w:left="0" w:firstLineChars="200"/>
        <w:jc w:val="both"/>
        <w:rPr>
          <w:rFonts w:asciiTheme="minorEastAsia" w:hAnsiTheme="minorEastAsia" w:eastAsiaTheme="minorEastAsia"/>
          <w:color w:val="000000"/>
          <w:kern w:val="2"/>
          <w:sz w:val="21"/>
          <w:szCs w:val="21"/>
        </w:rPr>
      </w:pPr>
      <w:r>
        <w:rPr>
          <w:rFonts w:hint="eastAsia" w:asciiTheme="minorEastAsia" w:hAnsiTheme="minorEastAsia" w:eastAsiaTheme="minorEastAsia"/>
          <w:color w:val="000000"/>
          <w:kern w:val="2"/>
          <w:sz w:val="21"/>
          <w:szCs w:val="21"/>
        </w:rPr>
        <w:t>标准化和规范化原则：严格遵循国家、重庆市有关法律法规和技术规范的要求。</w:t>
      </w:r>
    </w:p>
    <w:p>
      <w:pPr>
        <w:pStyle w:val="42"/>
        <w:numPr>
          <w:ilvl w:val="0"/>
          <w:numId w:val="6"/>
        </w:numPr>
        <w:shd w:val="clear" w:color="auto" w:fill="FFFFFF"/>
        <w:spacing w:before="0" w:beforeAutospacing="0" w:after="0" w:afterAutospacing="0" w:line="360" w:lineRule="auto"/>
        <w:ind w:left="0" w:firstLineChars="200"/>
        <w:jc w:val="both"/>
        <w:rPr>
          <w:rFonts w:asciiTheme="minorEastAsia" w:hAnsiTheme="minorEastAsia" w:eastAsiaTheme="minorEastAsia"/>
          <w:color w:val="000000"/>
          <w:kern w:val="2"/>
          <w:sz w:val="21"/>
          <w:szCs w:val="21"/>
        </w:rPr>
      </w:pPr>
      <w:r>
        <w:rPr>
          <w:rFonts w:hint="eastAsia" w:asciiTheme="minorEastAsia" w:hAnsiTheme="minorEastAsia" w:eastAsiaTheme="minorEastAsia"/>
          <w:color w:val="000000"/>
          <w:kern w:val="2"/>
          <w:sz w:val="21"/>
          <w:szCs w:val="21"/>
        </w:rPr>
        <w:t>开放性和可扩展性原则：与已建系统及数据库相连接，要采用开放性、标准化的平台设计以尽可能地利用已有的设备、软件及信息资源；同时要提供接口和二次开发API，并符合相关技术标准。</w:t>
      </w:r>
    </w:p>
    <w:p>
      <w:pPr>
        <w:pStyle w:val="42"/>
        <w:numPr>
          <w:ilvl w:val="0"/>
          <w:numId w:val="6"/>
        </w:numPr>
        <w:shd w:val="clear" w:color="auto" w:fill="FFFFFF"/>
        <w:spacing w:before="0" w:beforeAutospacing="0" w:after="0" w:afterAutospacing="0" w:line="360" w:lineRule="auto"/>
        <w:ind w:left="0" w:firstLineChars="200"/>
        <w:jc w:val="both"/>
        <w:rPr>
          <w:rFonts w:asciiTheme="minorEastAsia" w:hAnsiTheme="minorEastAsia" w:eastAsiaTheme="minorEastAsia"/>
          <w:color w:val="000000"/>
          <w:kern w:val="2"/>
          <w:sz w:val="21"/>
          <w:szCs w:val="21"/>
        </w:rPr>
      </w:pPr>
      <w:r>
        <w:rPr>
          <w:rFonts w:hint="eastAsia" w:asciiTheme="minorEastAsia" w:hAnsiTheme="minorEastAsia" w:eastAsiaTheme="minorEastAsia"/>
          <w:color w:val="000000"/>
          <w:kern w:val="2"/>
          <w:sz w:val="21"/>
          <w:szCs w:val="21"/>
        </w:rPr>
        <w:t>安全性原则：以安全开展业务应用为目标，坚持安全防护与业务紧耦合，坚持核心关键技术自主可控，坚持安全项目的集约化管理和项目过程的规范化管理。</w:t>
      </w:r>
    </w:p>
    <w:p>
      <w:pPr>
        <w:pStyle w:val="42"/>
        <w:numPr>
          <w:ilvl w:val="0"/>
          <w:numId w:val="6"/>
        </w:numPr>
        <w:shd w:val="clear" w:color="auto" w:fill="FFFFFF"/>
        <w:spacing w:before="0" w:beforeAutospacing="0" w:after="0" w:afterAutospacing="0" w:line="360" w:lineRule="auto"/>
        <w:ind w:left="0" w:firstLineChars="200"/>
        <w:jc w:val="both"/>
        <w:rPr>
          <w:rFonts w:asciiTheme="minorEastAsia" w:hAnsiTheme="minorEastAsia" w:eastAsiaTheme="minorEastAsia"/>
          <w:color w:val="000000"/>
          <w:kern w:val="2"/>
          <w:sz w:val="21"/>
          <w:szCs w:val="21"/>
        </w:rPr>
      </w:pPr>
      <w:r>
        <w:rPr>
          <w:rFonts w:hint="eastAsia" w:asciiTheme="minorEastAsia" w:hAnsiTheme="minorEastAsia" w:eastAsiaTheme="minorEastAsia"/>
          <w:color w:val="000000"/>
          <w:kern w:val="2"/>
          <w:sz w:val="21"/>
          <w:szCs w:val="21"/>
        </w:rPr>
        <w:t>经济性原则：本项目建设应当充分利用已有资源，避免重复工作，力求减少浪费。</w:t>
      </w:r>
    </w:p>
    <w:p>
      <w:pPr>
        <w:pStyle w:val="42"/>
        <w:numPr>
          <w:ilvl w:val="0"/>
          <w:numId w:val="6"/>
        </w:numPr>
        <w:shd w:val="clear" w:color="auto" w:fill="FFFFFF"/>
        <w:spacing w:before="0" w:beforeAutospacing="0" w:after="0" w:afterAutospacing="0" w:line="360" w:lineRule="auto"/>
        <w:ind w:left="0" w:firstLineChars="200"/>
        <w:jc w:val="both"/>
        <w:rPr>
          <w:rFonts w:asciiTheme="minorEastAsia" w:hAnsiTheme="minorEastAsia" w:eastAsiaTheme="minorEastAsia"/>
          <w:color w:val="000000"/>
          <w:kern w:val="2"/>
          <w:sz w:val="21"/>
          <w:szCs w:val="21"/>
        </w:rPr>
      </w:pPr>
      <w:r>
        <w:rPr>
          <w:rFonts w:hint="eastAsia" w:asciiTheme="minorEastAsia" w:hAnsiTheme="minorEastAsia" w:eastAsiaTheme="minorEastAsia"/>
          <w:color w:val="000000"/>
          <w:kern w:val="2"/>
          <w:sz w:val="21"/>
          <w:szCs w:val="21"/>
        </w:rPr>
        <w:t>技术的先进性和成熟性原则：在设计理念、技术体系、产品选用等方面要求先进性和成熟性的统一，以满足系统在很长的生命周期内有持续的可维护性和可扩展性。</w:t>
      </w:r>
    </w:p>
    <w:p>
      <w:pPr>
        <w:pStyle w:val="42"/>
        <w:numPr>
          <w:ilvl w:val="0"/>
          <w:numId w:val="6"/>
        </w:numPr>
        <w:shd w:val="clear" w:color="auto" w:fill="FFFFFF"/>
        <w:spacing w:before="0" w:beforeAutospacing="0" w:after="0" w:afterAutospacing="0" w:line="360" w:lineRule="auto"/>
        <w:ind w:left="0" w:firstLineChars="200"/>
        <w:jc w:val="both"/>
        <w:rPr>
          <w:rFonts w:asciiTheme="minorEastAsia" w:hAnsiTheme="minorEastAsia" w:eastAsiaTheme="minorEastAsia"/>
          <w:color w:val="000000"/>
          <w:kern w:val="2"/>
          <w:sz w:val="21"/>
          <w:szCs w:val="21"/>
        </w:rPr>
      </w:pPr>
      <w:r>
        <w:rPr>
          <w:rFonts w:hint="eastAsia" w:asciiTheme="minorEastAsia" w:hAnsiTheme="minorEastAsia" w:eastAsiaTheme="minorEastAsia"/>
          <w:color w:val="000000"/>
          <w:kern w:val="2"/>
          <w:sz w:val="21"/>
          <w:szCs w:val="21"/>
        </w:rPr>
        <w:t>可靠性原则：本系统的设计尽可能在有限的投资条件下，从系统结构、网络结构、技术措施、设备选型以及厂商的技术服务和维修响应能力等方面综合考虑，确保系统整体运行的可靠性。</w:t>
      </w:r>
    </w:p>
    <w:p>
      <w:pPr>
        <w:pStyle w:val="4"/>
        <w:numPr>
          <w:ilvl w:val="0"/>
          <w:numId w:val="0"/>
        </w:numPr>
        <w:ind w:left="720" w:hanging="720"/>
        <w:rPr>
          <w:rFonts w:asciiTheme="minorEastAsia" w:hAnsiTheme="minorEastAsia" w:eastAsiaTheme="minorEastAsia"/>
        </w:rPr>
      </w:pPr>
      <w:r>
        <w:rPr>
          <w:rFonts w:hint="eastAsia" w:asciiTheme="minorEastAsia" w:hAnsiTheme="minorEastAsia" w:eastAsiaTheme="minorEastAsia"/>
        </w:rPr>
        <w:t>1.3</w:t>
      </w:r>
      <w:r>
        <w:rPr>
          <w:rFonts w:asciiTheme="minorEastAsia" w:hAnsiTheme="minorEastAsia" w:eastAsiaTheme="minorEastAsia"/>
        </w:rPr>
        <w:t>设计依据</w:t>
      </w:r>
    </w:p>
    <w:p>
      <w:pPr>
        <w:pStyle w:val="46"/>
        <w:ind w:firstLine="426" w:firstLineChars="203"/>
        <w:rPr>
          <w:rFonts w:asciiTheme="minorEastAsia" w:hAnsiTheme="minorEastAsia" w:eastAsiaTheme="minorEastAsia"/>
          <w:sz w:val="21"/>
          <w:szCs w:val="21"/>
        </w:rPr>
      </w:pPr>
      <w:r>
        <w:rPr>
          <w:rFonts w:asciiTheme="minorEastAsia" w:hAnsiTheme="minorEastAsia" w:eastAsiaTheme="minorEastAsia"/>
          <w:sz w:val="21"/>
          <w:szCs w:val="21"/>
        </w:rPr>
        <w:t>投标人的响应文件需要明确列出，符合国家相关法律、行业标准及重庆市智慧园区建设相关政策和文件要求，包括但不仅限于：</w:t>
      </w:r>
    </w:p>
    <w:p>
      <w:pPr>
        <w:pStyle w:val="46"/>
        <w:numPr>
          <w:ilvl w:val="0"/>
          <w:numId w:val="7"/>
        </w:numPr>
        <w:ind w:left="0" w:firstLine="420" w:firstLineChars="200"/>
        <w:jc w:val="left"/>
        <w:rPr>
          <w:rFonts w:asciiTheme="minorEastAsia" w:hAnsiTheme="minorEastAsia" w:eastAsiaTheme="minorEastAsia"/>
          <w:sz w:val="21"/>
          <w:szCs w:val="21"/>
        </w:rPr>
      </w:pPr>
      <w:r>
        <w:rPr>
          <w:rFonts w:asciiTheme="minorEastAsia" w:hAnsiTheme="minorEastAsia" w:eastAsiaTheme="minorEastAsia"/>
          <w:sz w:val="21"/>
          <w:szCs w:val="21"/>
        </w:rPr>
        <w:t>重庆市委、市政府《&lt;重庆市以大数据智能化为引领的创新驱动发展战略行动计划（2018-2020年）&gt;实施方案》</w:t>
      </w:r>
    </w:p>
    <w:p>
      <w:pPr>
        <w:pStyle w:val="46"/>
        <w:numPr>
          <w:ilvl w:val="0"/>
          <w:numId w:val="7"/>
        </w:numPr>
        <w:ind w:left="0" w:firstLine="420" w:firstLineChars="200"/>
        <w:jc w:val="left"/>
        <w:rPr>
          <w:rFonts w:asciiTheme="minorEastAsia" w:hAnsiTheme="minorEastAsia" w:eastAsiaTheme="minorEastAsia"/>
          <w:sz w:val="21"/>
          <w:szCs w:val="21"/>
        </w:rPr>
      </w:pPr>
      <w:r>
        <w:rPr>
          <w:rFonts w:asciiTheme="minorEastAsia" w:hAnsiTheme="minorEastAsia" w:eastAsiaTheme="minorEastAsia"/>
          <w:sz w:val="21"/>
          <w:szCs w:val="21"/>
        </w:rPr>
        <w:t>《重庆市新型智慧城市建设方案（2019—2022年）》（渝府办发〔2019〕66号）</w:t>
      </w:r>
    </w:p>
    <w:p>
      <w:pPr>
        <w:pStyle w:val="46"/>
        <w:numPr>
          <w:ilvl w:val="0"/>
          <w:numId w:val="7"/>
        </w:numPr>
        <w:ind w:left="0" w:firstLine="420" w:firstLineChars="200"/>
        <w:jc w:val="left"/>
        <w:rPr>
          <w:rFonts w:asciiTheme="minorEastAsia" w:hAnsiTheme="minorEastAsia" w:eastAsiaTheme="minorEastAsia"/>
          <w:sz w:val="21"/>
          <w:szCs w:val="21"/>
        </w:rPr>
      </w:pPr>
      <w:r>
        <w:rPr>
          <w:rFonts w:asciiTheme="minorEastAsia" w:hAnsiTheme="minorEastAsia" w:eastAsiaTheme="minorEastAsia"/>
          <w:sz w:val="21"/>
          <w:szCs w:val="21"/>
        </w:rPr>
        <w:t>《国家政务信息化项目建设管理办法》（国办发〔2019〕57号）</w:t>
      </w:r>
    </w:p>
    <w:p>
      <w:pPr>
        <w:pStyle w:val="46"/>
        <w:numPr>
          <w:ilvl w:val="0"/>
          <w:numId w:val="7"/>
        </w:numPr>
        <w:ind w:left="0" w:firstLine="420" w:firstLineChars="200"/>
        <w:jc w:val="left"/>
        <w:rPr>
          <w:rFonts w:asciiTheme="minorEastAsia" w:hAnsiTheme="minorEastAsia" w:eastAsiaTheme="minorEastAsia"/>
          <w:sz w:val="21"/>
          <w:szCs w:val="21"/>
        </w:rPr>
      </w:pPr>
      <w:r>
        <w:rPr>
          <w:rFonts w:asciiTheme="minorEastAsia" w:hAnsiTheme="minorEastAsia" w:eastAsiaTheme="minorEastAsia"/>
          <w:sz w:val="21"/>
          <w:szCs w:val="21"/>
        </w:rPr>
        <w:t>重庆市经济信息委《重庆市智慧园区建设总体方案》</w:t>
      </w:r>
    </w:p>
    <w:p>
      <w:pPr>
        <w:pStyle w:val="46"/>
        <w:numPr>
          <w:ilvl w:val="0"/>
          <w:numId w:val="7"/>
        </w:numPr>
        <w:ind w:left="0" w:firstLine="420" w:firstLineChars="200"/>
        <w:jc w:val="left"/>
        <w:rPr>
          <w:rFonts w:asciiTheme="minorEastAsia" w:hAnsiTheme="minorEastAsia" w:eastAsiaTheme="minorEastAsia"/>
          <w:sz w:val="21"/>
          <w:szCs w:val="21"/>
        </w:rPr>
      </w:pPr>
      <w:r>
        <w:rPr>
          <w:rFonts w:asciiTheme="minorEastAsia" w:hAnsiTheme="minorEastAsia" w:eastAsiaTheme="minorEastAsia"/>
          <w:sz w:val="21"/>
          <w:szCs w:val="21"/>
        </w:rPr>
        <w:t>重庆市经济信息委《重庆市智慧园区建设导则（试行）》</w:t>
      </w:r>
    </w:p>
    <w:p>
      <w:pPr>
        <w:pStyle w:val="46"/>
        <w:numPr>
          <w:ilvl w:val="0"/>
          <w:numId w:val="7"/>
        </w:numPr>
        <w:ind w:left="0" w:firstLine="420" w:firstLineChars="200"/>
        <w:jc w:val="left"/>
        <w:rPr>
          <w:rFonts w:asciiTheme="minorEastAsia" w:hAnsiTheme="minorEastAsia" w:eastAsiaTheme="minorEastAsia"/>
          <w:sz w:val="21"/>
          <w:szCs w:val="21"/>
        </w:rPr>
      </w:pPr>
      <w:r>
        <w:rPr>
          <w:rFonts w:asciiTheme="minorEastAsia" w:hAnsiTheme="minorEastAsia" w:eastAsiaTheme="minorEastAsia"/>
          <w:sz w:val="21"/>
          <w:szCs w:val="21"/>
        </w:rPr>
        <w:t>重庆市经济信息委《重庆市智慧园区评价标准（暂行）》</w:t>
      </w:r>
    </w:p>
    <w:p>
      <w:pPr>
        <w:pStyle w:val="201"/>
        <w:topLinePunct/>
        <w:autoSpaceDN w:val="0"/>
        <w:adjustRightInd w:val="0"/>
        <w:snapToGrid w:val="0"/>
        <w:spacing w:line="360" w:lineRule="auto"/>
        <w:ind w:firstLine="480"/>
        <w:rPr>
          <w:rFonts w:asciiTheme="minorEastAsia" w:hAnsiTheme="minorEastAsia" w:eastAsiaTheme="minorEastAsia"/>
          <w:color w:val="000000"/>
          <w:sz w:val="24"/>
          <w:szCs w:val="24"/>
        </w:rPr>
      </w:pPr>
    </w:p>
    <w:p>
      <w:pPr>
        <w:pStyle w:val="3"/>
        <w:rPr>
          <w:rFonts w:asciiTheme="minorEastAsia" w:hAnsiTheme="minorEastAsia" w:eastAsiaTheme="minorEastAsia"/>
        </w:rPr>
      </w:pPr>
      <w:bookmarkStart w:id="401" w:name="_Toc49066485"/>
      <w:r>
        <w:rPr>
          <w:rFonts w:hint="eastAsia" w:asciiTheme="minorEastAsia" w:hAnsiTheme="minorEastAsia" w:eastAsiaTheme="minorEastAsia"/>
        </w:rPr>
        <w:t>2技术规格标准和要求</w:t>
      </w:r>
      <w:bookmarkEnd w:id="401"/>
      <w:r>
        <w:rPr>
          <w:rFonts w:hint="eastAsia" w:asciiTheme="minorEastAsia" w:hAnsiTheme="minorEastAsia" w:eastAsiaTheme="minorEastAsia"/>
        </w:rPr>
        <w:t xml:space="preserve">                                                                                               </w:t>
      </w:r>
    </w:p>
    <w:p>
      <w:pPr>
        <w:pStyle w:val="4"/>
        <w:numPr>
          <w:ilvl w:val="0"/>
          <w:numId w:val="0"/>
        </w:numPr>
        <w:rPr>
          <w:rFonts w:asciiTheme="minorEastAsia" w:hAnsiTheme="minorEastAsia" w:eastAsiaTheme="minorEastAsia"/>
        </w:rPr>
      </w:pPr>
      <w:r>
        <w:rPr>
          <w:rFonts w:hint="eastAsia" w:asciiTheme="minorEastAsia" w:hAnsiTheme="minorEastAsia" w:eastAsiaTheme="minorEastAsia"/>
        </w:rPr>
        <w:t>2.1功能要求</w:t>
      </w:r>
    </w:p>
    <w:tbl>
      <w:tblPr>
        <w:tblStyle w:val="48"/>
        <w:tblW w:w="0" w:type="auto"/>
        <w:tblInd w:w="0" w:type="dxa"/>
        <w:tblLayout w:type="autofit"/>
        <w:tblCellMar>
          <w:top w:w="15" w:type="dxa"/>
          <w:left w:w="15" w:type="dxa"/>
          <w:bottom w:w="15" w:type="dxa"/>
          <w:right w:w="15" w:type="dxa"/>
        </w:tblCellMar>
      </w:tblPr>
      <w:tblGrid>
        <w:gridCol w:w="495"/>
        <w:gridCol w:w="360"/>
        <w:gridCol w:w="330"/>
        <w:gridCol w:w="1060"/>
        <w:gridCol w:w="1350"/>
        <w:gridCol w:w="3975"/>
        <w:gridCol w:w="240"/>
        <w:gridCol w:w="1290"/>
      </w:tblGrid>
      <w:tr>
        <w:tblPrEx>
          <w:tblCellMar>
            <w:top w:w="15" w:type="dxa"/>
            <w:left w:w="15" w:type="dxa"/>
            <w:bottom w:w="15" w:type="dxa"/>
            <w:right w:w="15"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9BC2E6"/>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系统</w:t>
            </w:r>
          </w:p>
        </w:tc>
        <w:tc>
          <w:tcPr>
            <w:tcW w:w="0" w:type="auto"/>
            <w:tcBorders>
              <w:top w:val="single" w:color="000000" w:sz="4" w:space="0"/>
              <w:left w:val="single" w:color="000000" w:sz="4" w:space="0"/>
              <w:bottom w:val="single" w:color="000000" w:sz="4" w:space="0"/>
              <w:right w:val="single" w:color="000000" w:sz="4" w:space="0"/>
            </w:tcBorders>
            <w:shd w:val="clear" w:color="auto" w:fill="9BC2E6"/>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应用</w:t>
            </w:r>
          </w:p>
        </w:tc>
        <w:tc>
          <w:tcPr>
            <w:tcW w:w="0" w:type="auto"/>
            <w:tcBorders>
              <w:top w:val="single" w:color="000000" w:sz="4" w:space="0"/>
              <w:left w:val="single" w:color="000000" w:sz="4" w:space="0"/>
              <w:bottom w:val="single" w:color="000000" w:sz="4" w:space="0"/>
              <w:right w:val="single" w:color="000000" w:sz="4" w:space="0"/>
            </w:tcBorders>
            <w:shd w:val="clear" w:color="auto" w:fill="9BC2E6"/>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一级功能</w:t>
            </w:r>
          </w:p>
        </w:tc>
        <w:tc>
          <w:tcPr>
            <w:tcW w:w="0" w:type="auto"/>
            <w:tcBorders>
              <w:top w:val="single" w:color="000000" w:sz="4" w:space="0"/>
              <w:left w:val="single" w:color="000000" w:sz="4" w:space="0"/>
              <w:bottom w:val="single" w:color="000000" w:sz="4" w:space="0"/>
              <w:right w:val="single" w:color="000000" w:sz="4" w:space="0"/>
            </w:tcBorders>
            <w:shd w:val="clear" w:color="auto" w:fill="9BC2E6"/>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二级功能</w:t>
            </w:r>
          </w:p>
        </w:tc>
        <w:tc>
          <w:tcPr>
            <w:tcW w:w="0" w:type="auto"/>
            <w:tcBorders>
              <w:top w:val="single" w:color="000000" w:sz="4" w:space="0"/>
              <w:left w:val="single" w:color="000000" w:sz="4" w:space="0"/>
              <w:bottom w:val="single" w:color="000000" w:sz="4" w:space="0"/>
              <w:right w:val="single" w:color="000000" w:sz="4" w:space="0"/>
            </w:tcBorders>
            <w:shd w:val="clear" w:color="auto" w:fill="9BC2E6"/>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功能描述</w:t>
            </w:r>
          </w:p>
        </w:tc>
        <w:tc>
          <w:tcPr>
            <w:tcW w:w="0" w:type="auto"/>
            <w:tcBorders>
              <w:top w:val="single" w:color="000000" w:sz="4" w:space="0"/>
              <w:left w:val="single" w:color="000000" w:sz="4" w:space="0"/>
              <w:bottom w:val="single" w:color="000000" w:sz="4" w:space="0"/>
              <w:right w:val="single" w:color="000000" w:sz="4" w:space="0"/>
            </w:tcBorders>
            <w:shd w:val="clear" w:color="auto" w:fill="9BC2E6"/>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功能要求</w:t>
            </w:r>
          </w:p>
        </w:tc>
        <w:tc>
          <w:tcPr>
            <w:tcW w:w="0" w:type="auto"/>
            <w:tcBorders>
              <w:top w:val="single" w:color="000000" w:sz="4" w:space="0"/>
              <w:left w:val="single" w:color="000000" w:sz="4" w:space="0"/>
              <w:bottom w:val="single" w:color="000000" w:sz="4" w:space="0"/>
              <w:right w:val="single" w:color="000000" w:sz="4" w:space="0"/>
            </w:tcBorders>
            <w:shd w:val="clear" w:color="auto" w:fill="9BC2E6"/>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9BC2E6"/>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应答需求</w:t>
            </w:r>
          </w:p>
        </w:tc>
      </w:tr>
      <w:tr>
        <w:tblPrEx>
          <w:tblCellMar>
            <w:top w:w="15" w:type="dxa"/>
            <w:left w:w="15" w:type="dxa"/>
            <w:bottom w:w="15" w:type="dxa"/>
            <w:right w:w="15"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园区服务平台</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园区之窗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首页</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首页</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定制开发园区之窗首页</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定制开发符合园区需要的园区之窗首页，包含各应用导航、用户登陆、在线咨询等功能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园区概况</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园区介绍</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西彭工业园区概况介绍</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定制图文并茂的园区介绍页面，后台可维护</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交通区位</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西彭工业园区交通区位介绍</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定制图文并茂的交通区位页面，后台可维护</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公司介绍</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重庆铝产业开发投资集团有限公司介绍</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定制图文并茂的公司介绍页面，后台可维护</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园区领导</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公司领导介绍</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定制图文并茂的园区领导页面，后台可维护</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组织架构</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公司组织架构介绍</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定制图文并茂的组织架构页面，后台可维护</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新闻动态</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园区要闻</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发布西彭工业园区要闻信息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提供园区要闻列表页和新闻查看页面，支持翻页、新闻查看、附件下载功能；</w:t>
            </w:r>
            <w:r>
              <w:rPr>
                <w:rFonts w:hint="eastAsia" w:cs="方正仿宋_GB2312" w:asciiTheme="minorEastAsia" w:hAnsiTheme="minorEastAsia" w:eastAsiaTheme="minorEastAsia"/>
                <w:bCs/>
                <w:color w:val="000000"/>
                <w:kern w:val="0"/>
                <w:sz w:val="18"/>
                <w:szCs w:val="18"/>
              </w:rPr>
              <w:br w:type="textWrapping"/>
            </w:r>
            <w:r>
              <w:rPr>
                <w:rFonts w:cs="方正仿宋_GB2312" w:asciiTheme="minorEastAsia" w:hAnsiTheme="minorEastAsia" w:eastAsiaTheme="minorEastAsia"/>
                <w:bCs/>
                <w:color w:val="000000"/>
                <w:kern w:val="0"/>
                <w:sz w:val="18"/>
                <w:szCs w:val="18"/>
              </w:rPr>
              <w:t>后台提供新增、修改、删除、发布、置顶等管理功能，</w:t>
            </w:r>
            <w:r>
              <w:rPr>
                <w:rFonts w:hint="eastAsia" w:cs="方正仿宋_GB2312" w:asciiTheme="minorEastAsia" w:hAnsiTheme="minorEastAsia" w:eastAsiaTheme="minorEastAsia"/>
                <w:bCs/>
                <w:color w:val="000000"/>
                <w:kern w:val="0"/>
                <w:sz w:val="18"/>
                <w:szCs w:val="18"/>
              </w:rPr>
              <w:t>支持图文混排、支持附件上传；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媒体聚焦</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发布媒体聚焦的新闻信息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提供媒体聚焦列表页和新闻查看页面，支持翻页、新闻查看、附件下载功能；</w:t>
            </w:r>
            <w:r>
              <w:rPr>
                <w:rFonts w:hint="eastAsia" w:cs="方正仿宋_GB2312" w:asciiTheme="minorEastAsia" w:hAnsiTheme="minorEastAsia" w:eastAsiaTheme="minorEastAsia"/>
                <w:bCs/>
                <w:color w:val="000000"/>
                <w:kern w:val="0"/>
                <w:sz w:val="18"/>
                <w:szCs w:val="18"/>
              </w:rPr>
              <w:br w:type="textWrapping"/>
            </w:r>
            <w:r>
              <w:rPr>
                <w:rFonts w:cs="方正仿宋_GB2312" w:asciiTheme="minorEastAsia" w:hAnsiTheme="minorEastAsia" w:eastAsiaTheme="minorEastAsia"/>
                <w:bCs/>
                <w:color w:val="000000"/>
                <w:kern w:val="0"/>
                <w:sz w:val="18"/>
                <w:szCs w:val="18"/>
              </w:rPr>
              <w:t>后台提供新增、修改、删除、发布、置顶等管理功能，</w:t>
            </w:r>
            <w:r>
              <w:rPr>
                <w:rFonts w:hint="eastAsia" w:cs="方正仿宋_GB2312" w:asciiTheme="minorEastAsia" w:hAnsiTheme="minorEastAsia" w:eastAsiaTheme="minorEastAsia"/>
                <w:bCs/>
                <w:color w:val="000000"/>
                <w:kern w:val="0"/>
                <w:sz w:val="18"/>
                <w:szCs w:val="18"/>
              </w:rPr>
              <w:t>支持图文混排、支持附件上传；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通知公告</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发布西彭工业园区通知公告</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提供通知公告列表页和新闻查看页面，支持翻页、新闻查看、附件下载功能；</w:t>
            </w:r>
            <w:r>
              <w:rPr>
                <w:rFonts w:hint="eastAsia" w:cs="方正仿宋_GB2312" w:asciiTheme="minorEastAsia" w:hAnsiTheme="minorEastAsia" w:eastAsiaTheme="minorEastAsia"/>
                <w:bCs/>
                <w:color w:val="000000"/>
                <w:kern w:val="0"/>
                <w:sz w:val="18"/>
                <w:szCs w:val="18"/>
              </w:rPr>
              <w:br w:type="textWrapping"/>
            </w:r>
            <w:r>
              <w:rPr>
                <w:rFonts w:cs="方正仿宋_GB2312" w:asciiTheme="minorEastAsia" w:hAnsiTheme="minorEastAsia" w:eastAsiaTheme="minorEastAsia"/>
                <w:bCs/>
                <w:color w:val="000000"/>
                <w:kern w:val="0"/>
                <w:sz w:val="18"/>
                <w:szCs w:val="18"/>
              </w:rPr>
              <w:t>后台提供新增、修改、删除、发布、置顶等管理功能，</w:t>
            </w:r>
            <w:r>
              <w:rPr>
                <w:rFonts w:hint="eastAsia" w:cs="方正仿宋_GB2312" w:asciiTheme="minorEastAsia" w:hAnsiTheme="minorEastAsia" w:eastAsiaTheme="minorEastAsia"/>
                <w:bCs/>
                <w:color w:val="000000"/>
                <w:kern w:val="0"/>
                <w:sz w:val="18"/>
                <w:szCs w:val="18"/>
              </w:rPr>
              <w:t>支持图文混排、支持附件上传；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政策发布</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发布国家、行业、重庆市等相关政策</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提供政策发布列表页和新闻查看页面，支持翻页、新闻查看、附件下载功能；</w:t>
            </w:r>
            <w:r>
              <w:rPr>
                <w:rFonts w:hint="eastAsia" w:cs="方正仿宋_GB2312" w:asciiTheme="minorEastAsia" w:hAnsiTheme="minorEastAsia" w:eastAsiaTheme="minorEastAsia"/>
                <w:bCs/>
                <w:color w:val="000000"/>
                <w:kern w:val="0"/>
                <w:sz w:val="18"/>
                <w:szCs w:val="18"/>
              </w:rPr>
              <w:br w:type="textWrapping"/>
            </w:r>
            <w:r>
              <w:rPr>
                <w:rFonts w:cs="方正仿宋_GB2312" w:asciiTheme="minorEastAsia" w:hAnsiTheme="minorEastAsia" w:eastAsiaTheme="minorEastAsia"/>
                <w:bCs/>
                <w:color w:val="000000"/>
                <w:kern w:val="0"/>
                <w:sz w:val="18"/>
                <w:szCs w:val="18"/>
              </w:rPr>
              <w:t>后台提供新增、修改、删除、发布、置顶等管理功能，</w:t>
            </w:r>
            <w:r>
              <w:rPr>
                <w:rFonts w:hint="eastAsia" w:cs="方正仿宋_GB2312" w:asciiTheme="minorEastAsia" w:hAnsiTheme="minorEastAsia" w:eastAsiaTheme="minorEastAsia"/>
                <w:bCs/>
                <w:color w:val="000000"/>
                <w:kern w:val="0"/>
                <w:sz w:val="18"/>
                <w:szCs w:val="18"/>
              </w:rPr>
              <w:t>支持图文混排、支持附件上传；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企业新闻</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发布园区企业重要新闻</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提供企业新闻列表页和新闻查看页面，支持翻页、新闻查看、附件下载功能；</w:t>
            </w:r>
            <w:r>
              <w:rPr>
                <w:rFonts w:hint="eastAsia" w:cs="方正仿宋_GB2312" w:asciiTheme="minorEastAsia" w:hAnsiTheme="minorEastAsia" w:eastAsiaTheme="minorEastAsia"/>
                <w:bCs/>
                <w:color w:val="000000"/>
                <w:kern w:val="0"/>
                <w:sz w:val="18"/>
                <w:szCs w:val="18"/>
              </w:rPr>
              <w:br w:type="textWrapping"/>
            </w:r>
            <w:r>
              <w:rPr>
                <w:rFonts w:cs="方正仿宋_GB2312" w:asciiTheme="minorEastAsia" w:hAnsiTheme="minorEastAsia" w:eastAsiaTheme="minorEastAsia"/>
                <w:bCs/>
                <w:color w:val="000000"/>
                <w:kern w:val="0"/>
                <w:sz w:val="18"/>
                <w:szCs w:val="18"/>
              </w:rPr>
              <w:t>后台提供新增、修改、删除、发布、置顶等管理功能，</w:t>
            </w:r>
            <w:r>
              <w:rPr>
                <w:rFonts w:hint="eastAsia" w:cs="方正仿宋_GB2312" w:asciiTheme="minorEastAsia" w:hAnsiTheme="minorEastAsia" w:eastAsiaTheme="minorEastAsia"/>
                <w:bCs/>
                <w:color w:val="000000"/>
                <w:kern w:val="0"/>
                <w:sz w:val="18"/>
                <w:szCs w:val="18"/>
              </w:rPr>
              <w:t>支持图文混排、支持附件上传；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招商服务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招商引资</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发布招商引资相关新闻，用于更好的了解招商动态</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提供招商引资列表页和新闻查看页面，支持翻页、新闻查看、附件下载功能；</w:t>
            </w:r>
            <w:r>
              <w:rPr>
                <w:rFonts w:hint="eastAsia" w:cs="方正仿宋_GB2312" w:asciiTheme="minorEastAsia" w:hAnsiTheme="minorEastAsia" w:eastAsiaTheme="minorEastAsia"/>
                <w:bCs/>
                <w:color w:val="000000"/>
                <w:kern w:val="0"/>
                <w:sz w:val="18"/>
                <w:szCs w:val="18"/>
              </w:rPr>
              <w:br w:type="textWrapping"/>
            </w:r>
            <w:r>
              <w:rPr>
                <w:rFonts w:cs="方正仿宋_GB2312" w:asciiTheme="minorEastAsia" w:hAnsiTheme="minorEastAsia" w:eastAsiaTheme="minorEastAsia"/>
                <w:bCs/>
                <w:color w:val="000000"/>
                <w:kern w:val="0"/>
                <w:sz w:val="18"/>
                <w:szCs w:val="18"/>
              </w:rPr>
              <w:t>后台提供新增、修改、删除、发布、置顶等管理功能，</w:t>
            </w:r>
            <w:r>
              <w:rPr>
                <w:rFonts w:hint="eastAsia" w:cs="方正仿宋_GB2312" w:asciiTheme="minorEastAsia" w:hAnsiTheme="minorEastAsia" w:eastAsiaTheme="minorEastAsia"/>
                <w:bCs/>
                <w:color w:val="000000"/>
                <w:kern w:val="0"/>
                <w:sz w:val="18"/>
                <w:szCs w:val="18"/>
              </w:rPr>
              <w:t>支持图文混排、支持附件上传；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优惠政策</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发布优惠政策相关信息，用于更好的了解招商政策</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提供优惠政策列表页和信息查看页面，支持翻页、政策查看、附件下载功能；</w:t>
            </w:r>
            <w:r>
              <w:rPr>
                <w:rFonts w:hint="eastAsia" w:cs="方正仿宋_GB2312" w:asciiTheme="minorEastAsia" w:hAnsiTheme="minorEastAsia" w:eastAsiaTheme="minorEastAsia"/>
                <w:bCs/>
                <w:color w:val="000000"/>
                <w:kern w:val="0"/>
                <w:sz w:val="18"/>
                <w:szCs w:val="18"/>
              </w:rPr>
              <w:br w:type="textWrapping"/>
            </w:r>
            <w:r>
              <w:rPr>
                <w:rFonts w:cs="方正仿宋_GB2312" w:asciiTheme="minorEastAsia" w:hAnsiTheme="minorEastAsia" w:eastAsiaTheme="minorEastAsia"/>
                <w:bCs/>
                <w:color w:val="000000"/>
                <w:kern w:val="0"/>
                <w:sz w:val="18"/>
                <w:szCs w:val="18"/>
              </w:rPr>
              <w:t>后台提供新增、修改、删除、发布、置顶等管理功能，</w:t>
            </w:r>
            <w:r>
              <w:rPr>
                <w:rFonts w:hint="eastAsia" w:cs="方正仿宋_GB2312" w:asciiTheme="minorEastAsia" w:hAnsiTheme="minorEastAsia" w:eastAsiaTheme="minorEastAsia"/>
                <w:bCs/>
                <w:color w:val="000000"/>
                <w:kern w:val="0"/>
                <w:sz w:val="18"/>
                <w:szCs w:val="18"/>
              </w:rPr>
              <w:t>支持图文混排、支持附件上传；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产业优势</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发布产业优势相关信息，用于更好的西彭工业园区的产业发展规划和态势</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提供产业优势列表页和信息查看页面，支持翻页、信息查看、附件下载功能；</w:t>
            </w:r>
            <w:r>
              <w:rPr>
                <w:rFonts w:hint="eastAsia" w:cs="方正仿宋_GB2312" w:asciiTheme="minorEastAsia" w:hAnsiTheme="minorEastAsia" w:eastAsiaTheme="minorEastAsia"/>
                <w:bCs/>
                <w:color w:val="000000"/>
                <w:kern w:val="0"/>
                <w:sz w:val="18"/>
                <w:szCs w:val="18"/>
              </w:rPr>
              <w:br w:type="textWrapping"/>
            </w:r>
            <w:r>
              <w:rPr>
                <w:rFonts w:cs="方正仿宋_GB2312" w:asciiTheme="minorEastAsia" w:hAnsiTheme="minorEastAsia" w:eastAsiaTheme="minorEastAsia"/>
                <w:bCs/>
                <w:color w:val="000000"/>
                <w:kern w:val="0"/>
                <w:sz w:val="18"/>
                <w:szCs w:val="18"/>
              </w:rPr>
              <w:t>后台提供新增、修改、删除、发布、置顶等管理功能，</w:t>
            </w:r>
            <w:r>
              <w:rPr>
                <w:rFonts w:hint="eastAsia" w:cs="方正仿宋_GB2312" w:asciiTheme="minorEastAsia" w:hAnsiTheme="minorEastAsia" w:eastAsiaTheme="minorEastAsia"/>
                <w:bCs/>
                <w:color w:val="000000"/>
                <w:kern w:val="0"/>
                <w:sz w:val="18"/>
                <w:szCs w:val="18"/>
              </w:rPr>
              <w:t>支持图文混排、支持附件上传；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招商服务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发布招商服务相关信息，用于更好的了解西彭工业园区的招商团队和服务内容</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提供招商服务列表页和信息查看页面，支持翻页、信息查看、附件下载功能；</w:t>
            </w:r>
            <w:r>
              <w:rPr>
                <w:rFonts w:hint="eastAsia" w:cs="方正仿宋_GB2312" w:asciiTheme="minorEastAsia" w:hAnsiTheme="minorEastAsia" w:eastAsiaTheme="minorEastAsia"/>
                <w:bCs/>
                <w:color w:val="000000"/>
                <w:kern w:val="0"/>
                <w:sz w:val="18"/>
                <w:szCs w:val="18"/>
              </w:rPr>
              <w:br w:type="textWrapping"/>
            </w:r>
            <w:r>
              <w:rPr>
                <w:rFonts w:cs="方正仿宋_GB2312" w:asciiTheme="minorEastAsia" w:hAnsiTheme="minorEastAsia" w:eastAsiaTheme="minorEastAsia"/>
                <w:bCs/>
                <w:color w:val="000000"/>
                <w:kern w:val="0"/>
                <w:sz w:val="18"/>
                <w:szCs w:val="18"/>
              </w:rPr>
              <w:t>后台提供新增、修改、删除、发布、置顶等管理功能，</w:t>
            </w:r>
            <w:r>
              <w:rPr>
                <w:rFonts w:hint="eastAsia" w:cs="方正仿宋_GB2312" w:asciiTheme="minorEastAsia" w:hAnsiTheme="minorEastAsia" w:eastAsiaTheme="minorEastAsia"/>
                <w:bCs/>
                <w:color w:val="000000"/>
                <w:kern w:val="0"/>
                <w:sz w:val="18"/>
                <w:szCs w:val="18"/>
              </w:rPr>
              <w:t>支持图文混排、支持附件上传；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明星企业</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发布明星企业相关信息，用于便捷地了解西彭工业园区的重要企业</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提供明星企业列表页和信息查看页面，支持翻页、企业查看、附件下载功能；</w:t>
            </w:r>
            <w:r>
              <w:rPr>
                <w:rFonts w:hint="eastAsia" w:cs="方正仿宋_GB2312" w:asciiTheme="minorEastAsia" w:hAnsiTheme="minorEastAsia" w:eastAsiaTheme="minorEastAsia"/>
                <w:bCs/>
                <w:color w:val="000000"/>
                <w:kern w:val="0"/>
                <w:sz w:val="18"/>
                <w:szCs w:val="18"/>
              </w:rPr>
              <w:br w:type="textWrapping"/>
            </w:r>
            <w:r>
              <w:rPr>
                <w:rFonts w:cs="方正仿宋_GB2312" w:asciiTheme="minorEastAsia" w:hAnsiTheme="minorEastAsia" w:eastAsiaTheme="minorEastAsia"/>
                <w:bCs/>
                <w:color w:val="000000"/>
                <w:kern w:val="0"/>
                <w:sz w:val="18"/>
                <w:szCs w:val="18"/>
              </w:rPr>
              <w:t>后台提供新增、修改、删除、发布、置顶等管理功能，</w:t>
            </w:r>
            <w:r>
              <w:rPr>
                <w:rFonts w:hint="eastAsia" w:cs="方正仿宋_GB2312" w:asciiTheme="minorEastAsia" w:hAnsiTheme="minorEastAsia" w:eastAsiaTheme="minorEastAsia"/>
                <w:bCs/>
                <w:color w:val="000000"/>
                <w:kern w:val="0"/>
                <w:sz w:val="18"/>
                <w:szCs w:val="18"/>
              </w:rPr>
              <w:t>支持图文混排、支持附件上传；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明星产品</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发布明星产品相关信息，用于更好了解西彭工业园区的特色产品</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提供明星产品列表页和信息查看页面，支持翻页、产品查看、附件下载功能；</w:t>
            </w:r>
            <w:r>
              <w:rPr>
                <w:rFonts w:hint="eastAsia" w:cs="方正仿宋_GB2312" w:asciiTheme="minorEastAsia" w:hAnsiTheme="minorEastAsia" w:eastAsiaTheme="minorEastAsia"/>
                <w:bCs/>
                <w:color w:val="000000"/>
                <w:kern w:val="0"/>
                <w:sz w:val="18"/>
                <w:szCs w:val="18"/>
              </w:rPr>
              <w:br w:type="textWrapping"/>
            </w:r>
            <w:r>
              <w:rPr>
                <w:rFonts w:cs="方正仿宋_GB2312" w:asciiTheme="minorEastAsia" w:hAnsiTheme="minorEastAsia" w:eastAsiaTheme="minorEastAsia"/>
                <w:bCs/>
                <w:color w:val="000000"/>
                <w:kern w:val="0"/>
                <w:sz w:val="18"/>
                <w:szCs w:val="18"/>
              </w:rPr>
              <w:t>后台提供新增、修改、删除、发布、置顶等管理功能，</w:t>
            </w:r>
            <w:r>
              <w:rPr>
                <w:rFonts w:hint="eastAsia" w:cs="方正仿宋_GB2312" w:asciiTheme="minorEastAsia" w:hAnsiTheme="minorEastAsia" w:eastAsiaTheme="minorEastAsia"/>
                <w:bCs/>
                <w:color w:val="000000"/>
                <w:kern w:val="0"/>
                <w:sz w:val="18"/>
                <w:szCs w:val="18"/>
              </w:rPr>
              <w:t>支持图文混排、支持附件上传；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热点答疑</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发布热点答疑相关信息，用于便捷的了解西彭工业园区招商相关热点问题</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提供热点答疑列表页和信息查看页面，支持翻页、信息查看、附件下载功能；</w:t>
            </w:r>
            <w:r>
              <w:rPr>
                <w:rFonts w:hint="eastAsia" w:cs="方正仿宋_GB2312" w:asciiTheme="minorEastAsia" w:hAnsiTheme="minorEastAsia" w:eastAsiaTheme="minorEastAsia"/>
                <w:bCs/>
                <w:color w:val="000000"/>
                <w:kern w:val="0"/>
                <w:sz w:val="18"/>
                <w:szCs w:val="18"/>
              </w:rPr>
              <w:br w:type="textWrapping"/>
            </w:r>
            <w:r>
              <w:rPr>
                <w:rFonts w:cs="方正仿宋_GB2312" w:asciiTheme="minorEastAsia" w:hAnsiTheme="minorEastAsia" w:eastAsiaTheme="minorEastAsia"/>
                <w:bCs/>
                <w:color w:val="000000"/>
                <w:kern w:val="0"/>
                <w:sz w:val="18"/>
                <w:szCs w:val="18"/>
              </w:rPr>
              <w:t>后台提供新增、修改、删除、发布、置顶等管理功能，</w:t>
            </w:r>
            <w:r>
              <w:rPr>
                <w:rFonts w:hint="eastAsia" w:cs="方正仿宋_GB2312" w:asciiTheme="minorEastAsia" w:hAnsiTheme="minorEastAsia" w:eastAsiaTheme="minorEastAsia"/>
                <w:bCs/>
                <w:color w:val="000000"/>
                <w:kern w:val="0"/>
                <w:sz w:val="18"/>
                <w:szCs w:val="18"/>
              </w:rPr>
              <w:t>支持图文混排、支持附件上传；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入驻申请</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提供入驻申请，用于意向企业便捷的和招商服务团队对接</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提供入驻申请功能，支持基本信息录入、联系方式录入等；</w:t>
            </w:r>
            <w:r>
              <w:rPr>
                <w:rFonts w:hint="eastAsia" w:cs="方正仿宋_GB2312" w:asciiTheme="minorEastAsia" w:hAnsiTheme="minorEastAsia" w:eastAsiaTheme="minorEastAsia"/>
                <w:bCs/>
                <w:color w:val="000000"/>
                <w:kern w:val="0"/>
                <w:sz w:val="18"/>
                <w:szCs w:val="18"/>
              </w:rPr>
              <w:br w:type="textWrapping"/>
            </w:r>
            <w:r>
              <w:rPr>
                <w:rFonts w:hint="eastAsia" w:cs="方正仿宋_GB2312" w:asciiTheme="minorEastAsia" w:hAnsiTheme="minorEastAsia" w:eastAsiaTheme="minorEastAsia"/>
                <w:bCs/>
                <w:color w:val="000000"/>
                <w:kern w:val="0"/>
                <w:sz w:val="18"/>
                <w:szCs w:val="18"/>
              </w:rPr>
              <w:t>后台提供入驻申请信息查看、状态维护等管理；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政务服务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政务公开</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发布政务公开相关信息，用于更好了解西彭工业园区的政务信息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提供政务公开信息列表页和信息查看页面，支持翻页、信息查看、附件下载功能；</w:t>
            </w:r>
            <w:r>
              <w:rPr>
                <w:rFonts w:hint="eastAsia" w:cs="方正仿宋_GB2312" w:asciiTheme="minorEastAsia" w:hAnsiTheme="minorEastAsia" w:eastAsiaTheme="minorEastAsia"/>
                <w:bCs/>
                <w:color w:val="000000"/>
                <w:kern w:val="0"/>
                <w:sz w:val="18"/>
                <w:szCs w:val="18"/>
              </w:rPr>
              <w:br w:type="textWrapping"/>
            </w:r>
            <w:r>
              <w:rPr>
                <w:rFonts w:cs="方正仿宋_GB2312" w:asciiTheme="minorEastAsia" w:hAnsiTheme="minorEastAsia" w:eastAsiaTheme="minorEastAsia"/>
                <w:bCs/>
                <w:color w:val="000000"/>
                <w:kern w:val="0"/>
                <w:sz w:val="18"/>
                <w:szCs w:val="18"/>
              </w:rPr>
              <w:t>后台提供新增、修改、删除、发布、置顶等管理功能，</w:t>
            </w:r>
            <w:r>
              <w:rPr>
                <w:rFonts w:hint="eastAsia" w:cs="方正仿宋_GB2312" w:asciiTheme="minorEastAsia" w:hAnsiTheme="minorEastAsia" w:eastAsiaTheme="minorEastAsia"/>
                <w:bCs/>
                <w:color w:val="000000"/>
                <w:kern w:val="0"/>
                <w:sz w:val="18"/>
                <w:szCs w:val="18"/>
              </w:rPr>
              <w:t>支持图文混排、支持附件上传；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政务服务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发布政务服务相关信息，用于更好了解西彭工业园区的促商服务信息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提供政务服务列表页和信息查看页面，支持翻页、信息查看、附件下载功能；</w:t>
            </w:r>
            <w:r>
              <w:rPr>
                <w:rFonts w:hint="eastAsia" w:cs="方正仿宋_GB2312" w:asciiTheme="minorEastAsia" w:hAnsiTheme="minorEastAsia" w:eastAsiaTheme="minorEastAsia"/>
                <w:bCs/>
                <w:color w:val="000000"/>
                <w:kern w:val="0"/>
                <w:sz w:val="18"/>
                <w:szCs w:val="18"/>
              </w:rPr>
              <w:br w:type="textWrapping"/>
            </w:r>
            <w:r>
              <w:rPr>
                <w:rFonts w:cs="方正仿宋_GB2312" w:asciiTheme="minorEastAsia" w:hAnsiTheme="minorEastAsia" w:eastAsiaTheme="minorEastAsia"/>
                <w:bCs/>
                <w:color w:val="000000"/>
                <w:kern w:val="0"/>
                <w:sz w:val="18"/>
                <w:szCs w:val="18"/>
              </w:rPr>
              <w:t>后台提供新增、修改、删除、发布、置顶等管理功能，</w:t>
            </w:r>
            <w:r>
              <w:rPr>
                <w:rFonts w:hint="eastAsia" w:cs="方正仿宋_GB2312" w:asciiTheme="minorEastAsia" w:hAnsiTheme="minorEastAsia" w:eastAsiaTheme="minorEastAsia"/>
                <w:bCs/>
                <w:color w:val="000000"/>
                <w:kern w:val="0"/>
                <w:sz w:val="18"/>
                <w:szCs w:val="18"/>
              </w:rPr>
              <w:t>支持图文混排、支持附件上传；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渝快办平台对接</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提供渝快办平台超链，便于企业快捷访问渝快办</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提供渝快办平台链接</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党建服务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党务公开</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发布党务公开相关信息，用于更好了解西彭工业园区的党务信息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提供党务公开列表页和信息查看页面，支持翻页、公开信息查看、附件下载功能；</w:t>
            </w:r>
            <w:r>
              <w:rPr>
                <w:rFonts w:hint="eastAsia" w:cs="方正仿宋_GB2312" w:asciiTheme="minorEastAsia" w:hAnsiTheme="minorEastAsia" w:eastAsiaTheme="minorEastAsia"/>
                <w:bCs/>
                <w:color w:val="000000"/>
                <w:kern w:val="0"/>
                <w:sz w:val="18"/>
                <w:szCs w:val="18"/>
              </w:rPr>
              <w:br w:type="textWrapping"/>
            </w:r>
            <w:r>
              <w:rPr>
                <w:rFonts w:cs="方正仿宋_GB2312" w:asciiTheme="minorEastAsia" w:hAnsiTheme="minorEastAsia" w:eastAsiaTheme="minorEastAsia"/>
                <w:bCs/>
                <w:color w:val="000000"/>
                <w:kern w:val="0"/>
                <w:sz w:val="18"/>
                <w:szCs w:val="18"/>
              </w:rPr>
              <w:t>后台提供新增、修改、删除、发布、置顶等管理功能，</w:t>
            </w:r>
            <w:r>
              <w:rPr>
                <w:rFonts w:hint="eastAsia" w:cs="方正仿宋_GB2312" w:asciiTheme="minorEastAsia" w:hAnsiTheme="minorEastAsia" w:eastAsiaTheme="minorEastAsia"/>
                <w:bCs/>
                <w:color w:val="000000"/>
                <w:kern w:val="0"/>
                <w:sz w:val="18"/>
                <w:szCs w:val="18"/>
              </w:rPr>
              <w:t>支持图文混排、支持附件上传；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党建新闻</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发布党建新闻相关信息，用于更好了解西彭工业园区的党建新闻</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提供党务公开列表页和信息查看页面，支持翻页、公开信息查看、附件下载功能；</w:t>
            </w:r>
            <w:r>
              <w:rPr>
                <w:rFonts w:hint="eastAsia" w:cs="方正仿宋_GB2312" w:asciiTheme="minorEastAsia" w:hAnsiTheme="minorEastAsia" w:eastAsiaTheme="minorEastAsia"/>
                <w:bCs/>
                <w:color w:val="000000"/>
                <w:kern w:val="0"/>
                <w:sz w:val="18"/>
                <w:szCs w:val="18"/>
              </w:rPr>
              <w:br w:type="textWrapping"/>
            </w:r>
            <w:r>
              <w:rPr>
                <w:rFonts w:cs="方正仿宋_GB2312" w:asciiTheme="minorEastAsia" w:hAnsiTheme="minorEastAsia" w:eastAsiaTheme="minorEastAsia"/>
                <w:bCs/>
                <w:color w:val="000000"/>
                <w:kern w:val="0"/>
                <w:sz w:val="18"/>
                <w:szCs w:val="18"/>
              </w:rPr>
              <w:t>后台提供新增、修改、删除、发布、置顶等管理功能，</w:t>
            </w:r>
            <w:r>
              <w:rPr>
                <w:rFonts w:hint="eastAsia" w:cs="方正仿宋_GB2312" w:asciiTheme="minorEastAsia" w:hAnsiTheme="minorEastAsia" w:eastAsiaTheme="minorEastAsia"/>
                <w:bCs/>
                <w:color w:val="000000"/>
                <w:kern w:val="0"/>
                <w:sz w:val="18"/>
                <w:szCs w:val="18"/>
              </w:rPr>
              <w:t>支持图文混排、支持附件上传；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学习园地</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发布学习培训相关信息，用于更好了解西彭工业园区的党建学习活动</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提供学习园地列表页和信息查看页面，支持翻页、公开信息查看、附件下载功能；</w:t>
            </w:r>
            <w:r>
              <w:rPr>
                <w:rFonts w:hint="eastAsia" w:cs="方正仿宋_GB2312" w:asciiTheme="minorEastAsia" w:hAnsiTheme="minorEastAsia" w:eastAsiaTheme="minorEastAsia"/>
                <w:bCs/>
                <w:color w:val="000000"/>
                <w:kern w:val="0"/>
                <w:sz w:val="18"/>
                <w:szCs w:val="18"/>
              </w:rPr>
              <w:br w:type="textWrapping"/>
            </w:r>
            <w:r>
              <w:rPr>
                <w:rFonts w:cs="方正仿宋_GB2312" w:asciiTheme="minorEastAsia" w:hAnsiTheme="minorEastAsia" w:eastAsiaTheme="minorEastAsia"/>
                <w:bCs/>
                <w:color w:val="000000"/>
                <w:kern w:val="0"/>
                <w:sz w:val="18"/>
                <w:szCs w:val="18"/>
              </w:rPr>
              <w:t>后台提供新增、修改、删除、发布、置顶等管理功能，</w:t>
            </w:r>
            <w:r>
              <w:rPr>
                <w:rFonts w:hint="eastAsia" w:cs="方正仿宋_GB2312" w:asciiTheme="minorEastAsia" w:hAnsiTheme="minorEastAsia" w:eastAsiaTheme="minorEastAsia"/>
                <w:bCs/>
                <w:color w:val="000000"/>
                <w:kern w:val="0"/>
                <w:sz w:val="18"/>
                <w:szCs w:val="18"/>
              </w:rPr>
              <w:t>支持图文混排、支持附件上传；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公示公告</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招标信息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发布招投标相关信息，用于公开西彭工业园区各招投标项目的招标、中标信息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提供招标信息列表页和信息查看页面，支持翻页、信息查看、附件下载功能；</w:t>
            </w:r>
            <w:r>
              <w:rPr>
                <w:rFonts w:hint="eastAsia" w:cs="方正仿宋_GB2312" w:asciiTheme="minorEastAsia" w:hAnsiTheme="minorEastAsia" w:eastAsiaTheme="minorEastAsia"/>
                <w:bCs/>
                <w:color w:val="000000"/>
                <w:kern w:val="0"/>
                <w:sz w:val="18"/>
                <w:szCs w:val="18"/>
              </w:rPr>
              <w:br w:type="textWrapping"/>
            </w:r>
            <w:r>
              <w:rPr>
                <w:rFonts w:cs="方正仿宋_GB2312" w:asciiTheme="minorEastAsia" w:hAnsiTheme="minorEastAsia" w:eastAsiaTheme="minorEastAsia"/>
                <w:bCs/>
                <w:color w:val="000000"/>
                <w:kern w:val="0"/>
                <w:sz w:val="18"/>
                <w:szCs w:val="18"/>
              </w:rPr>
              <w:t>后台提供新增、修改、删除、发布、置顶等管理功能，</w:t>
            </w:r>
            <w:r>
              <w:rPr>
                <w:rFonts w:hint="eastAsia" w:cs="方正仿宋_GB2312" w:asciiTheme="minorEastAsia" w:hAnsiTheme="minorEastAsia" w:eastAsiaTheme="minorEastAsia"/>
                <w:bCs/>
                <w:color w:val="000000"/>
                <w:kern w:val="0"/>
                <w:sz w:val="18"/>
                <w:szCs w:val="18"/>
              </w:rPr>
              <w:t>支持图文混排、支持附件上传；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招聘信息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发布人员招聘相关信息，用于辅助园区企业招聘各类人才</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提供招聘信息列表页和信息查看页面，支持翻页、信息查看、附件下载功能；</w:t>
            </w:r>
            <w:r>
              <w:rPr>
                <w:rFonts w:hint="eastAsia" w:cs="方正仿宋_GB2312" w:asciiTheme="minorEastAsia" w:hAnsiTheme="minorEastAsia" w:eastAsiaTheme="minorEastAsia"/>
                <w:bCs/>
                <w:color w:val="000000"/>
                <w:kern w:val="0"/>
                <w:sz w:val="18"/>
                <w:szCs w:val="18"/>
              </w:rPr>
              <w:br w:type="textWrapping"/>
            </w:r>
            <w:r>
              <w:rPr>
                <w:rFonts w:cs="方正仿宋_GB2312" w:asciiTheme="minorEastAsia" w:hAnsiTheme="minorEastAsia" w:eastAsiaTheme="minorEastAsia"/>
                <w:bCs/>
                <w:color w:val="000000"/>
                <w:kern w:val="0"/>
                <w:sz w:val="18"/>
                <w:szCs w:val="18"/>
              </w:rPr>
              <w:t>后台提供新增、修改、删除、发布、置顶等管理功能，</w:t>
            </w:r>
            <w:r>
              <w:rPr>
                <w:rFonts w:hint="eastAsia" w:cs="方正仿宋_GB2312" w:asciiTheme="minorEastAsia" w:hAnsiTheme="minorEastAsia" w:eastAsiaTheme="minorEastAsia"/>
                <w:bCs/>
                <w:color w:val="000000"/>
                <w:kern w:val="0"/>
                <w:sz w:val="18"/>
                <w:szCs w:val="18"/>
              </w:rPr>
              <w:t>支持图文混排、支持附件上传；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用户登陆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园区企业用户登陆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园区企业用户登陆窗口</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提供用户名、密码、验证码信息填写功能，提供登陆、忘记密码等功能；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园区管理平台</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工作台</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园区管理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园区管理应用导航</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发布园区管理应用导航</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提供协同办公、资产管理、招商管理、项目管理、安全生产、环保管理、应急指挥、能耗管理导航功能；支持用户权限验证功能，无权限者不能访问相应管理应用</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园区服务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园区服务应用导航</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发布园区服务应用导航</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提供组团空间展示平台、企业展示平台和党群服务、新签约企业服务、企业投后发展服务、总部结算服务、政务协调服务、培训交流服务；支持用户权限验证功能，无权限者不能访问相应服务应用</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待办事宜</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待办事宜</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发布用户待办事宜，便于用户高效处理工作</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提供各应用待办事宜汇总功能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园区管理</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协同</w:t>
            </w:r>
            <w:r>
              <w:rPr>
                <w:rFonts w:cs="方正仿宋_GB2312" w:asciiTheme="minorEastAsia" w:hAnsiTheme="minorEastAsia" w:eastAsiaTheme="minorEastAsia"/>
                <w:bCs/>
                <w:color w:val="000000"/>
                <w:kern w:val="0"/>
                <w:sz w:val="18"/>
                <w:szCs w:val="18"/>
              </w:rPr>
              <w:t>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现有OA系统超链接</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链接现有OA系统</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支持与西彭工业园区现有的OA系统的超链接</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通知公告</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发布园区通知公告</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查看园区公开发布和指定给用户发布的通知公告，具备阅读状态反馈功能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知识管理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知识管理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提供知识目录管理、知识上传发布管理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督办管理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督办事项管理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园区督办事项管理，提供新增、修改、删除、催办等管理功能；</w:t>
            </w:r>
            <w:r>
              <w:rPr>
                <w:rFonts w:hint="eastAsia" w:cs="方正仿宋_GB2312" w:asciiTheme="minorEastAsia" w:hAnsiTheme="minorEastAsia" w:eastAsiaTheme="minorEastAsia"/>
                <w:bCs/>
                <w:color w:val="000000"/>
                <w:kern w:val="0"/>
                <w:sz w:val="18"/>
                <w:szCs w:val="18"/>
              </w:rPr>
              <w:br w:type="textWrapping"/>
            </w:r>
            <w:r>
              <w:rPr>
                <w:rFonts w:hint="eastAsia" w:cs="方正仿宋_GB2312" w:asciiTheme="minorEastAsia" w:hAnsiTheme="minorEastAsia" w:eastAsiaTheme="minorEastAsia"/>
                <w:bCs/>
                <w:color w:val="000000"/>
                <w:kern w:val="0"/>
                <w:sz w:val="18"/>
                <w:szCs w:val="18"/>
              </w:rPr>
              <w:t>企业用户查看被督办事项，提供督办事项查看、反馈等功能；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资产管理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地块管理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管理园区土地信息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提供土地台帐管理，提供土地编号、坐标及其他信息、照片等资料的维护，提供新建、修改、删除等功能，支持批量导入导出功能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厂房管理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管理园区厂房信息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提供厂房台帐管理，提供厂房编号、坐标及其他信息、照片等资料的维护，提供新建、修改、删除等功能，支持批量导入导出功能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基础设施设备管理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管理园区基础设施设备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提供基础设施设备管理，提供设备编号、坐标及其他信息、照片等资料的维护，提供新建、修改、删除等功能，支持批量导入导出功能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市级平台集成</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根据市级集成要求定制开发</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根据市级要求梳理资产数据，形成各项指标，并根据市级平台对接要求开发集成接口，实现资产数据的自动上传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投标人需明确说明市级平台集成要求及需要梳理的字段标准和接口标准，</w:t>
            </w:r>
          </w:p>
        </w:tc>
      </w:tr>
      <w:tr>
        <w:tblPrEx>
          <w:tblCellMar>
            <w:top w:w="15" w:type="dxa"/>
            <w:left w:w="15" w:type="dxa"/>
            <w:bottom w:w="15" w:type="dxa"/>
            <w:right w:w="15"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招商引资</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入驻申请受理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管理入驻申请信息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管理入驻企业申请信息，提供包括受理、不受理等管理功能</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意向客户管理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管理意向客户信息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管理意向客户信息，填写企业名称、统一社会信用代码、法定代表人、注册资本等基本信息，维护联系人姓名、联系人职务、联系方式等信息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投资项目管理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管理投资项目信息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管理投资项目信息，填写项目名称、投资金额、投资需求、招商进展等信息，提供新建、修改、删除等基本功能，同时提供备忘记录、协议签订等管理功能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统计分析</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对投资项目统计分析</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利用项目分析指标结合柱状图、饼状图等对投资项目进行分析</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市级平台集成</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根据市级集成要求定制开发</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根据市级要求梳理招商引资数据，形成各项指标，并根据市级平台对接要求开发集成接口，实现招商引资数据的自动上传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投标人需明确说明市级平台集成要求及需要梳理的字段标准和接口标准，</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项目管理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项目项目管理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项目建设项目管理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对项目建设项目提供项目立项、项目任务管理、进度管理、档案管理等；支持重点项目标识，支持任务超期标识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技改项目管理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技改项目管理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对技术改造项目提供项目立项、项目任务管理、进度管理、档案管理等；支持重点项目标识，支持任务超期标识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重点项目看板</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重点项目看板管理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对重点项目提供重点项目看板，支持重点项目任务、状态、计划时间节点、责任部门/责任人等信息查看</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智慧工地</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智慧工地集成</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与现有的智慧工地系统集成，实现数据互联互通</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安全生产</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安全生产数据</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安全生产数据管理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提供安全生产数据填报功能，支持新建、修改、删除、上报、及汇总功能；支持数据的批量导入和导出；支持企业填报、园区填报等场景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市级平台集成</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根据市级集成要求定制开发</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根据市级要求梳理安全生产数据，形成各项指标，并根据市级平台对接要求开发集成接口，实现安全生产数据的自动上传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投标人需明确说明市级平台集成要求及需要梳理的字段标准和接口标准，</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环保管理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环保数据</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环保数据管理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提供环保数据填报功能，支持新建、修改、删除、上报、及汇总功能；支持数据的批量导入和导出；支持企业填报、园区填报等场景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市级平台集成</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根据市级集成要求定制开发</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根据市级要求梳理环保数据，形成各项指标，并根据市级平台对接要求开发集成接口，实现环保数据的自动上传；支持</w:t>
            </w:r>
            <w:r>
              <w:rPr>
                <w:rFonts w:cs="方正仿宋_GB2312" w:asciiTheme="minorEastAsia" w:hAnsiTheme="minorEastAsia" w:eastAsiaTheme="minorEastAsia"/>
                <w:bCs/>
                <w:color w:val="000000"/>
                <w:kern w:val="0"/>
                <w:sz w:val="18"/>
                <w:szCs w:val="18"/>
              </w:rPr>
              <w:t>环保管家数据</w:t>
            </w:r>
            <w:r>
              <w:rPr>
                <w:rFonts w:hint="eastAsia" w:cs="方正仿宋_GB2312" w:asciiTheme="minorEastAsia" w:hAnsiTheme="minorEastAsia" w:eastAsiaTheme="minorEastAsia"/>
                <w:bCs/>
                <w:color w:val="000000"/>
                <w:kern w:val="0"/>
                <w:sz w:val="18"/>
                <w:szCs w:val="18"/>
              </w:rPr>
              <w:t>、</w:t>
            </w:r>
            <w:r>
              <w:rPr>
                <w:rFonts w:cs="方正仿宋_GB2312" w:asciiTheme="minorEastAsia" w:hAnsiTheme="minorEastAsia" w:eastAsiaTheme="minorEastAsia"/>
                <w:bCs/>
                <w:color w:val="000000"/>
                <w:kern w:val="0"/>
                <w:sz w:val="18"/>
                <w:szCs w:val="18"/>
              </w:rPr>
              <w:t>工业污水处理</w:t>
            </w:r>
            <w:r>
              <w:rPr>
                <w:rFonts w:hint="eastAsia" w:cs="方正仿宋_GB2312" w:asciiTheme="minorEastAsia" w:hAnsiTheme="minorEastAsia" w:eastAsiaTheme="minorEastAsia"/>
                <w:bCs/>
                <w:color w:val="000000"/>
                <w:kern w:val="0"/>
                <w:sz w:val="18"/>
                <w:szCs w:val="18"/>
              </w:rPr>
              <w:t>厂的数</w:t>
            </w:r>
            <w:r>
              <w:rPr>
                <w:rFonts w:cs="方正仿宋_GB2312" w:asciiTheme="minorEastAsia" w:hAnsiTheme="minorEastAsia" w:eastAsiaTheme="minorEastAsia"/>
                <w:bCs/>
                <w:color w:val="000000"/>
                <w:kern w:val="0"/>
                <w:sz w:val="18"/>
                <w:szCs w:val="18"/>
              </w:rPr>
              <w:t>据链接</w:t>
            </w:r>
            <w:r>
              <w:rPr>
                <w:rFonts w:hint="eastAsia" w:cs="方正仿宋_GB2312" w:asciiTheme="minorEastAsia" w:hAnsiTheme="minorEastAsia" w:eastAsiaTheme="minorEastAsia"/>
                <w:bCs/>
                <w:color w:val="000000"/>
                <w:kern w:val="0"/>
                <w:sz w:val="18"/>
                <w:szCs w:val="18"/>
              </w:rPr>
              <w:t>等</w:t>
            </w:r>
            <w:r>
              <w:rPr>
                <w:rFonts w:cs="方正仿宋_GB2312" w:asciiTheme="minorEastAsia" w:hAnsiTheme="minorEastAsia" w:eastAsiaTheme="minorEastAsia"/>
                <w:bCs/>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投标人需明确说明市级平台集成要求及需要梳理的字段标准和接口标准，</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应急指挥</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应急数据</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应急资源、应急预案等应急数据管理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提供应急资源、应急预案等数据填报功能，支持新建、修改、删除、上报、及汇总功能；支持数据的批量导入和导出；支持企业填报、园区填报等场景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市级平台集成</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根据市级集成要求定制开发</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根据市级要求梳理应急数据，形成各项指标，并根据市级平台对接要求开发集成接口，实现应急数据的自动上传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投标人需明确说明市级平台集成要求及需要梳理的字段标准和接口标准，</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能耗管理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能耗数据</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能耗数据管理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提供能耗数据填报功能，支持新建、修改、删除、上报、及汇总功能；支持数据的批量导入和导出；支持企业填报、园区填报等场景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市级平台集成</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根据市级集成要求定制开发</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根据市级要求梳理环保数据，形成各项指标，并根据市级平台对接要求开发集成接口，实现环保数据的自动上传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投标人需明确说明市级平台集成要求及需要梳理的字段标准和接口标准，</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园区服务应用</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两平台展示</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组团空间展示平台</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组团信息维护与空间展示</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提供组团信息维护，包括组团名称、企业信息、产业信息等基本信息维护，并基于数字地图的提供空间分布展示</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企业展示平台</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企业展示平台及空间展示</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提供企业信息维护，支持企业数据批量导入导出功能，并基于数字地图提供空间分布展示</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六中心服务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党群服务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党群服务中心业务管理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提供党群服务事项管理，支持事项名称、企业名称、服务内容、负责人、进展等信息，提供新建、修改、状态、反馈等功能；</w:t>
            </w:r>
            <w:r>
              <w:rPr>
                <w:rFonts w:hint="eastAsia" w:cs="方正仿宋_GB2312" w:asciiTheme="minorEastAsia" w:hAnsiTheme="minorEastAsia" w:eastAsiaTheme="minorEastAsia"/>
                <w:bCs/>
                <w:color w:val="000000"/>
                <w:kern w:val="0"/>
                <w:sz w:val="18"/>
                <w:szCs w:val="18"/>
              </w:rPr>
              <w:br w:type="textWrapping"/>
            </w:r>
            <w:r>
              <w:rPr>
                <w:rFonts w:hint="eastAsia" w:cs="方正仿宋_GB2312" w:asciiTheme="minorEastAsia" w:hAnsiTheme="minorEastAsia" w:eastAsiaTheme="minorEastAsia"/>
                <w:bCs/>
                <w:color w:val="000000"/>
                <w:kern w:val="0"/>
                <w:sz w:val="18"/>
                <w:szCs w:val="18"/>
              </w:rPr>
              <w:t>企业用户可查看企业自己的党群服务事项进展情况；</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新签约企业服务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新签约企业服务中心业务管理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提供新签约企业服务事项管理，支持事项名称、企业名称、服务内容、负责人、进展等信息，提供新建、修改、状态、反馈等功能；</w:t>
            </w:r>
            <w:r>
              <w:rPr>
                <w:rFonts w:hint="eastAsia" w:cs="方正仿宋_GB2312" w:asciiTheme="minorEastAsia" w:hAnsiTheme="minorEastAsia" w:eastAsiaTheme="minorEastAsia"/>
                <w:bCs/>
                <w:color w:val="000000"/>
                <w:kern w:val="0"/>
                <w:sz w:val="18"/>
                <w:szCs w:val="18"/>
              </w:rPr>
              <w:br w:type="textWrapping"/>
            </w:r>
            <w:r>
              <w:rPr>
                <w:rFonts w:hint="eastAsia" w:cs="方正仿宋_GB2312" w:asciiTheme="minorEastAsia" w:hAnsiTheme="minorEastAsia" w:eastAsiaTheme="minorEastAsia"/>
                <w:bCs/>
                <w:color w:val="000000"/>
                <w:kern w:val="0"/>
                <w:sz w:val="18"/>
                <w:szCs w:val="18"/>
              </w:rPr>
              <w:t>企业用户可查看企业自己的服务事项进展情况；</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企业投后发展服务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企业投后发展服务中心业务管理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提供企业投后发展服务事项管理，支持事项名称、企业名称、服务内容、负责人、进展等信息，提供新建、修改、状态、反馈等功能；</w:t>
            </w:r>
            <w:r>
              <w:rPr>
                <w:rFonts w:hint="eastAsia" w:cs="方正仿宋_GB2312" w:asciiTheme="minorEastAsia" w:hAnsiTheme="minorEastAsia" w:eastAsiaTheme="minorEastAsia"/>
                <w:bCs/>
                <w:color w:val="000000"/>
                <w:kern w:val="0"/>
                <w:sz w:val="18"/>
                <w:szCs w:val="18"/>
              </w:rPr>
              <w:br w:type="textWrapping"/>
            </w:r>
            <w:r>
              <w:rPr>
                <w:rFonts w:hint="eastAsia" w:cs="方正仿宋_GB2312" w:asciiTheme="minorEastAsia" w:hAnsiTheme="minorEastAsia" w:eastAsiaTheme="minorEastAsia"/>
                <w:bCs/>
                <w:color w:val="000000"/>
                <w:kern w:val="0"/>
                <w:sz w:val="18"/>
                <w:szCs w:val="18"/>
              </w:rPr>
              <w:t>企业用户可查看企业自己的服务事项进展情况；</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总部结算服务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总部结算服务中心业务管理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提供总部结算服务事项管理，支持事项名称、企业名称、服务内容、负责人、进展等信息，提供新建、修改、状态、反馈等功能；</w:t>
            </w:r>
            <w:r>
              <w:rPr>
                <w:rFonts w:hint="eastAsia" w:cs="方正仿宋_GB2312" w:asciiTheme="minorEastAsia" w:hAnsiTheme="minorEastAsia" w:eastAsiaTheme="minorEastAsia"/>
                <w:bCs/>
                <w:color w:val="000000"/>
                <w:kern w:val="0"/>
                <w:sz w:val="18"/>
                <w:szCs w:val="18"/>
              </w:rPr>
              <w:br w:type="textWrapping"/>
            </w:r>
            <w:r>
              <w:rPr>
                <w:rFonts w:hint="eastAsia" w:cs="方正仿宋_GB2312" w:asciiTheme="minorEastAsia" w:hAnsiTheme="minorEastAsia" w:eastAsiaTheme="minorEastAsia"/>
                <w:bCs/>
                <w:color w:val="000000"/>
                <w:kern w:val="0"/>
                <w:sz w:val="18"/>
                <w:szCs w:val="18"/>
              </w:rPr>
              <w:t>企业用户可查看企业自己的服务事项进展情况；</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政务协调服务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政务协调服务中心业务管理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提供政务协调服务事项管理，支持事项名称、企业名称、服务内容、负责人、进展等信息，提供新建、修改、状态、反馈等功能；</w:t>
            </w:r>
            <w:r>
              <w:rPr>
                <w:rFonts w:hint="eastAsia" w:cs="方正仿宋_GB2312" w:asciiTheme="minorEastAsia" w:hAnsiTheme="minorEastAsia" w:eastAsiaTheme="minorEastAsia"/>
                <w:bCs/>
                <w:color w:val="000000"/>
                <w:kern w:val="0"/>
                <w:sz w:val="18"/>
                <w:szCs w:val="18"/>
              </w:rPr>
              <w:br w:type="textWrapping"/>
            </w:r>
            <w:r>
              <w:rPr>
                <w:rFonts w:hint="eastAsia" w:cs="方正仿宋_GB2312" w:asciiTheme="minorEastAsia" w:hAnsiTheme="minorEastAsia" w:eastAsiaTheme="minorEastAsia"/>
                <w:bCs/>
                <w:color w:val="000000"/>
                <w:kern w:val="0"/>
                <w:sz w:val="18"/>
                <w:szCs w:val="18"/>
              </w:rPr>
              <w:t>企业用户可查看企业自己的服务事项进展情况；</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培训交流服务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培训交流服务中心业务管理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提供培训交流服务事项管理，支持事项名称、企业名称、服务内容、负责人、进展等信息，提供新建、修改、状态、反馈等功能；</w:t>
            </w:r>
            <w:r>
              <w:rPr>
                <w:rFonts w:hint="eastAsia" w:cs="方正仿宋_GB2312" w:asciiTheme="minorEastAsia" w:hAnsiTheme="minorEastAsia" w:eastAsiaTheme="minorEastAsia"/>
                <w:bCs/>
                <w:color w:val="000000"/>
                <w:kern w:val="0"/>
                <w:sz w:val="18"/>
                <w:szCs w:val="18"/>
              </w:rPr>
              <w:br w:type="textWrapping"/>
            </w:r>
            <w:r>
              <w:rPr>
                <w:rFonts w:hint="eastAsia" w:cs="方正仿宋_GB2312" w:asciiTheme="minorEastAsia" w:hAnsiTheme="minorEastAsia" w:eastAsiaTheme="minorEastAsia"/>
                <w:bCs/>
                <w:color w:val="000000"/>
                <w:kern w:val="0"/>
                <w:sz w:val="18"/>
                <w:szCs w:val="18"/>
              </w:rPr>
              <w:t>企业用户可查看企业自己的服务事项进展情况；</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园区产业服务平台</w:t>
            </w:r>
          </w:p>
        </w:tc>
        <w:tc>
          <w:tcPr>
            <w:tcW w:w="0" w:type="auto"/>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园区产业服务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工业SAAS云平台</w:t>
            </w:r>
          </w:p>
        </w:tc>
        <w:tc>
          <w:tcPr>
            <w:tcW w:w="0" w:type="auto"/>
            <w:tcBorders>
              <w:top w:val="single" w:color="000000" w:sz="4" w:space="0"/>
              <w:left w:val="single" w:color="000000" w:sz="4" w:space="0"/>
              <w:bottom w:val="single" w:color="000000" w:sz="4" w:space="0"/>
              <w:right w:val="single" w:color="000000" w:sz="4" w:space="0"/>
            </w:tcBorders>
            <w:vAlign w:val="center"/>
          </w:tcPr>
          <w:p>
            <w:pPr>
              <w:jc w:val="left"/>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sz w:val="18"/>
                <w:szCs w:val="18"/>
              </w:rPr>
              <w:t>链接到工业SAAS云平台</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工业SAAS云平台为链接</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企业宣传</w:t>
            </w:r>
          </w:p>
        </w:tc>
        <w:tc>
          <w:tcPr>
            <w:tcW w:w="0" w:type="auto"/>
            <w:tcBorders>
              <w:top w:val="single" w:color="000000" w:sz="4" w:space="0"/>
              <w:left w:val="single" w:color="000000" w:sz="4" w:space="0"/>
              <w:bottom w:val="single" w:color="000000" w:sz="4" w:space="0"/>
              <w:right w:val="single" w:color="000000" w:sz="4" w:space="0"/>
            </w:tcBorders>
            <w:vAlign w:val="center"/>
          </w:tcPr>
          <w:p>
            <w:pPr>
              <w:jc w:val="left"/>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sz w:val="18"/>
                <w:szCs w:val="18"/>
              </w:rPr>
              <w:t>企业相关项目新闻宣传</w:t>
            </w:r>
          </w:p>
        </w:tc>
        <w:tc>
          <w:tcPr>
            <w:tcW w:w="0" w:type="auto"/>
            <w:tcBorders>
              <w:top w:val="single" w:color="000000" w:sz="4" w:space="0"/>
              <w:left w:val="single" w:color="000000" w:sz="4" w:space="0"/>
              <w:bottom w:val="single" w:color="000000" w:sz="4" w:space="0"/>
              <w:right w:val="single" w:color="000000" w:sz="4" w:space="0"/>
            </w:tcBorders>
            <w:vAlign w:val="center"/>
          </w:tcPr>
          <w:p>
            <w:pPr>
              <w:jc w:val="left"/>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sz w:val="18"/>
                <w:szCs w:val="18"/>
              </w:rPr>
              <w:t>企业相关项目新闻宣传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企业上云申请</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企业上云申请管理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企业申请流程，线下包含企业上云服务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企业标识解析申请</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企业标识解析申请管理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企业申请流程，线下包含企业标识解析改造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企业5G智能制造申请</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企业5G智能制造申请管理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企业申请流程，线下包含企业5G智能制造改造</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领导驾驶舱</w:t>
            </w:r>
          </w:p>
        </w:tc>
        <w:tc>
          <w:tcPr>
            <w:tcW w:w="0" w:type="auto"/>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领导驾驶舱</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园区运营一张图</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园区运营可视化</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支持园产业发展、经济运行、招商引资、能耗、环保等关键指标进行综合监测分析，实现园区园区综合运营态势一屏掌握。提供数字地图，支持园区区位显示、组团空间显示、企业空间显示等；数字地图支持放大、缩小等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经济运行一张图</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园区历年的经济运行数据一张图监测</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对园区历年的经济运行数据进行统计分析，通过图表可视化方式呈现产值、利润、固投等关键统计指标和分析指标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资产管理一张图</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园区土地、厂房等资产一张图监测</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利用可视化图表呈现西彭工业园区的土地、厂房等资产的统计指标和分析指标，利用数字地图展示土地、厂房在园区内的空间地理分布和基本信息，支持通过点选资产查看资产基本信息；数字地图支持放大、缩小等功能；区规</w:t>
            </w:r>
            <w:r>
              <w:rPr>
                <w:rFonts w:cs="方正仿宋_GB2312" w:asciiTheme="minorEastAsia" w:hAnsiTheme="minorEastAsia" w:eastAsiaTheme="minorEastAsia"/>
                <w:bCs/>
                <w:color w:val="000000"/>
                <w:kern w:val="0"/>
                <w:sz w:val="18"/>
                <w:szCs w:val="18"/>
              </w:rPr>
              <w:t>资局确定的“</w:t>
            </w:r>
            <w:r>
              <w:rPr>
                <w:rFonts w:hint="eastAsia" w:cs="方正仿宋_GB2312" w:asciiTheme="minorEastAsia" w:hAnsiTheme="minorEastAsia" w:eastAsiaTheme="minorEastAsia"/>
                <w:bCs/>
                <w:color w:val="000000"/>
                <w:kern w:val="0"/>
                <w:sz w:val="18"/>
                <w:szCs w:val="18"/>
              </w:rPr>
              <w:t>一</w:t>
            </w:r>
            <w:r>
              <w:rPr>
                <w:rFonts w:cs="方正仿宋_GB2312" w:asciiTheme="minorEastAsia" w:hAnsiTheme="minorEastAsia" w:eastAsiaTheme="minorEastAsia"/>
                <w:bCs/>
                <w:color w:val="000000"/>
                <w:kern w:val="0"/>
                <w:sz w:val="18"/>
                <w:szCs w:val="18"/>
              </w:rPr>
              <w:t>张图”</w:t>
            </w:r>
            <w:r>
              <w:rPr>
                <w:rFonts w:hint="eastAsia" w:cs="方正仿宋_GB2312" w:asciiTheme="minorEastAsia" w:hAnsiTheme="minorEastAsia" w:eastAsiaTheme="minorEastAsia"/>
                <w:bCs/>
                <w:color w:val="000000"/>
                <w:kern w:val="0"/>
                <w:sz w:val="18"/>
                <w:szCs w:val="18"/>
              </w:rPr>
              <w:t>为</w:t>
            </w:r>
            <w:r>
              <w:rPr>
                <w:rFonts w:cs="方正仿宋_GB2312" w:asciiTheme="minorEastAsia" w:hAnsiTheme="minorEastAsia" w:eastAsiaTheme="minorEastAsia"/>
                <w:bCs/>
                <w:color w:val="000000"/>
                <w:kern w:val="0"/>
                <w:sz w:val="18"/>
                <w:szCs w:val="18"/>
              </w:rPr>
              <w:t>最终图。</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招商管理一张图</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园区招商引资一张图监测</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利用可视化图表呈现西彭工业园区招商引资项目的统计指标和分析指标，利用数字地图展示展示招商项目在园区内的空间地理分布，支持通过点选招商项目查看项目基本信息；数字地图支持放大、缩小等功能；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项目管理一张图</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园区项目建设项目、技术改造项目一张图监测</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利用可视化图表呈现西彭工业园区项目建设项目和技术改造项目的统计指标和分析指标，利用数字地图展示展示项目建设项目和技术改造项目在园区内的空间地理分布，支持通过点选项目查看项目基本信息；数字地图支持放大、缩小等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园区服务一张图</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园区六中心服务工作一张图监测</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kern w:val="0"/>
                <w:sz w:val="18"/>
                <w:szCs w:val="18"/>
              </w:rPr>
            </w:pPr>
            <w:r>
              <w:rPr>
                <w:rFonts w:hint="eastAsia" w:cs="方正仿宋_GB2312" w:asciiTheme="minorEastAsia" w:hAnsiTheme="minorEastAsia" w:eastAsiaTheme="minorEastAsia"/>
                <w:bCs/>
                <w:color w:val="000000"/>
                <w:kern w:val="0"/>
                <w:sz w:val="18"/>
                <w:szCs w:val="18"/>
              </w:rPr>
              <w:t>利用可视化图表呈现六中心的服务效能的统计指标和分析指标，支持通过点选某一服务中心查看基本信息；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restart"/>
            <w:tcBorders>
              <w:top w:val="single" w:color="000000" w:sz="4" w:space="0"/>
              <w:left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kern w:val="0"/>
                <w:sz w:val="18"/>
                <w:szCs w:val="18"/>
              </w:rPr>
            </w:pPr>
            <w:r>
              <w:rPr>
                <w:rFonts w:hint="eastAsia" w:cs="方正仿宋_GB2312" w:asciiTheme="minorEastAsia" w:hAnsiTheme="minorEastAsia" w:eastAsiaTheme="minorEastAsia"/>
                <w:bCs/>
                <w:color w:val="000000"/>
                <w:kern w:val="0"/>
                <w:sz w:val="18"/>
                <w:szCs w:val="18"/>
              </w:rPr>
              <w:t>技术要求</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kern w:val="0"/>
                <w:sz w:val="18"/>
                <w:szCs w:val="18"/>
              </w:rPr>
            </w:pPr>
            <w:r>
              <w:rPr>
                <w:rFonts w:hint="eastAsia" w:cs="方正仿宋_GB2312" w:asciiTheme="minorEastAsia" w:hAnsiTheme="minorEastAsia" w:eastAsiaTheme="minorEastAsia"/>
                <w:bCs/>
                <w:color w:val="000000"/>
                <w:kern w:val="0"/>
                <w:sz w:val="18"/>
                <w:szCs w:val="18"/>
              </w:rPr>
              <w:t>关键技术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numPr>
                <w:ilvl w:val="0"/>
                <w:numId w:val="4"/>
              </w:numPr>
              <w:jc w:val="left"/>
              <w:textAlignment w:val="center"/>
              <w:rPr>
                <w:rFonts w:cs="方正仿宋_GB2312" w:asciiTheme="minorEastAsia" w:hAnsiTheme="minorEastAsia" w:eastAsiaTheme="minorEastAsia"/>
                <w:bCs/>
                <w:color w:val="000000"/>
                <w:kern w:val="0"/>
                <w:sz w:val="18"/>
                <w:szCs w:val="18"/>
              </w:rPr>
            </w:pPr>
            <w:r>
              <w:rPr>
                <w:rFonts w:cs="方正仿宋_GB2312" w:asciiTheme="minorEastAsia" w:hAnsiTheme="minorEastAsia" w:eastAsiaTheme="minorEastAsia"/>
                <w:bCs/>
                <w:color w:val="000000"/>
                <w:kern w:val="0"/>
                <w:sz w:val="18"/>
                <w:szCs w:val="18"/>
              </w:rPr>
              <w:t>具备</w:t>
            </w:r>
            <w:r>
              <w:rPr>
                <w:rFonts w:hint="eastAsia" w:cs="方正仿宋_GB2312" w:asciiTheme="minorEastAsia" w:hAnsiTheme="minorEastAsia" w:eastAsiaTheme="minorEastAsia"/>
                <w:bCs/>
                <w:color w:val="000000"/>
                <w:kern w:val="0"/>
                <w:sz w:val="18"/>
                <w:szCs w:val="18"/>
              </w:rPr>
              <w:t>Echarts</w:t>
            </w:r>
            <w:r>
              <w:rPr>
                <w:rFonts w:cs="方正仿宋_GB2312" w:asciiTheme="minorEastAsia" w:hAnsiTheme="minorEastAsia" w:eastAsiaTheme="minorEastAsia"/>
                <w:bCs/>
                <w:color w:val="000000"/>
                <w:kern w:val="0"/>
                <w:sz w:val="18"/>
                <w:szCs w:val="18"/>
              </w:rPr>
              <w:t>或其他图形控件</w:t>
            </w:r>
            <w:r>
              <w:rPr>
                <w:rFonts w:hint="eastAsia" w:cs="方正仿宋_GB2312" w:asciiTheme="minorEastAsia" w:hAnsiTheme="minorEastAsia" w:eastAsiaTheme="minorEastAsia"/>
                <w:bCs/>
                <w:color w:val="000000"/>
                <w:kern w:val="0"/>
                <w:sz w:val="18"/>
                <w:szCs w:val="18"/>
              </w:rPr>
              <w:t>作为基础图形控件，</w:t>
            </w:r>
            <w:r>
              <w:rPr>
                <w:rFonts w:cs="方正仿宋_GB2312" w:asciiTheme="minorEastAsia" w:hAnsiTheme="minorEastAsia" w:eastAsiaTheme="minorEastAsia"/>
                <w:bCs/>
                <w:color w:val="000000"/>
                <w:kern w:val="0"/>
                <w:sz w:val="18"/>
                <w:szCs w:val="18"/>
              </w:rPr>
              <w:t>可</w:t>
            </w:r>
            <w:r>
              <w:rPr>
                <w:rFonts w:hint="eastAsia" w:cs="方正仿宋_GB2312" w:asciiTheme="minorEastAsia" w:hAnsiTheme="minorEastAsia" w:eastAsiaTheme="minorEastAsia"/>
                <w:bCs/>
                <w:color w:val="000000"/>
                <w:kern w:val="0"/>
                <w:sz w:val="18"/>
                <w:szCs w:val="18"/>
              </w:rPr>
              <w:t>提供柱状图、散点图、饼图、雷达图等动态交互的图形，并支持3D动态图形效果，如3D航线图、3D散点图、3D柱图</w:t>
            </w:r>
          </w:p>
          <w:p>
            <w:pPr>
              <w:widowControl/>
              <w:numPr>
                <w:ilvl w:val="0"/>
                <w:numId w:val="4"/>
              </w:numPr>
              <w:jc w:val="left"/>
              <w:textAlignment w:val="center"/>
              <w:rPr>
                <w:rFonts w:cs="方正仿宋_GB2312" w:asciiTheme="minorEastAsia" w:hAnsiTheme="minorEastAsia" w:eastAsiaTheme="minorEastAsia"/>
                <w:bCs/>
                <w:color w:val="000000"/>
                <w:kern w:val="0"/>
                <w:sz w:val="18"/>
                <w:szCs w:val="18"/>
              </w:rPr>
            </w:pPr>
            <w:r>
              <w:rPr>
                <w:rFonts w:hint="eastAsia" w:cs="方正仿宋_GB2312" w:asciiTheme="minorEastAsia" w:hAnsiTheme="minorEastAsia" w:eastAsiaTheme="minorEastAsia"/>
                <w:bCs/>
                <w:color w:val="000000"/>
                <w:kern w:val="0"/>
                <w:sz w:val="18"/>
                <w:szCs w:val="18"/>
              </w:rPr>
              <w:t>支持Android APP方式进行数据展现</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left"/>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kern w:val="0"/>
                <w:sz w:val="18"/>
                <w:szCs w:val="18"/>
              </w:rPr>
            </w:pPr>
            <w:r>
              <w:rPr>
                <w:rFonts w:hint="eastAsia" w:cs="方正仿宋_GB2312" w:asciiTheme="minorEastAsia" w:hAnsiTheme="minorEastAsia" w:eastAsiaTheme="minorEastAsia"/>
                <w:bCs/>
                <w:color w:val="000000"/>
                <w:kern w:val="0"/>
                <w:sz w:val="18"/>
                <w:szCs w:val="18"/>
              </w:rPr>
              <w:t>★数字地图</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基于百度</w:t>
            </w:r>
            <w:r>
              <w:rPr>
                <w:rFonts w:cs="方正仿宋_GB2312" w:asciiTheme="minorEastAsia" w:hAnsiTheme="minorEastAsia" w:eastAsiaTheme="minorEastAsia"/>
                <w:bCs/>
                <w:color w:val="000000"/>
                <w:kern w:val="0"/>
                <w:sz w:val="18"/>
                <w:szCs w:val="18"/>
              </w:rPr>
              <w:t>或</w:t>
            </w:r>
            <w:r>
              <w:rPr>
                <w:rFonts w:hint="eastAsia" w:cs="方正仿宋_GB2312" w:asciiTheme="minorEastAsia" w:hAnsiTheme="minorEastAsia" w:eastAsiaTheme="minorEastAsia"/>
                <w:bCs/>
                <w:color w:val="000000"/>
                <w:kern w:val="0"/>
                <w:sz w:val="18"/>
                <w:szCs w:val="18"/>
              </w:rPr>
              <w:t>高德等开放平台定制西彭工业园区数字地图，并基于数字地图满足领导驾驶舱、两平台展示等应用需求</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jc w:val="left"/>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系统管理</w:t>
            </w:r>
          </w:p>
        </w:tc>
        <w:tc>
          <w:tcPr>
            <w:tcW w:w="0" w:type="auto"/>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系统管理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kern w:val="0"/>
                <w:sz w:val="18"/>
                <w:szCs w:val="18"/>
              </w:rPr>
            </w:pPr>
            <w:r>
              <w:rPr>
                <w:rFonts w:hint="eastAsia" w:cs="方正仿宋_GB2312" w:asciiTheme="minorEastAsia" w:hAnsiTheme="minorEastAsia" w:eastAsiaTheme="minorEastAsia"/>
                <w:bCs/>
                <w:color w:val="000000"/>
                <w:kern w:val="0"/>
                <w:sz w:val="18"/>
                <w:szCs w:val="18"/>
              </w:rPr>
              <w:t>组织管理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kern w:val="0"/>
                <w:sz w:val="18"/>
                <w:szCs w:val="18"/>
              </w:rPr>
            </w:pPr>
            <w:r>
              <w:rPr>
                <w:rFonts w:hint="eastAsia" w:cs="方正仿宋_GB2312" w:asciiTheme="minorEastAsia" w:hAnsiTheme="minorEastAsia" w:eastAsiaTheme="minorEastAsia"/>
                <w:bCs/>
                <w:color w:val="000000"/>
                <w:kern w:val="0"/>
                <w:sz w:val="18"/>
                <w:szCs w:val="18"/>
              </w:rPr>
              <w:t>提供园区公司和园区企业管理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提供园区公司组织信息管理、园区企业信息管理；</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用户管理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提供企业信息和账号管理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提供园区公司用户账号管理功能，提供新建、修改、注销、密码重置修改等功能；</w:t>
            </w:r>
            <w:r>
              <w:rPr>
                <w:rFonts w:hint="eastAsia" w:cs="方正仿宋_GB2312" w:asciiTheme="minorEastAsia" w:hAnsiTheme="minorEastAsia" w:eastAsiaTheme="minorEastAsia"/>
                <w:bCs/>
                <w:color w:val="000000"/>
                <w:kern w:val="0"/>
                <w:sz w:val="18"/>
                <w:szCs w:val="18"/>
              </w:rPr>
              <w:br w:type="textWrapping"/>
            </w:r>
            <w:r>
              <w:rPr>
                <w:rFonts w:hint="eastAsia" w:cs="方正仿宋_GB2312" w:asciiTheme="minorEastAsia" w:hAnsiTheme="minorEastAsia" w:eastAsiaTheme="minorEastAsia"/>
                <w:bCs/>
                <w:color w:val="000000"/>
                <w:kern w:val="0"/>
                <w:sz w:val="18"/>
                <w:szCs w:val="18"/>
              </w:rPr>
              <w:t>提供园区入驻企业和意向企业账号管理功能，提供新建、修改、注销、密码重置、联系人修改等功能；</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权限管理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提供权限管理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为园区企业用户提供管理应用、服务应用等授权管理</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日志管理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提供日志查看管理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提供系统日志查询功能</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内容管理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园区概述管理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园区概述内容发布管理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提供园区简介、交通区位、公司介绍、领导介绍、组织架构等信息维护功能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jc w:val="left"/>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新闻动态管理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新闻动态内容发布管理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提供园区要闻、媒体聚焦、通知公告、政策发布、企业新闻等信息维护功能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jc w:val="left"/>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公示公告</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公示公告内容发布管理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提供招标信息、招聘信息等欣慰维护管理功能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jc w:val="left"/>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政务服务管理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政务服务内容发布管理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提供政务公开、政务服务等信息维护功能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jc w:val="left"/>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招商服务管理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招商服务内容发布管理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提供党务公开、党建新闻等信息维护功能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jc w:val="left"/>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方正仿宋_GB2312" w:asciiTheme="minorEastAsia" w:hAnsiTheme="minorEastAsia" w:eastAsiaTheme="minorEastAsia"/>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党建服务管理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党建服务内容发布管理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提供党务公开、党建新闻、学习园地等信息维护功能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jc w:val="left"/>
              <w:rPr>
                <w:rFonts w:cs="方正仿宋_GB2312" w:asciiTheme="minorEastAsia" w:hAnsiTheme="minorEastAsia" w:eastAsiaTheme="minorEastAsia"/>
                <w:bCs/>
                <w:color w:val="000000"/>
                <w:sz w:val="18"/>
                <w:szCs w:val="18"/>
              </w:rPr>
            </w:pPr>
          </w:p>
        </w:tc>
      </w:tr>
      <w:tr>
        <w:tblPrEx>
          <w:tblCellMar>
            <w:top w:w="15" w:type="dxa"/>
            <w:left w:w="15" w:type="dxa"/>
            <w:bottom w:w="15" w:type="dxa"/>
            <w:right w:w="15"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移动APP</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移动APP</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asciiTheme="minorEastAsia" w:hAnsiTheme="minorEastAsia" w:eastAsiaTheme="minorEastAsia"/>
                <w:sz w:val="22"/>
              </w:rPr>
              <w:t>★</w:t>
            </w:r>
            <w:r>
              <w:rPr>
                <w:rFonts w:hint="eastAsia" w:cs="方正仿宋_GB2312" w:asciiTheme="minorEastAsia" w:hAnsiTheme="minorEastAsia" w:eastAsiaTheme="minorEastAsia"/>
                <w:bCs/>
                <w:color w:val="000000"/>
                <w:kern w:val="0"/>
                <w:sz w:val="18"/>
                <w:szCs w:val="18"/>
              </w:rPr>
              <w:t>Android APP</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移动APP</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提供基于android 移动设备的APP，具备用户登陆、我的通知、我的督办、我的管理、我的服务等功能，支持信息查看、待办处理、督办管理等应用，满足企业服务移动办公和服务人员移动办公需求</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2312" w:asciiTheme="minorEastAsia" w:hAnsiTheme="minorEastAsia" w:eastAsiaTheme="minorEastAsia"/>
                <w:bCs/>
                <w:color w:val="000000"/>
                <w:sz w:val="18"/>
                <w:szCs w:val="18"/>
              </w:rPr>
            </w:pPr>
            <w:r>
              <w:rPr>
                <w:rFonts w:hint="eastAsia" w:cs="方正仿宋_GB2312" w:asciiTheme="minorEastAsia" w:hAnsiTheme="minorEastAsia" w:eastAsiaTheme="minorEastAsia"/>
                <w:bCs/>
                <w:color w:val="000000"/>
                <w:kern w:val="0"/>
                <w:sz w:val="18"/>
                <w:szCs w:val="18"/>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方正仿宋_GB2312" w:asciiTheme="minorEastAsia" w:hAnsiTheme="minorEastAsia" w:eastAsiaTheme="minorEastAsia"/>
                <w:bCs/>
                <w:color w:val="000000"/>
                <w:sz w:val="18"/>
                <w:szCs w:val="18"/>
              </w:rPr>
            </w:pPr>
            <w:r>
              <w:rPr>
                <w:rFonts w:cs="方正仿宋_GB2312" w:asciiTheme="minorEastAsia" w:hAnsiTheme="minorEastAsia" w:eastAsiaTheme="minorEastAsia"/>
                <w:bCs/>
                <w:color w:val="000000"/>
                <w:kern w:val="0"/>
                <w:sz w:val="18"/>
                <w:szCs w:val="18"/>
              </w:rPr>
              <w:t>现场提供Demo演示或投标文件提供系统截图（需加盖投标人公章）</w:t>
            </w:r>
          </w:p>
        </w:tc>
      </w:tr>
    </w:tbl>
    <w:p>
      <w:pPr>
        <w:pStyle w:val="46"/>
        <w:ind w:firstLine="280"/>
        <w:rPr>
          <w:rFonts w:asciiTheme="minorEastAsia" w:hAnsiTheme="minorEastAsia" w:eastAsiaTheme="minorEastAsia"/>
          <w:sz w:val="21"/>
          <w:szCs w:val="21"/>
        </w:rPr>
      </w:pPr>
      <w:r>
        <w:rPr>
          <w:rFonts w:hint="eastAsia" w:asciiTheme="minorEastAsia" w:hAnsiTheme="minorEastAsia" w:eastAsiaTheme="minorEastAsia"/>
          <w:sz w:val="21"/>
          <w:szCs w:val="21"/>
        </w:rPr>
        <w:t>备注：本项目由招标人单独提供云部署资源。</w:t>
      </w:r>
    </w:p>
    <w:p>
      <w:pPr>
        <w:pStyle w:val="4"/>
        <w:numPr>
          <w:ilvl w:val="0"/>
          <w:numId w:val="0"/>
        </w:numPr>
        <w:spacing w:before="120" w:beforeLines="50" w:after="120" w:afterLines="50" w:line="360" w:lineRule="auto"/>
        <w:rPr>
          <w:rFonts w:asciiTheme="minorEastAsia" w:hAnsiTheme="minorEastAsia" w:eastAsiaTheme="minorEastAsia"/>
          <w:sz w:val="24"/>
          <w:szCs w:val="24"/>
        </w:rPr>
      </w:pPr>
      <w:r>
        <w:rPr>
          <w:rFonts w:asciiTheme="minorEastAsia" w:hAnsiTheme="minorEastAsia" w:eastAsiaTheme="minorEastAsia"/>
          <w:sz w:val="24"/>
          <w:szCs w:val="24"/>
        </w:rPr>
        <w:t>2.2二期规划</w:t>
      </w:r>
      <w:r>
        <w:rPr>
          <w:rFonts w:hint="eastAsia" w:asciiTheme="minorEastAsia" w:hAnsiTheme="minorEastAsia" w:eastAsiaTheme="minorEastAsia"/>
          <w:sz w:val="24"/>
          <w:szCs w:val="24"/>
        </w:rPr>
        <w:t>要求</w:t>
      </w:r>
    </w:p>
    <w:p>
      <w:pPr>
        <w:pStyle w:val="46"/>
        <w:ind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w:t>
      </w:r>
      <w:r>
        <w:rPr>
          <w:rFonts w:asciiTheme="minorEastAsia" w:hAnsiTheme="minorEastAsia" w:eastAsiaTheme="minorEastAsia"/>
          <w:color w:val="000000"/>
          <w:sz w:val="21"/>
          <w:szCs w:val="21"/>
        </w:rPr>
        <w:t>投标人需基于本期项目对西彭工业园区智慧园区建设（二期）项目提供科学、合理的规划方案，并承诺本期项目提供满足二期项目所需要的接口和扩展能力。</w:t>
      </w:r>
    </w:p>
    <w:p>
      <w:pPr>
        <w:pStyle w:val="46"/>
        <w:ind w:firstLineChars="200"/>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二期规划内容应兼具满足重庆市智慧园区建设要求和西彭工业园区园区管理、园区服务和产业发展市级需要，同时二期规划应对本期项目部分业务进行深化应用，包括</w:t>
      </w:r>
      <w:r>
        <w:rPr>
          <w:rFonts w:hint="eastAsia" w:asciiTheme="minorEastAsia" w:hAnsiTheme="minorEastAsia" w:eastAsiaTheme="minorEastAsia"/>
          <w:color w:val="000000"/>
          <w:sz w:val="21"/>
          <w:szCs w:val="21"/>
        </w:rPr>
        <w:t>但不限于</w:t>
      </w:r>
      <w:r>
        <w:rPr>
          <w:rFonts w:asciiTheme="minorEastAsia" w:hAnsiTheme="minorEastAsia" w:eastAsiaTheme="minorEastAsia"/>
          <w:color w:val="000000"/>
          <w:sz w:val="21"/>
          <w:szCs w:val="21"/>
        </w:rPr>
        <w:t>：</w:t>
      </w:r>
    </w:p>
    <w:p>
      <w:pPr>
        <w:pStyle w:val="46"/>
        <w:numPr>
          <w:ilvl w:val="0"/>
          <w:numId w:val="8"/>
        </w:numPr>
        <w:ind w:left="0" w:firstLine="420" w:firstLineChars="200"/>
        <w:rPr>
          <w:rFonts w:asciiTheme="minorEastAsia" w:hAnsiTheme="minorEastAsia" w:eastAsiaTheme="minorEastAsia"/>
          <w:color w:val="FF0000"/>
          <w:sz w:val="21"/>
          <w:szCs w:val="21"/>
        </w:rPr>
      </w:pPr>
      <w:r>
        <w:rPr>
          <w:rFonts w:asciiTheme="minorEastAsia" w:hAnsiTheme="minorEastAsia" w:eastAsiaTheme="minorEastAsia"/>
          <w:color w:val="000000"/>
          <w:sz w:val="21"/>
          <w:szCs w:val="21"/>
        </w:rPr>
        <w:t>按照重庆市整体要求</w:t>
      </w:r>
      <w:r>
        <w:rPr>
          <w:rFonts w:hint="eastAsia" w:asciiTheme="minorEastAsia" w:hAnsiTheme="minorEastAsia" w:eastAsiaTheme="minorEastAsia"/>
          <w:color w:val="000000"/>
          <w:sz w:val="21"/>
          <w:szCs w:val="21"/>
        </w:rPr>
        <w:t>与市级管理平台</w:t>
      </w:r>
      <w:r>
        <w:rPr>
          <w:rFonts w:asciiTheme="minorEastAsia" w:hAnsiTheme="minorEastAsia" w:eastAsiaTheme="minorEastAsia"/>
          <w:color w:val="000000"/>
          <w:sz w:val="21"/>
          <w:szCs w:val="21"/>
        </w:rPr>
        <w:t>、服务平台</w:t>
      </w:r>
      <w:r>
        <w:rPr>
          <w:rFonts w:asciiTheme="minorEastAsia" w:hAnsiTheme="minorEastAsia" w:eastAsiaTheme="minorEastAsia"/>
          <w:sz w:val="21"/>
          <w:szCs w:val="21"/>
        </w:rPr>
        <w:t>完成对接；</w:t>
      </w:r>
    </w:p>
    <w:p>
      <w:pPr>
        <w:pStyle w:val="46"/>
        <w:numPr>
          <w:ilvl w:val="0"/>
          <w:numId w:val="8"/>
        </w:numPr>
        <w:ind w:left="0"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实现对园区内基础设施设备管理</w:t>
      </w:r>
      <w:r>
        <w:rPr>
          <w:rFonts w:asciiTheme="minorEastAsia" w:hAnsiTheme="minorEastAsia" w:eastAsiaTheme="minorEastAsia"/>
          <w:sz w:val="21"/>
          <w:szCs w:val="21"/>
        </w:rPr>
        <w:t>；</w:t>
      </w:r>
    </w:p>
    <w:p>
      <w:pPr>
        <w:pStyle w:val="46"/>
        <w:numPr>
          <w:ilvl w:val="0"/>
          <w:numId w:val="8"/>
        </w:numPr>
        <w:ind w:left="0"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与重庆市规划建设的慧招商云平台对接</w:t>
      </w:r>
      <w:r>
        <w:rPr>
          <w:rFonts w:asciiTheme="minorEastAsia" w:hAnsiTheme="minorEastAsia" w:eastAsiaTheme="minorEastAsia"/>
          <w:sz w:val="21"/>
          <w:szCs w:val="21"/>
        </w:rPr>
        <w:t>；</w:t>
      </w:r>
    </w:p>
    <w:p>
      <w:pPr>
        <w:pStyle w:val="46"/>
        <w:numPr>
          <w:ilvl w:val="0"/>
          <w:numId w:val="8"/>
        </w:numPr>
        <w:ind w:left="0"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与九龙坡区规划建设的应急管理、环保管理、安全生产等平台对接</w:t>
      </w:r>
      <w:r>
        <w:rPr>
          <w:rFonts w:hint="eastAsia" w:asciiTheme="minorEastAsia" w:hAnsiTheme="minorEastAsia" w:eastAsiaTheme="minorEastAsia"/>
          <w:sz w:val="21"/>
          <w:szCs w:val="21"/>
        </w:rPr>
        <w:t>。</w:t>
      </w:r>
    </w:p>
    <w:p>
      <w:pPr>
        <w:pStyle w:val="4"/>
        <w:numPr>
          <w:ilvl w:val="0"/>
          <w:numId w:val="0"/>
        </w:numPr>
        <w:spacing w:before="120" w:beforeLines="50" w:after="120" w:afterLines="50" w:line="360" w:lineRule="auto"/>
        <w:rPr>
          <w:rFonts w:asciiTheme="minorEastAsia" w:hAnsiTheme="minorEastAsia" w:eastAsiaTheme="minorEastAsia"/>
          <w:sz w:val="24"/>
          <w:szCs w:val="24"/>
        </w:rPr>
      </w:pPr>
      <w:r>
        <w:rPr>
          <w:rFonts w:asciiTheme="minorEastAsia" w:hAnsiTheme="minorEastAsia" w:eastAsiaTheme="minorEastAsia"/>
          <w:sz w:val="24"/>
          <w:szCs w:val="24"/>
        </w:rPr>
        <w:t>2.3项目实施</w:t>
      </w:r>
      <w:r>
        <w:rPr>
          <w:rFonts w:hint="eastAsia" w:asciiTheme="minorEastAsia" w:hAnsiTheme="minorEastAsia" w:eastAsiaTheme="minorEastAsia"/>
          <w:sz w:val="24"/>
          <w:szCs w:val="24"/>
        </w:rPr>
        <w:t>要求</w:t>
      </w:r>
    </w:p>
    <w:p>
      <w:pPr>
        <w:pStyle w:val="46"/>
        <w:ind w:firstLine="22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★（1）</w:t>
      </w:r>
      <w:r>
        <w:rPr>
          <w:rFonts w:asciiTheme="minorEastAsia" w:hAnsiTheme="minorEastAsia" w:eastAsiaTheme="minorEastAsia"/>
          <w:color w:val="000000"/>
          <w:sz w:val="21"/>
          <w:szCs w:val="21"/>
        </w:rPr>
        <w:t>投标人需</w:t>
      </w:r>
      <w:r>
        <w:rPr>
          <w:rFonts w:hint="eastAsia" w:asciiTheme="minorEastAsia" w:hAnsiTheme="minorEastAsia" w:eastAsiaTheme="minorEastAsia"/>
          <w:color w:val="000000"/>
          <w:sz w:val="21"/>
          <w:szCs w:val="21"/>
        </w:rPr>
        <w:t>在合同签订后书面</w:t>
      </w:r>
      <w:r>
        <w:rPr>
          <w:rFonts w:asciiTheme="minorEastAsia" w:hAnsiTheme="minorEastAsia" w:eastAsiaTheme="minorEastAsia"/>
          <w:color w:val="000000"/>
          <w:sz w:val="21"/>
          <w:szCs w:val="21"/>
        </w:rPr>
        <w:t>明确在本期项目实施过程中，业主方有义务配合的工作，包括但不仅限于项目实施所需要的</w:t>
      </w:r>
      <w:r>
        <w:rPr>
          <w:rFonts w:hint="eastAsia" w:asciiTheme="minorEastAsia" w:hAnsiTheme="minorEastAsia" w:eastAsiaTheme="minorEastAsia"/>
          <w:color w:val="000000"/>
          <w:sz w:val="21"/>
          <w:szCs w:val="21"/>
        </w:rPr>
        <w:t>资源</w:t>
      </w:r>
      <w:r>
        <w:rPr>
          <w:rFonts w:asciiTheme="minorEastAsia" w:hAnsiTheme="minorEastAsia" w:eastAsiaTheme="minorEastAsia"/>
          <w:color w:val="000000"/>
          <w:sz w:val="21"/>
          <w:szCs w:val="21"/>
        </w:rPr>
        <w:t>、服务，投标人应承诺未明确要求业主方提供的资源和服务，不能成为投标人无法启动项目</w:t>
      </w:r>
      <w:r>
        <w:rPr>
          <w:rFonts w:hint="eastAsia" w:asciiTheme="minorEastAsia" w:hAnsiTheme="minorEastAsia" w:eastAsiaTheme="minorEastAsia"/>
          <w:color w:val="000000"/>
          <w:sz w:val="21"/>
          <w:szCs w:val="21"/>
        </w:rPr>
        <w:t>以及延期</w:t>
      </w:r>
      <w:r>
        <w:rPr>
          <w:rFonts w:asciiTheme="minorEastAsia" w:hAnsiTheme="minorEastAsia" w:eastAsiaTheme="minorEastAsia"/>
          <w:color w:val="000000"/>
          <w:sz w:val="21"/>
          <w:szCs w:val="21"/>
        </w:rPr>
        <w:t>交付理由。</w:t>
      </w:r>
    </w:p>
    <w:p>
      <w:pPr>
        <w:pStyle w:val="46"/>
        <w:ind w:firstLine="22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★（2）</w:t>
      </w:r>
      <w:r>
        <w:rPr>
          <w:rFonts w:asciiTheme="minorEastAsia" w:hAnsiTheme="minorEastAsia" w:eastAsiaTheme="minorEastAsia"/>
          <w:color w:val="000000"/>
          <w:sz w:val="21"/>
          <w:szCs w:val="21"/>
        </w:rPr>
        <w:t>投标人需承诺，当西彭工业园区专业GIS地图开发完备并具备迁移条件后，本期项目所涉及到数字地图的应用应提供免费更新服务。</w:t>
      </w:r>
    </w:p>
    <w:p>
      <w:pPr>
        <w:pStyle w:val="4"/>
        <w:numPr>
          <w:ilvl w:val="0"/>
          <w:numId w:val="0"/>
        </w:numPr>
        <w:spacing w:before="120" w:beforeLines="50" w:after="120" w:afterLines="50" w:line="360" w:lineRule="auto"/>
        <w:rPr>
          <w:rFonts w:asciiTheme="minorEastAsia" w:hAnsiTheme="minorEastAsia" w:eastAsiaTheme="minorEastAsia"/>
          <w:sz w:val="24"/>
          <w:szCs w:val="24"/>
        </w:rPr>
      </w:pPr>
      <w:r>
        <w:rPr>
          <w:rFonts w:asciiTheme="minorEastAsia" w:hAnsiTheme="minorEastAsia" w:eastAsiaTheme="minorEastAsia"/>
          <w:sz w:val="24"/>
          <w:szCs w:val="24"/>
        </w:rPr>
        <w:t>2.4项目</w:t>
      </w:r>
      <w:r>
        <w:rPr>
          <w:rFonts w:hint="eastAsia" w:asciiTheme="minorEastAsia" w:hAnsiTheme="minorEastAsia" w:eastAsiaTheme="minorEastAsia"/>
          <w:sz w:val="24"/>
          <w:szCs w:val="24"/>
        </w:rPr>
        <w:t>验收要求</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中标方完成所有软件测试工作，调试完毕，经招标人初步验收合格后方可进行试运行。试运行时间为1个月，试运行中，中标方需派出人员进行现场指导和监督，平台由经中标方培训合格的人员完成，整体试运行合格后由中标方申请进行最终验收。</w:t>
      </w:r>
    </w:p>
    <w:p>
      <w:pPr>
        <w:pStyle w:val="19"/>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a、由招标人自行验收；</w:t>
      </w:r>
    </w:p>
    <w:p>
      <w:pPr>
        <w:pStyle w:val="19"/>
        <w:ind w:firstLine="420"/>
        <w:jc w:val="left"/>
        <w:rPr>
          <w:rFonts w:asciiTheme="minorEastAsia" w:hAnsiTheme="minorEastAsia" w:eastAsiaTheme="minorEastAsia"/>
          <w:sz w:val="21"/>
          <w:szCs w:val="21"/>
        </w:rPr>
      </w:pPr>
      <w:r>
        <w:rPr>
          <w:rFonts w:hint="eastAsia" w:asciiTheme="minorEastAsia" w:hAnsiTheme="minorEastAsia" w:eastAsiaTheme="minorEastAsia"/>
          <w:sz w:val="21"/>
          <w:szCs w:val="21"/>
        </w:rPr>
        <w:t>b、中标方提供的服务未达到竞争性磋商文件规定要求，且对招标人造成损失的，由投标人承担一切责任，并赔偿所造成的损失。</w:t>
      </w:r>
    </w:p>
    <w:p>
      <w:pPr>
        <w:pStyle w:val="4"/>
        <w:numPr>
          <w:ilvl w:val="0"/>
          <w:numId w:val="0"/>
        </w:numPr>
        <w:spacing w:before="120" w:beforeLines="50" w:after="120" w:afterLines="50" w:line="360" w:lineRule="auto"/>
        <w:rPr>
          <w:rFonts w:asciiTheme="minorEastAsia" w:hAnsiTheme="minorEastAsia" w:eastAsiaTheme="minorEastAsia"/>
          <w:sz w:val="24"/>
          <w:szCs w:val="24"/>
        </w:rPr>
      </w:pPr>
      <w:r>
        <w:rPr>
          <w:rFonts w:asciiTheme="minorEastAsia" w:hAnsiTheme="minorEastAsia" w:eastAsiaTheme="minorEastAsia"/>
          <w:sz w:val="24"/>
          <w:szCs w:val="24"/>
        </w:rPr>
        <w:t>2.5项目培训</w:t>
      </w:r>
      <w:r>
        <w:rPr>
          <w:rFonts w:hint="eastAsia" w:asciiTheme="minorEastAsia" w:hAnsiTheme="minorEastAsia" w:eastAsiaTheme="minorEastAsia"/>
          <w:sz w:val="24"/>
          <w:szCs w:val="24"/>
        </w:rPr>
        <w:t>要求</w:t>
      </w:r>
    </w:p>
    <w:p>
      <w:pPr>
        <w:pStyle w:val="46"/>
        <w:ind w:firstLine="22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w:t>
      </w:r>
      <w:r>
        <w:rPr>
          <w:rFonts w:hint="eastAsia" w:asciiTheme="minorEastAsia" w:hAnsiTheme="minorEastAsia" w:eastAsiaTheme="minorEastAsia"/>
          <w:color w:val="000000"/>
          <w:sz w:val="21"/>
          <w:szCs w:val="21"/>
        </w:rPr>
        <w:t>投标人</w:t>
      </w:r>
      <w:r>
        <w:rPr>
          <w:rFonts w:asciiTheme="minorEastAsia" w:hAnsiTheme="minorEastAsia" w:eastAsiaTheme="minorEastAsia"/>
          <w:color w:val="000000"/>
          <w:sz w:val="21"/>
          <w:szCs w:val="21"/>
        </w:rPr>
        <w:t>需提供科学合理的项目培训服务，明确本项目的培训方案、培训计划和和培训资料等，培训资料包括但不仅限于用户操作手册等。</w:t>
      </w:r>
    </w:p>
    <w:p>
      <w:pPr>
        <w:pStyle w:val="4"/>
        <w:numPr>
          <w:ilvl w:val="0"/>
          <w:numId w:val="0"/>
        </w:numPr>
        <w:spacing w:before="120" w:beforeLines="50" w:after="120" w:afterLines="50" w:line="360" w:lineRule="auto"/>
        <w:rPr>
          <w:rFonts w:asciiTheme="minorEastAsia" w:hAnsiTheme="minorEastAsia" w:eastAsiaTheme="minorEastAsia"/>
          <w:sz w:val="24"/>
          <w:szCs w:val="24"/>
        </w:rPr>
      </w:pPr>
      <w:bookmarkStart w:id="402" w:name="_Toc398650620"/>
      <w:r>
        <w:rPr>
          <w:rFonts w:hint="eastAsia" w:asciiTheme="minorEastAsia" w:hAnsiTheme="minorEastAsia" w:eastAsiaTheme="minorEastAsia"/>
          <w:sz w:val="24"/>
          <w:szCs w:val="24"/>
        </w:rPr>
        <w:t>2.6质量保证及售后服务</w:t>
      </w:r>
      <w:bookmarkEnd w:id="402"/>
    </w:p>
    <w:p>
      <w:pPr>
        <w:tabs>
          <w:tab w:val="left" w:pos="1418"/>
        </w:tabs>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（1）质量保证期自终验合格之日起，整个项目质量保证期为</w:t>
      </w:r>
      <w:r>
        <w:rPr>
          <w:rFonts w:asciiTheme="minorEastAsia" w:hAnsiTheme="minorEastAsia" w:eastAsiaTheme="minorEastAsia"/>
          <w:szCs w:val="21"/>
        </w:rPr>
        <w:t>1</w:t>
      </w:r>
      <w:r>
        <w:rPr>
          <w:rFonts w:hint="eastAsia" w:asciiTheme="minorEastAsia" w:hAnsiTheme="minorEastAsia" w:eastAsiaTheme="minorEastAsia"/>
          <w:szCs w:val="21"/>
        </w:rPr>
        <w:t>年。</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（2）在系统的服务期内，中标方应确保系统的正常使用。在接到用户服务要求后应立即做出回应，并在承诺的服务时间内实施服务。</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（3）中标方有良好的售后服务能力，并提供一年免费售后服务及软件升级，需提供全年7*24小时服务（电话、远程或现场），并在接到用户通知后4小时内到达现场。</w:t>
      </w:r>
    </w:p>
    <w:p>
      <w:pPr>
        <w:pStyle w:val="4"/>
        <w:numPr>
          <w:ilvl w:val="0"/>
          <w:numId w:val="0"/>
        </w:numPr>
        <w:spacing w:before="120" w:beforeLines="50" w:after="120" w:afterLines="5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2.7知识产权</w:t>
      </w:r>
    </w:p>
    <w:p>
      <w:pPr>
        <w:snapToGrid w:val="0"/>
        <w:spacing w:line="360" w:lineRule="auto"/>
        <w:ind w:firstLine="382" w:firstLineChars="182"/>
        <w:jc w:val="left"/>
        <w:rPr>
          <w:rFonts w:asciiTheme="minorEastAsia" w:hAnsiTheme="minorEastAsia" w:eastAsiaTheme="minorEastAsia"/>
          <w:szCs w:val="21"/>
        </w:rPr>
      </w:pPr>
      <w:r>
        <w:rPr>
          <w:rFonts w:hint="eastAsia" w:asciiTheme="minorEastAsia" w:hAnsiTheme="minorEastAsia" w:eastAsiaTheme="minorEastAsia"/>
          <w:szCs w:val="21"/>
        </w:rPr>
        <w:t>招标人在中华人民共和国境内使用中标人提供的技术服务时免受第三方提出的侵犯其专利权或其它知识产权的起诉。如果第三方提出侵权指控，中标人应承担由此而引起的一切法律责任和费用。</w:t>
      </w:r>
    </w:p>
    <w:p>
      <w:pPr>
        <w:pStyle w:val="4"/>
        <w:numPr>
          <w:ilvl w:val="0"/>
          <w:numId w:val="0"/>
        </w:numPr>
        <w:spacing w:before="120" w:beforeLines="50" w:after="120" w:afterLines="5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2.8其他</w:t>
      </w:r>
    </w:p>
    <w:p>
      <w:pPr>
        <w:pStyle w:val="19"/>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（1）投标人必须在响应文件中对以上条款和服务承诺明确列出，承诺内容必须达到本篇及竞争性磋商文件其他条款的要求。</w:t>
      </w:r>
    </w:p>
    <w:p>
      <w:pPr>
        <w:pStyle w:val="19"/>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（2）其他未尽事宜由供需双方在采购合同中详细约定。</w:t>
      </w:r>
    </w:p>
    <w:p>
      <w:pPr>
        <w:topLinePunct/>
        <w:autoSpaceDN w:val="0"/>
        <w:adjustRightInd w:val="0"/>
        <w:snapToGrid w:val="0"/>
        <w:spacing w:line="360" w:lineRule="auto"/>
        <w:ind w:left="480"/>
        <w:rPr>
          <w:rFonts w:cs="宋体" w:asciiTheme="minorEastAsia" w:hAnsiTheme="minorEastAsia" w:eastAsiaTheme="minorEastAsia"/>
          <w:color w:val="000000"/>
          <w:kern w:val="0"/>
          <w:sz w:val="24"/>
        </w:rPr>
      </w:pPr>
    </w:p>
    <w:p>
      <w:pPr>
        <w:pStyle w:val="19"/>
        <w:rPr>
          <w:rFonts w:asciiTheme="minorEastAsia" w:hAnsiTheme="minorEastAsia" w:eastAsiaTheme="minorEastAsia"/>
        </w:rPr>
      </w:pPr>
      <w:r>
        <w:rPr>
          <w:rFonts w:asciiTheme="minorEastAsia" w:hAnsiTheme="minorEastAsia" w:eastAsiaTheme="minorEastAsia"/>
        </w:rPr>
        <w:br w:type="page"/>
      </w:r>
    </w:p>
    <w:p>
      <w:pPr>
        <w:pStyle w:val="2"/>
        <w:jc w:val="center"/>
        <w:rPr>
          <w:rFonts w:asciiTheme="minorEastAsia" w:hAnsiTheme="minorEastAsia" w:eastAsiaTheme="minorEastAsia"/>
          <w:kern w:val="0"/>
        </w:rPr>
      </w:pPr>
      <w:bookmarkStart w:id="403" w:name="_Toc49066486"/>
      <w:r>
        <w:rPr>
          <w:rFonts w:hint="eastAsia" w:asciiTheme="minorEastAsia" w:hAnsiTheme="minorEastAsia" w:eastAsiaTheme="minorEastAsia"/>
          <w:kern w:val="0"/>
        </w:rPr>
        <w:t>第六章  竞标文件格式</w:t>
      </w:r>
      <w:bookmarkEnd w:id="399"/>
      <w:bookmarkEnd w:id="400"/>
      <w:bookmarkEnd w:id="403"/>
    </w:p>
    <w:p>
      <w:pPr>
        <w:rPr>
          <w:rFonts w:asciiTheme="minorEastAsia" w:hAnsiTheme="minorEastAsia" w:eastAsiaTheme="minorEastAsia"/>
        </w:rPr>
      </w:pPr>
      <w:bookmarkStart w:id="404" w:name="_Toc339404817"/>
      <w:bookmarkStart w:id="405" w:name="_Toc248147416"/>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bookmarkStart w:id="406" w:name="_Toc28373017"/>
      <w:bookmarkStart w:id="407" w:name="_Toc390329272"/>
      <w:bookmarkStart w:id="408" w:name="_Toc26788060"/>
      <w:bookmarkStart w:id="409" w:name="_Toc466622436"/>
      <w:bookmarkStart w:id="410" w:name="_Toc363569795"/>
    </w:p>
    <w:p>
      <w:pPr>
        <w:widowControl/>
        <w:jc w:val="left"/>
        <w:rPr>
          <w:rFonts w:asciiTheme="minorEastAsia" w:hAnsiTheme="minorEastAsia" w:eastAsiaTheme="minorEastAsia"/>
          <w:b/>
          <w:kern w:val="0"/>
          <w:sz w:val="32"/>
          <w:szCs w:val="32"/>
        </w:rPr>
      </w:pPr>
      <w:r>
        <w:rPr>
          <w:rFonts w:asciiTheme="minorEastAsia" w:hAnsiTheme="minorEastAsia" w:eastAsiaTheme="minorEastAsia"/>
          <w:bCs/>
        </w:rPr>
        <w:br w:type="page"/>
      </w:r>
    </w:p>
    <w:p>
      <w:pPr>
        <w:rPr>
          <w:rFonts w:asciiTheme="minorEastAsia" w:hAnsiTheme="minorEastAsia" w:eastAsiaTheme="minorEastAsia"/>
        </w:rPr>
      </w:pPr>
    </w:p>
    <w:bookmarkEnd w:id="404"/>
    <w:bookmarkEnd w:id="405"/>
    <w:bookmarkEnd w:id="406"/>
    <w:bookmarkEnd w:id="407"/>
    <w:bookmarkEnd w:id="408"/>
    <w:bookmarkEnd w:id="409"/>
    <w:bookmarkEnd w:id="410"/>
    <w:p>
      <w:pPr>
        <w:tabs>
          <w:tab w:val="left" w:pos="5285"/>
          <w:tab w:val="left" w:pos="5940"/>
        </w:tabs>
        <w:autoSpaceDE w:val="0"/>
        <w:autoSpaceDN w:val="0"/>
        <w:adjustRightInd w:val="0"/>
        <w:snapToGrid w:val="0"/>
        <w:spacing w:line="360" w:lineRule="auto"/>
        <w:jc w:val="left"/>
        <w:rPr>
          <w:rFonts w:cs="MingLiU" w:asciiTheme="minorEastAsia" w:hAnsiTheme="minorEastAsia" w:eastAsiaTheme="minorEastAsia"/>
          <w:b/>
          <w:kern w:val="0"/>
          <w:sz w:val="28"/>
          <w:szCs w:val="28"/>
        </w:rPr>
      </w:pPr>
      <w:r>
        <w:rPr>
          <w:rFonts w:hint="eastAsia" w:asciiTheme="minorEastAsia" w:hAnsiTheme="minorEastAsia" w:eastAsiaTheme="minorEastAsia"/>
          <w:b/>
          <w:kern w:val="0"/>
          <w:sz w:val="28"/>
          <w:szCs w:val="28"/>
          <w:u w:val="single"/>
        </w:rPr>
        <w:tab/>
      </w:r>
      <w:r>
        <w:rPr>
          <w:rFonts w:hint="eastAsia" w:cs="MingLiU" w:asciiTheme="minorEastAsia" w:hAnsiTheme="minorEastAsia" w:eastAsiaTheme="minorEastAsia"/>
          <w:b/>
          <w:w w:val="99"/>
          <w:kern w:val="0"/>
          <w:sz w:val="28"/>
          <w:szCs w:val="28"/>
        </w:rPr>
        <w:t>（项目名称</w:t>
      </w:r>
      <w:r>
        <w:rPr>
          <w:rFonts w:hint="eastAsia" w:cs="MingLiU" w:asciiTheme="minorEastAsia" w:hAnsiTheme="minorEastAsia" w:eastAsiaTheme="minorEastAsia"/>
          <w:b/>
          <w:spacing w:val="1"/>
          <w:w w:val="99"/>
          <w:kern w:val="0"/>
          <w:sz w:val="28"/>
          <w:szCs w:val="28"/>
        </w:rPr>
        <w:t>）</w:t>
      </w:r>
      <w:r>
        <w:rPr>
          <w:rFonts w:hint="eastAsia" w:cs="MingLiU" w:asciiTheme="minorEastAsia" w:hAnsiTheme="minorEastAsia" w:eastAsiaTheme="minorEastAsia"/>
          <w:b/>
          <w:w w:val="99"/>
          <w:kern w:val="0"/>
          <w:sz w:val="28"/>
          <w:szCs w:val="28"/>
        </w:rPr>
        <w:t>比选</w:t>
      </w:r>
    </w:p>
    <w:p>
      <w:pPr>
        <w:tabs>
          <w:tab w:val="left" w:pos="3600"/>
          <w:tab w:val="left" w:pos="4480"/>
          <w:tab w:val="left" w:pos="5360"/>
        </w:tabs>
        <w:autoSpaceDE w:val="0"/>
        <w:autoSpaceDN w:val="0"/>
        <w:adjustRightInd w:val="0"/>
        <w:snapToGrid w:val="0"/>
        <w:spacing w:line="360" w:lineRule="auto"/>
        <w:jc w:val="left"/>
        <w:rPr>
          <w:rFonts w:cs="MingLiU" w:asciiTheme="minorEastAsia" w:hAnsiTheme="minorEastAsia" w:eastAsiaTheme="minorEastAsia"/>
          <w:kern w:val="0"/>
          <w:sz w:val="44"/>
          <w:szCs w:val="44"/>
        </w:rPr>
      </w:pPr>
    </w:p>
    <w:p>
      <w:pPr>
        <w:tabs>
          <w:tab w:val="left" w:pos="3600"/>
          <w:tab w:val="left" w:pos="4480"/>
          <w:tab w:val="left" w:pos="5360"/>
        </w:tabs>
        <w:autoSpaceDE w:val="0"/>
        <w:autoSpaceDN w:val="0"/>
        <w:adjustRightInd w:val="0"/>
        <w:snapToGrid w:val="0"/>
        <w:spacing w:line="360" w:lineRule="auto"/>
        <w:jc w:val="left"/>
        <w:rPr>
          <w:rFonts w:cs="MingLiU" w:asciiTheme="minorEastAsia" w:hAnsiTheme="minorEastAsia" w:eastAsiaTheme="minorEastAsia"/>
          <w:kern w:val="0"/>
          <w:sz w:val="44"/>
          <w:szCs w:val="44"/>
        </w:rPr>
      </w:pPr>
    </w:p>
    <w:p>
      <w:pPr>
        <w:tabs>
          <w:tab w:val="left" w:pos="3600"/>
          <w:tab w:val="left" w:pos="4480"/>
          <w:tab w:val="left" w:pos="5360"/>
        </w:tabs>
        <w:autoSpaceDE w:val="0"/>
        <w:autoSpaceDN w:val="0"/>
        <w:adjustRightInd w:val="0"/>
        <w:snapToGrid w:val="0"/>
        <w:spacing w:line="360" w:lineRule="auto"/>
        <w:jc w:val="center"/>
        <w:rPr>
          <w:rFonts w:cs="MingLiU" w:asciiTheme="minorEastAsia" w:hAnsiTheme="minorEastAsia" w:eastAsiaTheme="minorEastAsia"/>
          <w:b/>
          <w:kern w:val="0"/>
          <w:sz w:val="84"/>
          <w:szCs w:val="84"/>
        </w:rPr>
      </w:pPr>
      <w:r>
        <w:rPr>
          <w:rFonts w:hint="eastAsia" w:cs="MingLiU" w:asciiTheme="minorEastAsia" w:hAnsiTheme="minorEastAsia" w:eastAsiaTheme="minorEastAsia"/>
          <w:b/>
          <w:kern w:val="0"/>
          <w:sz w:val="84"/>
          <w:szCs w:val="84"/>
        </w:rPr>
        <w:t>投  标  文  件</w:t>
      </w:r>
    </w:p>
    <w:p>
      <w:pPr>
        <w:autoSpaceDE w:val="0"/>
        <w:autoSpaceDN w:val="0"/>
        <w:adjustRightInd w:val="0"/>
        <w:snapToGrid w:val="0"/>
        <w:spacing w:line="360" w:lineRule="auto"/>
        <w:jc w:val="left"/>
        <w:rPr>
          <w:rFonts w:cs="MingLiU" w:asciiTheme="minorEastAsia" w:hAnsiTheme="minorEastAsia" w:eastAsiaTheme="minorEastAsia"/>
          <w:kern w:val="0"/>
          <w:sz w:val="16"/>
          <w:szCs w:val="16"/>
        </w:rPr>
      </w:pPr>
    </w:p>
    <w:p>
      <w:pPr>
        <w:autoSpaceDE w:val="0"/>
        <w:autoSpaceDN w:val="0"/>
        <w:adjustRightInd w:val="0"/>
        <w:snapToGrid w:val="0"/>
        <w:spacing w:line="360" w:lineRule="auto"/>
        <w:jc w:val="center"/>
        <w:rPr>
          <w:rFonts w:cs="MingLiU" w:asciiTheme="minorEastAsia" w:hAnsiTheme="minorEastAsia" w:eastAsiaTheme="minorEastAsia"/>
          <w:b/>
          <w:kern w:val="0"/>
          <w:sz w:val="36"/>
          <w:szCs w:val="36"/>
        </w:rPr>
      </w:pPr>
      <w:r>
        <w:rPr>
          <w:rFonts w:hint="eastAsia" w:cs="MingLiU" w:asciiTheme="minorEastAsia" w:hAnsiTheme="minorEastAsia" w:eastAsiaTheme="minorEastAsia"/>
          <w:b/>
          <w:kern w:val="0"/>
          <w:sz w:val="36"/>
          <w:szCs w:val="36"/>
        </w:rPr>
        <w:t>投标函部分</w:t>
      </w:r>
    </w:p>
    <w:p>
      <w:pPr>
        <w:autoSpaceDE w:val="0"/>
        <w:autoSpaceDN w:val="0"/>
        <w:adjustRightInd w:val="0"/>
        <w:snapToGrid w:val="0"/>
        <w:spacing w:line="360" w:lineRule="auto"/>
        <w:jc w:val="left"/>
        <w:rPr>
          <w:rFonts w:cs="MingLiU" w:asciiTheme="minorEastAsia" w:hAnsiTheme="minorEastAsia" w:eastAsiaTheme="minorEastAsia"/>
          <w:b/>
          <w:kern w:val="0"/>
          <w:sz w:val="20"/>
          <w:szCs w:val="20"/>
        </w:rPr>
      </w:pPr>
    </w:p>
    <w:p>
      <w:pPr>
        <w:autoSpaceDE w:val="0"/>
        <w:autoSpaceDN w:val="0"/>
        <w:adjustRightInd w:val="0"/>
        <w:snapToGrid w:val="0"/>
        <w:spacing w:line="360" w:lineRule="auto"/>
        <w:jc w:val="left"/>
        <w:rPr>
          <w:rFonts w:cs="MingLiU" w:asciiTheme="minorEastAsia" w:hAnsiTheme="minorEastAsia" w:eastAsiaTheme="minorEastAsia"/>
          <w:b/>
          <w:kern w:val="0"/>
          <w:sz w:val="20"/>
          <w:szCs w:val="20"/>
        </w:rPr>
      </w:pPr>
    </w:p>
    <w:p>
      <w:pPr>
        <w:autoSpaceDE w:val="0"/>
        <w:autoSpaceDN w:val="0"/>
        <w:adjustRightInd w:val="0"/>
        <w:snapToGrid w:val="0"/>
        <w:spacing w:line="360" w:lineRule="auto"/>
        <w:jc w:val="left"/>
        <w:rPr>
          <w:rFonts w:cs="MingLiU" w:asciiTheme="minorEastAsia" w:hAnsiTheme="minorEastAsia" w:eastAsiaTheme="minorEastAsia"/>
          <w:b/>
          <w:kern w:val="0"/>
          <w:sz w:val="20"/>
          <w:szCs w:val="20"/>
        </w:rPr>
      </w:pPr>
    </w:p>
    <w:p>
      <w:pPr>
        <w:autoSpaceDE w:val="0"/>
        <w:autoSpaceDN w:val="0"/>
        <w:adjustRightInd w:val="0"/>
        <w:snapToGrid w:val="0"/>
        <w:spacing w:line="360" w:lineRule="auto"/>
        <w:jc w:val="left"/>
        <w:rPr>
          <w:rFonts w:cs="MingLiU" w:asciiTheme="minorEastAsia" w:hAnsiTheme="minorEastAsia" w:eastAsiaTheme="minorEastAsia"/>
          <w:b/>
          <w:kern w:val="0"/>
          <w:sz w:val="20"/>
          <w:szCs w:val="20"/>
        </w:rPr>
      </w:pPr>
    </w:p>
    <w:p>
      <w:pPr>
        <w:autoSpaceDE w:val="0"/>
        <w:autoSpaceDN w:val="0"/>
        <w:adjustRightInd w:val="0"/>
        <w:snapToGrid w:val="0"/>
        <w:spacing w:line="360" w:lineRule="auto"/>
        <w:jc w:val="left"/>
        <w:rPr>
          <w:rFonts w:cs="MingLiU" w:asciiTheme="minorEastAsia" w:hAnsiTheme="minorEastAsia" w:eastAsiaTheme="minorEastAsia"/>
          <w:b/>
          <w:kern w:val="0"/>
          <w:sz w:val="20"/>
          <w:szCs w:val="20"/>
        </w:rPr>
      </w:pPr>
    </w:p>
    <w:p>
      <w:pPr>
        <w:autoSpaceDE w:val="0"/>
        <w:autoSpaceDN w:val="0"/>
        <w:adjustRightInd w:val="0"/>
        <w:snapToGrid w:val="0"/>
        <w:spacing w:line="360" w:lineRule="auto"/>
        <w:jc w:val="left"/>
        <w:rPr>
          <w:rFonts w:cs="MingLiU" w:asciiTheme="minorEastAsia" w:hAnsiTheme="minorEastAsia" w:eastAsiaTheme="minorEastAsia"/>
          <w:b/>
          <w:kern w:val="0"/>
          <w:sz w:val="20"/>
          <w:szCs w:val="20"/>
        </w:rPr>
      </w:pPr>
    </w:p>
    <w:p>
      <w:pPr>
        <w:autoSpaceDE w:val="0"/>
        <w:autoSpaceDN w:val="0"/>
        <w:adjustRightInd w:val="0"/>
        <w:snapToGrid w:val="0"/>
        <w:spacing w:line="360" w:lineRule="auto"/>
        <w:jc w:val="left"/>
        <w:rPr>
          <w:rFonts w:cs="MingLiU" w:asciiTheme="minorEastAsia" w:hAnsiTheme="minorEastAsia" w:eastAsiaTheme="minorEastAsia"/>
          <w:b/>
          <w:kern w:val="0"/>
          <w:sz w:val="20"/>
          <w:szCs w:val="20"/>
        </w:rPr>
      </w:pPr>
    </w:p>
    <w:p>
      <w:pPr>
        <w:autoSpaceDE w:val="0"/>
        <w:autoSpaceDN w:val="0"/>
        <w:adjustRightInd w:val="0"/>
        <w:snapToGrid w:val="0"/>
        <w:spacing w:line="360" w:lineRule="auto"/>
        <w:jc w:val="left"/>
        <w:rPr>
          <w:rFonts w:cs="MingLiU" w:asciiTheme="minorEastAsia" w:hAnsiTheme="minorEastAsia" w:eastAsiaTheme="minorEastAsia"/>
          <w:b/>
          <w:kern w:val="0"/>
          <w:sz w:val="20"/>
          <w:szCs w:val="20"/>
        </w:rPr>
      </w:pPr>
    </w:p>
    <w:p>
      <w:pPr>
        <w:autoSpaceDE w:val="0"/>
        <w:autoSpaceDN w:val="0"/>
        <w:adjustRightInd w:val="0"/>
        <w:snapToGrid w:val="0"/>
        <w:spacing w:line="360" w:lineRule="auto"/>
        <w:jc w:val="left"/>
        <w:rPr>
          <w:rFonts w:cs="MingLiU" w:asciiTheme="minorEastAsia" w:hAnsiTheme="minorEastAsia" w:eastAsiaTheme="minorEastAsia"/>
          <w:b/>
          <w:kern w:val="0"/>
          <w:sz w:val="20"/>
          <w:szCs w:val="20"/>
        </w:rPr>
      </w:pPr>
    </w:p>
    <w:p>
      <w:pPr>
        <w:autoSpaceDE w:val="0"/>
        <w:autoSpaceDN w:val="0"/>
        <w:adjustRightInd w:val="0"/>
        <w:snapToGrid w:val="0"/>
        <w:spacing w:line="360" w:lineRule="auto"/>
        <w:jc w:val="left"/>
        <w:rPr>
          <w:rFonts w:cs="MingLiU" w:asciiTheme="minorEastAsia" w:hAnsiTheme="minorEastAsia" w:eastAsiaTheme="minorEastAsia"/>
          <w:b/>
          <w:kern w:val="0"/>
          <w:sz w:val="20"/>
          <w:szCs w:val="20"/>
        </w:rPr>
      </w:pPr>
    </w:p>
    <w:p>
      <w:pPr>
        <w:autoSpaceDE w:val="0"/>
        <w:autoSpaceDN w:val="0"/>
        <w:adjustRightInd w:val="0"/>
        <w:snapToGrid w:val="0"/>
        <w:spacing w:line="360" w:lineRule="auto"/>
        <w:jc w:val="left"/>
        <w:rPr>
          <w:rFonts w:cs="MingLiU" w:asciiTheme="minorEastAsia" w:hAnsiTheme="minorEastAsia" w:eastAsiaTheme="minorEastAsia"/>
          <w:b/>
          <w:kern w:val="0"/>
          <w:sz w:val="20"/>
          <w:szCs w:val="20"/>
        </w:rPr>
      </w:pPr>
    </w:p>
    <w:p>
      <w:pPr>
        <w:autoSpaceDE w:val="0"/>
        <w:autoSpaceDN w:val="0"/>
        <w:adjustRightInd w:val="0"/>
        <w:snapToGrid w:val="0"/>
        <w:spacing w:line="360" w:lineRule="auto"/>
        <w:jc w:val="left"/>
        <w:rPr>
          <w:rFonts w:cs="MingLiU" w:asciiTheme="minorEastAsia" w:hAnsiTheme="minorEastAsia" w:eastAsiaTheme="minorEastAsia"/>
          <w:b/>
          <w:kern w:val="0"/>
          <w:sz w:val="20"/>
          <w:szCs w:val="20"/>
        </w:rPr>
      </w:pPr>
    </w:p>
    <w:p>
      <w:pPr>
        <w:autoSpaceDE w:val="0"/>
        <w:autoSpaceDN w:val="0"/>
        <w:adjustRightInd w:val="0"/>
        <w:snapToGrid w:val="0"/>
        <w:spacing w:line="360" w:lineRule="auto"/>
        <w:jc w:val="left"/>
        <w:rPr>
          <w:rFonts w:cs="MingLiU" w:asciiTheme="minorEastAsia" w:hAnsiTheme="minorEastAsia" w:eastAsiaTheme="minorEastAsia"/>
          <w:b/>
          <w:kern w:val="0"/>
          <w:sz w:val="20"/>
          <w:szCs w:val="20"/>
        </w:rPr>
      </w:pPr>
    </w:p>
    <w:p>
      <w:pPr>
        <w:autoSpaceDE w:val="0"/>
        <w:autoSpaceDN w:val="0"/>
        <w:adjustRightInd w:val="0"/>
        <w:snapToGrid w:val="0"/>
        <w:spacing w:line="360" w:lineRule="auto"/>
        <w:jc w:val="left"/>
        <w:rPr>
          <w:rFonts w:cs="MingLiU" w:asciiTheme="minorEastAsia" w:hAnsiTheme="minorEastAsia" w:eastAsiaTheme="minorEastAsia"/>
          <w:b/>
          <w:kern w:val="0"/>
          <w:sz w:val="20"/>
          <w:szCs w:val="20"/>
        </w:rPr>
      </w:pPr>
    </w:p>
    <w:p>
      <w:pPr>
        <w:tabs>
          <w:tab w:val="left" w:pos="6080"/>
          <w:tab w:val="left" w:pos="6640"/>
        </w:tabs>
        <w:autoSpaceDE w:val="0"/>
        <w:autoSpaceDN w:val="0"/>
        <w:adjustRightInd w:val="0"/>
        <w:snapToGrid w:val="0"/>
        <w:spacing w:line="360" w:lineRule="auto"/>
        <w:jc w:val="center"/>
        <w:rPr>
          <w:rFonts w:asciiTheme="minorEastAsia" w:hAnsiTheme="minorEastAsia" w:eastAsiaTheme="minorEastAsia"/>
          <w:b/>
          <w:w w:val="99"/>
          <w:kern w:val="0"/>
          <w:sz w:val="28"/>
          <w:szCs w:val="28"/>
        </w:rPr>
      </w:pPr>
      <w:r>
        <w:rPr>
          <w:rFonts w:hint="eastAsia" w:cs="MingLiU" w:asciiTheme="minorEastAsia" w:hAnsiTheme="minorEastAsia" w:eastAsiaTheme="minorEastAsia"/>
          <w:b/>
          <w:w w:val="99"/>
          <w:kern w:val="0"/>
          <w:sz w:val="28"/>
          <w:szCs w:val="28"/>
        </w:rPr>
        <w:t>投标人</w:t>
      </w:r>
      <w:r>
        <w:rPr>
          <w:rFonts w:hint="eastAsia" w:cs="MingLiU" w:asciiTheme="minorEastAsia" w:hAnsiTheme="minorEastAsia" w:eastAsiaTheme="minorEastAsia"/>
          <w:b/>
          <w:spacing w:val="1"/>
          <w:w w:val="99"/>
          <w:kern w:val="0"/>
          <w:sz w:val="28"/>
          <w:szCs w:val="28"/>
        </w:rPr>
        <w:t>：</w:t>
      </w:r>
      <w:r>
        <w:rPr>
          <w:rFonts w:hint="eastAsia" w:cs="MingLiU" w:asciiTheme="minorEastAsia" w:hAnsiTheme="minorEastAsia" w:eastAsiaTheme="minorEastAsia"/>
          <w:b/>
          <w:w w:val="198"/>
          <w:kern w:val="0"/>
          <w:sz w:val="28"/>
          <w:szCs w:val="28"/>
          <w:u w:val="single"/>
        </w:rPr>
        <w:t xml:space="preserve"> 　　　　 　　</w:t>
      </w:r>
      <w:r>
        <w:rPr>
          <w:rFonts w:hint="eastAsia" w:cs="MingLiU" w:asciiTheme="minorEastAsia" w:hAnsiTheme="minorEastAsia" w:eastAsiaTheme="minorEastAsia"/>
          <w:b/>
          <w:w w:val="99"/>
          <w:kern w:val="0"/>
          <w:sz w:val="28"/>
          <w:szCs w:val="28"/>
        </w:rPr>
        <w:t>（盖单位公章）</w:t>
      </w:r>
    </w:p>
    <w:p>
      <w:pPr>
        <w:tabs>
          <w:tab w:val="left" w:pos="6080"/>
          <w:tab w:val="left" w:pos="6640"/>
        </w:tabs>
        <w:autoSpaceDE w:val="0"/>
        <w:autoSpaceDN w:val="0"/>
        <w:adjustRightInd w:val="0"/>
        <w:snapToGrid w:val="0"/>
        <w:spacing w:line="360" w:lineRule="auto"/>
        <w:jc w:val="center"/>
        <w:rPr>
          <w:rFonts w:cs="MingLiU" w:asciiTheme="minorEastAsia" w:hAnsiTheme="minorEastAsia" w:eastAsiaTheme="minorEastAsia"/>
          <w:b/>
          <w:kern w:val="0"/>
          <w:sz w:val="28"/>
          <w:szCs w:val="28"/>
        </w:rPr>
      </w:pPr>
      <w:r>
        <w:rPr>
          <w:rFonts w:hint="eastAsia" w:cs="MingLiU" w:asciiTheme="minorEastAsia" w:hAnsiTheme="minorEastAsia" w:eastAsiaTheme="minorEastAsia"/>
          <w:b/>
          <w:w w:val="99"/>
          <w:kern w:val="0"/>
          <w:sz w:val="28"/>
          <w:szCs w:val="28"/>
        </w:rPr>
        <w:t>法定代表人或其委托代理人：</w:t>
      </w:r>
      <w:r>
        <w:rPr>
          <w:rFonts w:hint="eastAsia" w:cs="MingLiU" w:asciiTheme="minorEastAsia" w:hAnsiTheme="minorEastAsia" w:eastAsiaTheme="minorEastAsia"/>
          <w:b/>
          <w:w w:val="198"/>
          <w:kern w:val="0"/>
          <w:sz w:val="28"/>
          <w:szCs w:val="28"/>
          <w:u w:val="single"/>
        </w:rPr>
        <w:t xml:space="preserve"> 　　 　</w:t>
      </w:r>
      <w:r>
        <w:rPr>
          <w:rFonts w:hint="eastAsia" w:cs="MingLiU" w:asciiTheme="minorEastAsia" w:hAnsiTheme="minorEastAsia" w:eastAsiaTheme="minorEastAsia"/>
          <w:b/>
          <w:w w:val="99"/>
          <w:kern w:val="0"/>
          <w:sz w:val="28"/>
          <w:szCs w:val="28"/>
        </w:rPr>
        <w:t>（签字</w:t>
      </w:r>
      <w:r>
        <w:rPr>
          <w:rFonts w:hint="eastAsia" w:cs="MingLiU" w:asciiTheme="minorEastAsia" w:hAnsiTheme="minorEastAsia" w:eastAsiaTheme="minorEastAsia"/>
          <w:b/>
          <w:w w:val="99"/>
          <w:kern w:val="0"/>
          <w:sz w:val="28"/>
          <w:szCs w:val="28"/>
          <w:lang w:val="en-US" w:eastAsia="zh-CN"/>
        </w:rPr>
        <w:t>或盖章</w:t>
      </w:r>
      <w:r>
        <w:rPr>
          <w:rFonts w:hint="eastAsia" w:cs="MingLiU" w:asciiTheme="minorEastAsia" w:hAnsiTheme="minorEastAsia" w:eastAsiaTheme="minorEastAsia"/>
          <w:b/>
          <w:w w:val="99"/>
          <w:kern w:val="0"/>
          <w:sz w:val="28"/>
          <w:szCs w:val="28"/>
        </w:rPr>
        <w:t>）</w:t>
      </w:r>
    </w:p>
    <w:p>
      <w:pPr>
        <w:tabs>
          <w:tab w:val="left" w:pos="3280"/>
          <w:tab w:val="left" w:pos="4680"/>
          <w:tab w:val="left" w:pos="6080"/>
        </w:tabs>
        <w:autoSpaceDE w:val="0"/>
        <w:autoSpaceDN w:val="0"/>
        <w:adjustRightInd w:val="0"/>
        <w:snapToGrid w:val="0"/>
        <w:spacing w:line="360" w:lineRule="auto"/>
        <w:jc w:val="center"/>
        <w:rPr>
          <w:rFonts w:cs="MingLiU" w:asciiTheme="minorEastAsia" w:hAnsiTheme="minorEastAsia" w:eastAsiaTheme="minorEastAsia"/>
          <w:b/>
          <w:kern w:val="0"/>
          <w:sz w:val="28"/>
          <w:szCs w:val="28"/>
        </w:rPr>
      </w:pPr>
      <w:r>
        <w:rPr>
          <w:rFonts w:hint="eastAsia" w:cs="MingLiU" w:asciiTheme="minorEastAsia" w:hAnsiTheme="minorEastAsia" w:eastAsiaTheme="minorEastAsia"/>
          <w:b/>
          <w:w w:val="99"/>
          <w:kern w:val="0"/>
          <w:sz w:val="28"/>
          <w:szCs w:val="28"/>
          <w:u w:val="single"/>
        </w:rPr>
        <w:t xml:space="preserve">     　</w:t>
      </w:r>
      <w:r>
        <w:rPr>
          <w:rFonts w:hint="eastAsia" w:cs="MingLiU" w:asciiTheme="minorEastAsia" w:hAnsiTheme="minorEastAsia" w:eastAsiaTheme="minorEastAsia"/>
          <w:b/>
          <w:w w:val="99"/>
          <w:kern w:val="0"/>
          <w:sz w:val="28"/>
          <w:szCs w:val="28"/>
        </w:rPr>
        <w:t>年</w:t>
      </w:r>
      <w:r>
        <w:rPr>
          <w:rFonts w:hint="eastAsia" w:cs="MingLiU" w:asciiTheme="minorEastAsia" w:hAnsiTheme="minorEastAsia" w:eastAsiaTheme="minorEastAsia"/>
          <w:b/>
          <w:w w:val="99"/>
          <w:kern w:val="0"/>
          <w:sz w:val="28"/>
          <w:szCs w:val="28"/>
          <w:lang w:val="en-US" w:eastAsia="zh-CN"/>
        </w:rPr>
        <w:t xml:space="preserve">  </w:t>
      </w:r>
      <w:r>
        <w:rPr>
          <w:rFonts w:hint="eastAsia" w:cs="MingLiU" w:asciiTheme="minorEastAsia" w:hAnsiTheme="minorEastAsia" w:eastAsiaTheme="minorEastAsia"/>
          <w:b/>
          <w:w w:val="99"/>
          <w:kern w:val="0"/>
          <w:sz w:val="28"/>
          <w:szCs w:val="28"/>
        </w:rPr>
        <w:t>月</w:t>
      </w:r>
      <w:r>
        <w:rPr>
          <w:rFonts w:hint="eastAsia" w:cs="MingLiU" w:asciiTheme="minorEastAsia" w:hAnsiTheme="minorEastAsia" w:eastAsiaTheme="minorEastAsia"/>
          <w:b/>
          <w:w w:val="99"/>
          <w:kern w:val="0"/>
          <w:sz w:val="28"/>
          <w:szCs w:val="28"/>
          <w:lang w:val="en-US" w:eastAsia="zh-CN"/>
        </w:rPr>
        <w:t xml:space="preserve">  </w:t>
      </w:r>
      <w:r>
        <w:rPr>
          <w:rFonts w:hint="eastAsia" w:cs="MingLiU" w:asciiTheme="minorEastAsia" w:hAnsiTheme="minorEastAsia" w:eastAsiaTheme="minorEastAsia"/>
          <w:b/>
          <w:w w:val="99"/>
          <w:kern w:val="0"/>
          <w:sz w:val="28"/>
          <w:szCs w:val="28"/>
        </w:rPr>
        <w:t>日</w:t>
      </w:r>
    </w:p>
    <w:p>
      <w:pPr>
        <w:autoSpaceDE w:val="0"/>
        <w:autoSpaceDN w:val="0"/>
        <w:adjustRightInd w:val="0"/>
        <w:snapToGrid w:val="0"/>
        <w:spacing w:line="360" w:lineRule="auto"/>
        <w:jc w:val="left"/>
        <w:rPr>
          <w:rFonts w:cs="MingLiU" w:asciiTheme="minorEastAsia" w:hAnsiTheme="minorEastAsia" w:eastAsiaTheme="minorEastAsia"/>
          <w:kern w:val="0"/>
          <w:sz w:val="24"/>
          <w:szCs w:val="21"/>
        </w:rPr>
      </w:pPr>
      <w:r>
        <w:rPr>
          <w:rFonts w:hint="eastAsia" w:cs="MingLiU" w:asciiTheme="minorEastAsia" w:hAnsiTheme="minorEastAsia" w:eastAsiaTheme="minorEastAsia"/>
          <w:kern w:val="0"/>
          <w:sz w:val="24"/>
          <w:szCs w:val="21"/>
        </w:rPr>
        <w:br w:type="page"/>
      </w:r>
    </w:p>
    <w:p>
      <w:pPr>
        <w:autoSpaceDE w:val="0"/>
        <w:autoSpaceDN w:val="0"/>
        <w:adjustRightInd w:val="0"/>
        <w:snapToGrid w:val="0"/>
        <w:spacing w:line="360" w:lineRule="auto"/>
        <w:jc w:val="center"/>
        <w:rPr>
          <w:rFonts w:cs="MingLiU" w:asciiTheme="minorEastAsia" w:hAnsiTheme="minorEastAsia" w:eastAsiaTheme="minorEastAsia"/>
          <w:b/>
          <w:kern w:val="0"/>
          <w:sz w:val="32"/>
          <w:szCs w:val="32"/>
        </w:rPr>
      </w:pPr>
      <w:r>
        <w:rPr>
          <w:rFonts w:hint="eastAsia" w:cs="MingLiU" w:asciiTheme="minorEastAsia" w:hAnsiTheme="minorEastAsia" w:eastAsiaTheme="minorEastAsia"/>
          <w:b/>
          <w:kern w:val="0"/>
          <w:sz w:val="32"/>
          <w:szCs w:val="32"/>
        </w:rPr>
        <w:t>目     录</w:t>
      </w:r>
    </w:p>
    <w:p>
      <w:pPr>
        <w:autoSpaceDE w:val="0"/>
        <w:autoSpaceDN w:val="0"/>
        <w:adjustRightInd w:val="0"/>
        <w:spacing w:line="360" w:lineRule="auto"/>
        <w:ind w:right="-20"/>
        <w:jc w:val="left"/>
        <w:rPr>
          <w:rFonts w:cs="MingLiU" w:asciiTheme="minorEastAsia" w:hAnsiTheme="minorEastAsia" w:eastAsiaTheme="minorEastAsia"/>
          <w:kern w:val="0"/>
          <w:sz w:val="24"/>
        </w:rPr>
      </w:pPr>
      <w:r>
        <w:rPr>
          <w:rFonts w:hint="eastAsia" w:cs="MingLiU" w:asciiTheme="minorEastAsia" w:hAnsiTheme="minorEastAsia" w:eastAsiaTheme="minorEastAsia"/>
          <w:kern w:val="0"/>
          <w:sz w:val="24"/>
        </w:rPr>
        <w:t>（一）投标函</w:t>
      </w:r>
    </w:p>
    <w:p>
      <w:pPr>
        <w:autoSpaceDE w:val="0"/>
        <w:autoSpaceDN w:val="0"/>
        <w:adjustRightInd w:val="0"/>
        <w:spacing w:line="360" w:lineRule="auto"/>
        <w:ind w:right="-20"/>
        <w:jc w:val="left"/>
        <w:rPr>
          <w:rFonts w:cs="MingLiU" w:asciiTheme="minorEastAsia" w:hAnsiTheme="minorEastAsia" w:eastAsiaTheme="minorEastAsia"/>
          <w:kern w:val="0"/>
          <w:sz w:val="24"/>
        </w:rPr>
      </w:pPr>
      <w:r>
        <w:rPr>
          <w:rFonts w:hint="eastAsia" w:cs="MingLiU" w:asciiTheme="minorEastAsia" w:hAnsiTheme="minorEastAsia" w:eastAsiaTheme="minorEastAsia"/>
          <w:kern w:val="0"/>
          <w:sz w:val="24"/>
        </w:rPr>
        <w:t>（二）投标一览表</w:t>
      </w:r>
    </w:p>
    <w:p>
      <w:pPr>
        <w:autoSpaceDE w:val="0"/>
        <w:autoSpaceDN w:val="0"/>
        <w:adjustRightInd w:val="0"/>
        <w:spacing w:line="360" w:lineRule="auto"/>
        <w:ind w:right="-20"/>
        <w:jc w:val="left"/>
        <w:rPr>
          <w:rFonts w:cs="MingLiU" w:asciiTheme="minorEastAsia" w:hAnsiTheme="minorEastAsia" w:eastAsiaTheme="minorEastAsia"/>
          <w:kern w:val="0"/>
          <w:sz w:val="24"/>
        </w:rPr>
      </w:pPr>
      <w:r>
        <w:rPr>
          <w:rFonts w:hint="eastAsia" w:cs="MingLiU" w:asciiTheme="minorEastAsia" w:hAnsiTheme="minorEastAsia" w:eastAsiaTheme="minorEastAsia"/>
          <w:kern w:val="0"/>
          <w:sz w:val="24"/>
        </w:rPr>
        <w:t>（三）法定代表人身份证明及授权委托书</w:t>
      </w:r>
    </w:p>
    <w:p>
      <w:pPr>
        <w:autoSpaceDE w:val="0"/>
        <w:autoSpaceDN w:val="0"/>
        <w:adjustRightInd w:val="0"/>
        <w:spacing w:line="360" w:lineRule="auto"/>
        <w:ind w:right="-20"/>
        <w:jc w:val="left"/>
        <w:rPr>
          <w:rFonts w:cs="MingLiU" w:asciiTheme="minorEastAsia" w:hAnsiTheme="minorEastAsia" w:eastAsiaTheme="minorEastAsia"/>
          <w:kern w:val="0"/>
          <w:sz w:val="24"/>
        </w:rPr>
      </w:pPr>
      <w:r>
        <w:rPr>
          <w:rFonts w:hint="eastAsia" w:cs="MingLiU" w:asciiTheme="minorEastAsia" w:hAnsiTheme="minorEastAsia" w:eastAsiaTheme="minorEastAsia"/>
          <w:kern w:val="0"/>
          <w:sz w:val="24"/>
        </w:rPr>
        <w:t>（四）投标保证金</w:t>
      </w:r>
    </w:p>
    <w:p>
      <w:pPr>
        <w:autoSpaceDE w:val="0"/>
        <w:autoSpaceDN w:val="0"/>
        <w:adjustRightInd w:val="0"/>
        <w:spacing w:line="360" w:lineRule="auto"/>
        <w:ind w:right="-20"/>
        <w:jc w:val="left"/>
        <w:rPr>
          <w:rFonts w:cs="MingLiU" w:asciiTheme="minorEastAsia" w:hAnsiTheme="minorEastAsia" w:eastAsiaTheme="minorEastAsia"/>
          <w:kern w:val="0"/>
          <w:sz w:val="24"/>
        </w:rPr>
      </w:pPr>
      <w:r>
        <w:rPr>
          <w:rFonts w:hint="eastAsia" w:cs="MingLiU" w:asciiTheme="minorEastAsia" w:hAnsiTheme="minorEastAsia" w:eastAsiaTheme="minorEastAsia"/>
          <w:kern w:val="0"/>
          <w:sz w:val="24"/>
        </w:rPr>
        <w:t>（五）投标人基本情况表</w:t>
      </w:r>
    </w:p>
    <w:p>
      <w:pPr>
        <w:autoSpaceDE w:val="0"/>
        <w:autoSpaceDN w:val="0"/>
        <w:adjustRightInd w:val="0"/>
        <w:spacing w:line="360" w:lineRule="auto"/>
        <w:ind w:right="-20"/>
        <w:jc w:val="left"/>
        <w:rPr>
          <w:rFonts w:cs="MingLiU" w:asciiTheme="minorEastAsia" w:hAnsiTheme="minorEastAsia" w:eastAsiaTheme="minorEastAsia"/>
          <w:kern w:val="0"/>
          <w:sz w:val="24"/>
        </w:rPr>
      </w:pPr>
      <w:r>
        <w:rPr>
          <w:rFonts w:hint="eastAsia" w:cs="MingLiU" w:asciiTheme="minorEastAsia" w:hAnsiTheme="minorEastAsia" w:eastAsiaTheme="minorEastAsia"/>
          <w:kern w:val="0"/>
          <w:sz w:val="24"/>
        </w:rPr>
        <w:t>（六）信誉要求</w:t>
      </w:r>
    </w:p>
    <w:p>
      <w:pPr>
        <w:autoSpaceDE w:val="0"/>
        <w:autoSpaceDN w:val="0"/>
        <w:adjustRightInd w:val="0"/>
        <w:spacing w:line="360" w:lineRule="auto"/>
        <w:ind w:right="-20"/>
        <w:jc w:val="left"/>
        <w:rPr>
          <w:rFonts w:cs="MingLiU" w:asciiTheme="minorEastAsia" w:hAnsiTheme="minorEastAsia" w:eastAsiaTheme="minorEastAsia"/>
          <w:kern w:val="0"/>
          <w:sz w:val="24"/>
        </w:rPr>
      </w:pPr>
      <w:r>
        <w:rPr>
          <w:rFonts w:hint="eastAsia" w:cs="MingLiU" w:asciiTheme="minorEastAsia" w:hAnsiTheme="minorEastAsia" w:eastAsiaTheme="minorEastAsia"/>
          <w:kern w:val="0"/>
          <w:sz w:val="24"/>
        </w:rPr>
        <w:t xml:space="preserve">（七）商务部分证明材料   </w:t>
      </w:r>
    </w:p>
    <w:p>
      <w:pPr>
        <w:autoSpaceDE w:val="0"/>
        <w:autoSpaceDN w:val="0"/>
        <w:adjustRightInd w:val="0"/>
        <w:spacing w:line="360" w:lineRule="auto"/>
        <w:ind w:right="-20"/>
        <w:jc w:val="left"/>
        <w:rPr>
          <w:rFonts w:cs="MingLiU" w:asciiTheme="minorEastAsia" w:hAnsiTheme="minorEastAsia" w:eastAsiaTheme="minorEastAsia"/>
          <w:kern w:val="0"/>
          <w:sz w:val="24"/>
        </w:rPr>
      </w:pPr>
      <w:r>
        <w:rPr>
          <w:rFonts w:hint="eastAsia" w:cs="MingLiU" w:asciiTheme="minorEastAsia" w:hAnsiTheme="minorEastAsia" w:eastAsiaTheme="minorEastAsia"/>
          <w:kern w:val="0"/>
          <w:sz w:val="24"/>
        </w:rPr>
        <w:t>（八）其他资料</w:t>
      </w:r>
    </w:p>
    <w:p>
      <w:pPr>
        <w:autoSpaceDE w:val="0"/>
        <w:autoSpaceDN w:val="0"/>
        <w:adjustRightInd w:val="0"/>
        <w:snapToGrid w:val="0"/>
        <w:spacing w:line="360" w:lineRule="auto"/>
        <w:jc w:val="left"/>
        <w:rPr>
          <w:rFonts w:asciiTheme="minorEastAsia" w:hAnsiTheme="minorEastAsia" w:eastAsiaTheme="minorEastAsia"/>
          <w:kern w:val="0"/>
        </w:rPr>
      </w:pPr>
    </w:p>
    <w:p>
      <w:pPr>
        <w:autoSpaceDE w:val="0"/>
        <w:autoSpaceDN w:val="0"/>
        <w:adjustRightInd w:val="0"/>
        <w:snapToGrid w:val="0"/>
        <w:spacing w:line="360" w:lineRule="auto"/>
        <w:jc w:val="left"/>
        <w:rPr>
          <w:rFonts w:asciiTheme="minorEastAsia" w:hAnsiTheme="minorEastAsia" w:eastAsiaTheme="minorEastAsia"/>
          <w:kern w:val="0"/>
        </w:rPr>
      </w:pPr>
    </w:p>
    <w:p>
      <w:pPr>
        <w:autoSpaceDE w:val="0"/>
        <w:autoSpaceDN w:val="0"/>
        <w:adjustRightInd w:val="0"/>
        <w:snapToGrid w:val="0"/>
        <w:spacing w:line="360" w:lineRule="auto"/>
        <w:jc w:val="left"/>
        <w:rPr>
          <w:rFonts w:asciiTheme="minorEastAsia" w:hAnsiTheme="minorEastAsia" w:eastAsiaTheme="minorEastAsia"/>
          <w:kern w:val="0"/>
        </w:rPr>
      </w:pPr>
    </w:p>
    <w:p>
      <w:pPr>
        <w:autoSpaceDE w:val="0"/>
        <w:autoSpaceDN w:val="0"/>
        <w:adjustRightInd w:val="0"/>
        <w:snapToGrid w:val="0"/>
        <w:spacing w:line="360" w:lineRule="auto"/>
        <w:jc w:val="left"/>
        <w:rPr>
          <w:rFonts w:asciiTheme="minorEastAsia" w:hAnsiTheme="minorEastAsia" w:eastAsiaTheme="minorEastAsia"/>
          <w:kern w:val="0"/>
        </w:rPr>
      </w:pPr>
    </w:p>
    <w:p>
      <w:pPr>
        <w:autoSpaceDE w:val="0"/>
        <w:autoSpaceDN w:val="0"/>
        <w:adjustRightInd w:val="0"/>
        <w:snapToGrid w:val="0"/>
        <w:spacing w:line="360" w:lineRule="auto"/>
        <w:jc w:val="left"/>
        <w:rPr>
          <w:rFonts w:cs="MingLiU" w:asciiTheme="minorEastAsia" w:hAnsiTheme="minorEastAsia" w:eastAsiaTheme="minorEastAsia"/>
          <w:w w:val="99"/>
          <w:kern w:val="0"/>
          <w:sz w:val="28"/>
          <w:szCs w:val="28"/>
        </w:rPr>
      </w:pPr>
    </w:p>
    <w:p>
      <w:pPr>
        <w:autoSpaceDE w:val="0"/>
        <w:autoSpaceDN w:val="0"/>
        <w:adjustRightInd w:val="0"/>
        <w:snapToGrid w:val="0"/>
        <w:spacing w:line="360" w:lineRule="auto"/>
        <w:jc w:val="left"/>
        <w:rPr>
          <w:rFonts w:cs="MingLiU" w:asciiTheme="minorEastAsia" w:hAnsiTheme="minorEastAsia" w:eastAsiaTheme="minorEastAsia"/>
          <w:w w:val="99"/>
          <w:kern w:val="0"/>
          <w:sz w:val="28"/>
          <w:szCs w:val="28"/>
        </w:rPr>
      </w:pPr>
    </w:p>
    <w:p>
      <w:pPr>
        <w:autoSpaceDE w:val="0"/>
        <w:autoSpaceDN w:val="0"/>
        <w:adjustRightInd w:val="0"/>
        <w:snapToGrid w:val="0"/>
        <w:spacing w:line="360" w:lineRule="auto"/>
        <w:jc w:val="left"/>
        <w:rPr>
          <w:rFonts w:cs="MingLiU" w:asciiTheme="minorEastAsia" w:hAnsiTheme="minorEastAsia" w:eastAsiaTheme="minorEastAsia"/>
          <w:w w:val="99"/>
          <w:kern w:val="0"/>
          <w:sz w:val="28"/>
          <w:szCs w:val="28"/>
        </w:rPr>
      </w:pPr>
    </w:p>
    <w:p>
      <w:pPr>
        <w:autoSpaceDE w:val="0"/>
        <w:autoSpaceDN w:val="0"/>
        <w:adjustRightInd w:val="0"/>
        <w:snapToGrid w:val="0"/>
        <w:spacing w:line="360" w:lineRule="auto"/>
        <w:jc w:val="left"/>
        <w:rPr>
          <w:rFonts w:cs="MingLiU" w:asciiTheme="minorEastAsia" w:hAnsiTheme="minorEastAsia" w:eastAsiaTheme="minorEastAsia"/>
          <w:w w:val="99"/>
          <w:kern w:val="0"/>
          <w:sz w:val="28"/>
          <w:szCs w:val="28"/>
        </w:rPr>
      </w:pPr>
    </w:p>
    <w:p>
      <w:pPr>
        <w:jc w:val="center"/>
        <w:rPr>
          <w:rFonts w:cs="宋体" w:asciiTheme="minorEastAsia" w:hAnsiTheme="minorEastAsia" w:eastAsiaTheme="minorEastAsia"/>
          <w:szCs w:val="21"/>
        </w:rPr>
      </w:pPr>
      <w:r>
        <w:rPr>
          <w:rFonts w:hint="eastAsia" w:asciiTheme="minorEastAsia" w:hAnsiTheme="minorEastAsia" w:eastAsiaTheme="minorEastAsia"/>
          <w:b/>
          <w:sz w:val="24"/>
          <w:szCs w:val="28"/>
        </w:rPr>
        <w:br w:type="page"/>
      </w:r>
      <w:bookmarkStart w:id="411" w:name="_Toc339404818"/>
      <w:bookmarkStart w:id="412" w:name="_Toc248147417"/>
      <w:r>
        <w:rPr>
          <w:rFonts w:hint="eastAsia" w:asciiTheme="minorEastAsia" w:hAnsiTheme="minorEastAsia" w:eastAsiaTheme="minorEastAsia"/>
          <w:sz w:val="30"/>
          <w:szCs w:val="30"/>
        </w:rPr>
        <w:t>（一） 投标函</w:t>
      </w:r>
      <w:bookmarkEnd w:id="411"/>
      <w:bookmarkEnd w:id="412"/>
    </w:p>
    <w:p>
      <w:pPr>
        <w:spacing w:line="360" w:lineRule="auto"/>
        <w:ind w:right="71" w:rightChars="34" w:firstLine="210" w:firstLineChars="100"/>
        <w:rPr>
          <w:rFonts w:asciiTheme="minorEastAsia" w:hAnsiTheme="minorEastAsia" w:eastAsiaTheme="minorEastAsia"/>
          <w:szCs w:val="21"/>
        </w:rPr>
      </w:pPr>
      <w:bookmarkStart w:id="413" w:name="_Toc248147419"/>
      <w:bookmarkStart w:id="414" w:name="_Toc339404820"/>
    </w:p>
    <w:p>
      <w:pPr>
        <w:spacing w:line="360" w:lineRule="auto"/>
        <w:ind w:right="71" w:rightChars="34" w:firstLine="210" w:firstLineChars="100"/>
        <w:rPr>
          <w:rFonts w:asciiTheme="minorEastAsia" w:hAnsiTheme="minorEastAsia" w:eastAsiaTheme="minorEastAsia"/>
          <w:szCs w:val="21"/>
        </w:rPr>
      </w:pPr>
      <w:r>
        <w:rPr>
          <w:rFonts w:hint="eastAsia" w:asciiTheme="minorEastAsia" w:hAnsiTheme="minorEastAsia" w:eastAsiaTheme="minorEastAsia"/>
          <w:szCs w:val="21"/>
        </w:rPr>
        <w:t>致：</w:t>
      </w:r>
      <w:r>
        <w:rPr>
          <w:rFonts w:asciiTheme="minorEastAsia" w:hAnsiTheme="minorEastAsia" w:eastAsiaTheme="minorEastAsia"/>
          <w:szCs w:val="21"/>
          <w:u w:val="single"/>
        </w:rPr>
        <w:t>_________</w:t>
      </w:r>
      <w:r>
        <w:rPr>
          <w:rFonts w:hint="eastAsia" w:asciiTheme="minorEastAsia" w:hAnsiTheme="minorEastAsia" w:eastAsiaTheme="minorEastAsia"/>
          <w:szCs w:val="21"/>
        </w:rPr>
        <w:t>（比选人名称）</w:t>
      </w:r>
    </w:p>
    <w:p>
      <w:pPr>
        <w:spacing w:line="360" w:lineRule="auto"/>
        <w:ind w:right="71" w:rightChars="34"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一、我方根据已收到的</w:t>
      </w:r>
      <w:r>
        <w:rPr>
          <w:rFonts w:hint="eastAsia" w:asciiTheme="minorEastAsia" w:hAnsiTheme="minorEastAsia" w:eastAsiaTheme="minorEastAsia"/>
          <w:szCs w:val="21"/>
          <w:u w:val="single"/>
        </w:rPr>
        <w:t>（项目名称）</w:t>
      </w:r>
      <w:r>
        <w:rPr>
          <w:rFonts w:hint="eastAsia" w:asciiTheme="minorEastAsia" w:hAnsiTheme="minorEastAsia" w:eastAsiaTheme="minorEastAsia"/>
          <w:szCs w:val="21"/>
        </w:rPr>
        <w:t>比选文件，经研究决定就以下内容分别做出承诺：</w:t>
      </w:r>
    </w:p>
    <w:p>
      <w:pPr>
        <w:tabs>
          <w:tab w:val="left" w:pos="0"/>
          <w:tab w:val="left" w:pos="840"/>
          <w:tab w:val="left" w:pos="1260"/>
        </w:tabs>
        <w:spacing w:line="360" w:lineRule="auto"/>
        <w:ind w:right="71" w:rightChars="34"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1、我方已理解了该比选文件的全部内容，决定参加投标，并保证按比选文件要求完成比选范围约定的全部工作；</w:t>
      </w:r>
    </w:p>
    <w:p>
      <w:pPr>
        <w:tabs>
          <w:tab w:val="left" w:pos="0"/>
        </w:tabs>
        <w:spacing w:line="360" w:lineRule="auto"/>
        <w:ind w:right="71" w:rightChars="34"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2、我方承诺我们的竞标文件中有关资格资信的证明文件、技术文件及相关陈述全部是真实的准确的，若有违背，我方将承担由此造成的一切后果；</w:t>
      </w:r>
    </w:p>
    <w:p>
      <w:pPr>
        <w:tabs>
          <w:tab w:val="left" w:pos="0"/>
        </w:tabs>
        <w:spacing w:line="360" w:lineRule="auto"/>
        <w:ind w:right="71" w:rightChars="34" w:firstLine="420" w:firstLineChars="200"/>
        <w:rPr>
          <w:rFonts w:asciiTheme="minorEastAsia" w:hAnsiTheme="minorEastAsia" w:eastAsiaTheme="minorEastAsia"/>
          <w:szCs w:val="21"/>
        </w:rPr>
      </w:pPr>
      <w:r>
        <w:rPr>
          <w:rFonts w:hint="eastAsia" w:asciiTheme="minorEastAsia" w:hAnsiTheme="minorEastAsia" w:eastAsiaTheme="minorEastAsia"/>
          <w:szCs w:val="21"/>
        </w:rPr>
        <w:t>3、我方承诺我们的投标报价在投标有效期内固定不变；</w:t>
      </w:r>
    </w:p>
    <w:p>
      <w:pPr>
        <w:tabs>
          <w:tab w:val="left" w:pos="0"/>
        </w:tabs>
        <w:spacing w:line="360" w:lineRule="auto"/>
        <w:ind w:right="71" w:rightChars="34" w:firstLine="420" w:firstLineChars="200"/>
        <w:rPr>
          <w:rFonts w:asciiTheme="minorEastAsia" w:hAnsiTheme="minorEastAsia" w:eastAsiaTheme="minorEastAsia"/>
          <w:szCs w:val="21"/>
        </w:rPr>
      </w:pPr>
      <w:r>
        <w:rPr>
          <w:rFonts w:hint="eastAsia" w:asciiTheme="minorEastAsia" w:hAnsiTheme="minorEastAsia" w:eastAsiaTheme="minorEastAsia"/>
          <w:szCs w:val="21"/>
        </w:rPr>
        <w:t>4、如果我方中标，我们将按比选文件规定的内容和竞标文件的相关内容与比选人签订合同；</w:t>
      </w:r>
    </w:p>
    <w:p>
      <w:pPr>
        <w:spacing w:line="360" w:lineRule="auto"/>
        <w:ind w:right="71" w:rightChars="34" w:firstLine="420"/>
        <w:rPr>
          <w:rFonts w:asciiTheme="minorEastAsia" w:hAnsiTheme="minorEastAsia" w:eastAsiaTheme="minorEastAsia"/>
          <w:szCs w:val="21"/>
        </w:rPr>
      </w:pPr>
      <w:r>
        <w:rPr>
          <w:rFonts w:hint="eastAsia" w:asciiTheme="minorEastAsia" w:hAnsiTheme="minorEastAsia" w:eastAsiaTheme="minorEastAsia"/>
          <w:szCs w:val="21"/>
        </w:rPr>
        <w:t>二、按投标须知中有关“竞标文件的组成”规定要求，提供的全部文件；</w:t>
      </w:r>
    </w:p>
    <w:p>
      <w:pPr>
        <w:spacing w:line="360" w:lineRule="auto"/>
        <w:ind w:right="71" w:rightChars="34" w:firstLine="420"/>
        <w:rPr>
          <w:rFonts w:asciiTheme="minorEastAsia" w:hAnsiTheme="minorEastAsia" w:eastAsiaTheme="minorEastAsia"/>
          <w:szCs w:val="21"/>
        </w:rPr>
      </w:pPr>
      <w:r>
        <w:rPr>
          <w:rFonts w:hint="eastAsia" w:asciiTheme="minorEastAsia" w:hAnsiTheme="minorEastAsia" w:eastAsiaTheme="minorEastAsia"/>
          <w:szCs w:val="21"/>
        </w:rPr>
        <w:t>三、按比选文件规定提交投标保证金，金额为</w:t>
      </w:r>
      <w:r>
        <w:rPr>
          <w:rFonts w:asciiTheme="minorEastAsia" w:hAnsiTheme="minorEastAsia" w:eastAsiaTheme="minorEastAsia"/>
          <w:szCs w:val="21"/>
          <w:u w:val="single"/>
        </w:rPr>
        <w:t>_________</w:t>
      </w:r>
      <w:r>
        <w:rPr>
          <w:rFonts w:hint="eastAsia" w:asciiTheme="minorEastAsia" w:hAnsiTheme="minorEastAsia" w:eastAsiaTheme="minorEastAsia"/>
          <w:szCs w:val="21"/>
        </w:rPr>
        <w:t>；</w:t>
      </w:r>
    </w:p>
    <w:p>
      <w:pPr>
        <w:spacing w:line="360" w:lineRule="auto"/>
        <w:ind w:right="71" w:rightChars="34" w:firstLine="420"/>
        <w:rPr>
          <w:rFonts w:asciiTheme="minorEastAsia" w:hAnsiTheme="minorEastAsia" w:eastAsiaTheme="minorEastAsia"/>
          <w:szCs w:val="21"/>
        </w:rPr>
      </w:pPr>
      <w:r>
        <w:rPr>
          <w:rFonts w:hint="eastAsia" w:asciiTheme="minorEastAsia" w:hAnsiTheme="minorEastAsia" w:eastAsiaTheme="minorEastAsia"/>
          <w:szCs w:val="21"/>
        </w:rPr>
        <w:t>四、据此函，签字代表宣布同意如下：</w:t>
      </w:r>
    </w:p>
    <w:p>
      <w:pPr>
        <w:spacing w:line="360" w:lineRule="auto"/>
        <w:ind w:right="71" w:rightChars="34" w:firstLine="420"/>
        <w:rPr>
          <w:rFonts w:asciiTheme="minorEastAsia" w:hAnsiTheme="minorEastAsia" w:eastAsiaTheme="minorEastAsia"/>
          <w:szCs w:val="21"/>
        </w:rPr>
      </w:pPr>
      <w:r>
        <w:rPr>
          <w:rFonts w:hint="eastAsia" w:asciiTheme="minorEastAsia" w:hAnsiTheme="minorEastAsia" w:eastAsiaTheme="minorEastAsia"/>
          <w:szCs w:val="21"/>
        </w:rPr>
        <w:t>1. 我方愿以人民币</w:t>
      </w:r>
      <w:r>
        <w:rPr>
          <w:rFonts w:asciiTheme="minorEastAsia" w:hAnsiTheme="minorEastAsia" w:eastAsiaTheme="minorEastAsia"/>
          <w:szCs w:val="21"/>
          <w:u w:val="single"/>
        </w:rPr>
        <w:t>_________</w:t>
      </w:r>
      <w:r>
        <w:rPr>
          <w:rFonts w:hint="eastAsia" w:asciiTheme="minorEastAsia" w:hAnsiTheme="minorEastAsia" w:eastAsiaTheme="minorEastAsia"/>
          <w:szCs w:val="21"/>
        </w:rPr>
        <w:t>元投标总价承担</w:t>
      </w:r>
      <w:r>
        <w:rPr>
          <w:rFonts w:asciiTheme="minorEastAsia" w:hAnsiTheme="minorEastAsia" w:eastAsiaTheme="minorEastAsia"/>
          <w:szCs w:val="21"/>
          <w:u w:val="single"/>
        </w:rPr>
        <w:t>_________</w:t>
      </w:r>
      <w:r>
        <w:rPr>
          <w:rFonts w:hint="eastAsia" w:asciiTheme="minorEastAsia" w:hAnsiTheme="minorEastAsia" w:eastAsiaTheme="minorEastAsia"/>
          <w:szCs w:val="21"/>
        </w:rPr>
        <w:t>（项目名称）。</w:t>
      </w:r>
      <w:r>
        <w:rPr>
          <w:rFonts w:hint="eastAsia" w:cs="宋体" w:asciiTheme="minorEastAsia" w:hAnsiTheme="minorEastAsia" w:eastAsiaTheme="minorEastAsia"/>
          <w:kern w:val="0"/>
          <w:szCs w:val="21"/>
        </w:rPr>
        <w:t>计划工期</w:t>
      </w:r>
      <w:r>
        <w:rPr>
          <w:rFonts w:asciiTheme="minorEastAsia" w:hAnsiTheme="minorEastAsia" w:eastAsiaTheme="minorEastAsia"/>
          <w:szCs w:val="21"/>
          <w:u w:val="single"/>
        </w:rPr>
        <w:t>_________</w:t>
      </w:r>
      <w:r>
        <w:rPr>
          <w:rFonts w:hint="eastAsia" w:asciiTheme="minorEastAsia" w:hAnsiTheme="minorEastAsia" w:eastAsiaTheme="minorEastAsia"/>
          <w:szCs w:val="21"/>
        </w:rPr>
        <w:t>（满足/不满足）比选文件要求，质量(服务)要求</w:t>
      </w:r>
      <w:r>
        <w:rPr>
          <w:rFonts w:asciiTheme="minorEastAsia" w:hAnsiTheme="minorEastAsia" w:eastAsiaTheme="minorEastAsia"/>
          <w:szCs w:val="21"/>
          <w:u w:val="single"/>
        </w:rPr>
        <w:t>_________</w:t>
      </w:r>
      <w:r>
        <w:rPr>
          <w:rFonts w:hint="eastAsia" w:asciiTheme="minorEastAsia" w:hAnsiTheme="minorEastAsia" w:eastAsiaTheme="minorEastAsia"/>
          <w:szCs w:val="21"/>
        </w:rPr>
        <w:t>（满足/不满足）比选文件要求。</w:t>
      </w:r>
    </w:p>
    <w:p>
      <w:pPr>
        <w:spacing w:line="360" w:lineRule="auto"/>
        <w:ind w:right="71" w:rightChars="34"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2.我方将按比选文件的规定履行合同责任和义务。</w:t>
      </w:r>
    </w:p>
    <w:p>
      <w:pPr>
        <w:spacing w:line="360" w:lineRule="auto"/>
        <w:ind w:right="71" w:rightChars="34" w:firstLine="420"/>
        <w:rPr>
          <w:rFonts w:asciiTheme="minorEastAsia" w:hAnsiTheme="minorEastAsia" w:eastAsiaTheme="minorEastAsia"/>
          <w:szCs w:val="21"/>
        </w:rPr>
      </w:pPr>
      <w:r>
        <w:rPr>
          <w:rFonts w:hint="eastAsia" w:asciiTheme="minorEastAsia" w:hAnsiTheme="minorEastAsia" w:eastAsiaTheme="minorEastAsia"/>
          <w:szCs w:val="21"/>
        </w:rPr>
        <w:t>3.我方已详细审查全部比选文件，包括修改文件（如有的话）以及全部参考资料和有关附件。我们完全理解上述文件的内容并同意放弃对上述文件的内容有不明及误解的追究权利。</w:t>
      </w:r>
    </w:p>
    <w:p>
      <w:pPr>
        <w:spacing w:line="360" w:lineRule="auto"/>
        <w:ind w:right="71" w:rightChars="34" w:firstLine="420"/>
        <w:rPr>
          <w:rFonts w:asciiTheme="minorEastAsia" w:hAnsiTheme="minorEastAsia" w:eastAsiaTheme="minorEastAsia"/>
          <w:szCs w:val="21"/>
        </w:rPr>
      </w:pPr>
      <w:r>
        <w:rPr>
          <w:rFonts w:hint="eastAsia" w:asciiTheme="minorEastAsia" w:hAnsiTheme="minorEastAsia" w:eastAsiaTheme="minorEastAsia"/>
          <w:szCs w:val="21"/>
        </w:rPr>
        <w:t>4.我方的投标有效期为提交竞标文件截止日起</w:t>
      </w:r>
      <w:r>
        <w:rPr>
          <w:rFonts w:asciiTheme="minorEastAsia" w:hAnsiTheme="minorEastAsia" w:eastAsiaTheme="minorEastAsia"/>
          <w:szCs w:val="21"/>
          <w:u w:val="single"/>
        </w:rPr>
        <w:t>_________</w:t>
      </w:r>
      <w:r>
        <w:rPr>
          <w:rFonts w:hint="eastAsia" w:asciiTheme="minorEastAsia" w:hAnsiTheme="minorEastAsia" w:eastAsiaTheme="minorEastAsia"/>
          <w:szCs w:val="21"/>
        </w:rPr>
        <w:t>日历天。</w:t>
      </w:r>
    </w:p>
    <w:p>
      <w:pPr>
        <w:spacing w:line="360" w:lineRule="auto"/>
        <w:ind w:right="71" w:rightChars="34" w:firstLine="420"/>
        <w:rPr>
          <w:rFonts w:asciiTheme="minorEastAsia" w:hAnsiTheme="minorEastAsia" w:eastAsiaTheme="minorEastAsia"/>
          <w:szCs w:val="21"/>
        </w:rPr>
      </w:pPr>
      <w:r>
        <w:rPr>
          <w:rFonts w:hint="eastAsia" w:asciiTheme="minorEastAsia" w:hAnsiTheme="minorEastAsia" w:eastAsiaTheme="minorEastAsia"/>
          <w:szCs w:val="21"/>
        </w:rPr>
        <w:t>5.如果在规定的开标时间后，我方在投标有效期内撤回投标，或者我方在投标过程中有围标串标及商业贿赂行为，我方同意贵方将投标保证金没收，并承担相应后果。</w:t>
      </w:r>
    </w:p>
    <w:p>
      <w:pPr>
        <w:spacing w:line="360" w:lineRule="auto"/>
        <w:ind w:right="71" w:rightChars="34"/>
        <w:rPr>
          <w:rFonts w:asciiTheme="minorEastAsia" w:hAnsiTheme="minorEastAsia" w:eastAsiaTheme="minorEastAsia"/>
          <w:szCs w:val="21"/>
        </w:rPr>
      </w:pPr>
    </w:p>
    <w:p>
      <w:pPr>
        <w:spacing w:line="360" w:lineRule="auto"/>
        <w:ind w:right="480" w:firstLine="3990" w:firstLineChars="1900"/>
        <w:rPr>
          <w:rFonts w:cs="MingLiU" w:asciiTheme="minorEastAsia" w:hAnsiTheme="minorEastAsia" w:eastAsiaTheme="minorEastAsia"/>
          <w:snapToGrid w:val="0"/>
          <w:kern w:val="0"/>
          <w:szCs w:val="21"/>
        </w:rPr>
      </w:pPr>
    </w:p>
    <w:p>
      <w:pPr>
        <w:spacing w:line="360" w:lineRule="auto"/>
        <w:ind w:right="480"/>
        <w:jc w:val="right"/>
        <w:rPr>
          <w:rFonts w:asciiTheme="minorEastAsia" w:hAnsiTheme="minorEastAsia" w:eastAsiaTheme="minorEastAsia"/>
          <w:szCs w:val="21"/>
        </w:rPr>
      </w:pPr>
      <w:r>
        <w:rPr>
          <w:rFonts w:hint="eastAsia" w:cs="MingLiU" w:asciiTheme="minorEastAsia" w:hAnsiTheme="minorEastAsia" w:eastAsiaTheme="minorEastAsia"/>
          <w:snapToGrid w:val="0"/>
          <w:kern w:val="0"/>
          <w:szCs w:val="21"/>
        </w:rPr>
        <w:t>投标人：</w:t>
      </w:r>
      <w:r>
        <w:rPr>
          <w:rFonts w:hint="eastAsia" w:cs="MingLiU" w:asciiTheme="minorEastAsia" w:hAnsiTheme="minorEastAsia" w:eastAsiaTheme="minorEastAsia"/>
          <w:snapToGrid w:val="0"/>
          <w:kern w:val="0"/>
          <w:szCs w:val="21"/>
          <w:u w:val="single"/>
        </w:rPr>
        <w:t xml:space="preserve">                　　　　　</w:t>
      </w:r>
      <w:r>
        <w:rPr>
          <w:rFonts w:hint="eastAsia" w:cs="MingLiU" w:asciiTheme="minorEastAsia" w:hAnsiTheme="minorEastAsia" w:eastAsiaTheme="minorEastAsia"/>
          <w:snapToGrid w:val="0"/>
          <w:kern w:val="0"/>
          <w:szCs w:val="21"/>
        </w:rPr>
        <w:t>（盖单位公章）</w:t>
      </w:r>
    </w:p>
    <w:p>
      <w:pPr>
        <w:spacing w:line="360" w:lineRule="auto"/>
        <w:ind w:right="480"/>
        <w:jc w:val="right"/>
        <w:rPr>
          <w:rFonts w:cs="MingLiU" w:asciiTheme="minorEastAsia" w:hAnsiTheme="minorEastAsia" w:eastAsiaTheme="minorEastAsia"/>
          <w:snapToGrid w:val="0"/>
          <w:kern w:val="0"/>
          <w:szCs w:val="21"/>
        </w:rPr>
      </w:pPr>
      <w:r>
        <w:rPr>
          <w:rFonts w:hint="eastAsia" w:cs="MingLiU" w:asciiTheme="minorEastAsia" w:hAnsiTheme="minorEastAsia" w:eastAsiaTheme="minorEastAsia"/>
          <w:snapToGrid w:val="0"/>
          <w:kern w:val="0"/>
          <w:szCs w:val="21"/>
        </w:rPr>
        <w:t>法定代表人或其委托代理人：</w:t>
      </w:r>
      <w:r>
        <w:rPr>
          <w:rFonts w:hint="eastAsia" w:asciiTheme="minorEastAsia" w:hAnsiTheme="minorEastAsia" w:eastAsiaTheme="minorEastAsia"/>
          <w:snapToGrid w:val="0"/>
          <w:kern w:val="0"/>
          <w:szCs w:val="21"/>
          <w:u w:val="single"/>
        </w:rPr>
        <w:tab/>
      </w:r>
      <w:r>
        <w:rPr>
          <w:rFonts w:hint="eastAsia" w:asciiTheme="minorEastAsia" w:hAnsiTheme="minorEastAsia" w:eastAsiaTheme="minorEastAsia"/>
          <w:snapToGrid w:val="0"/>
          <w:kern w:val="0"/>
          <w:szCs w:val="21"/>
          <w:u w:val="single"/>
        </w:rPr>
        <w:t xml:space="preserve">        </w:t>
      </w:r>
      <w:r>
        <w:rPr>
          <w:rFonts w:hint="eastAsia" w:cs="MingLiU" w:asciiTheme="minorEastAsia" w:hAnsiTheme="minorEastAsia" w:eastAsiaTheme="minorEastAsia"/>
          <w:snapToGrid w:val="0"/>
          <w:kern w:val="0"/>
          <w:szCs w:val="21"/>
        </w:rPr>
        <w:t>（签字或盖章）</w:t>
      </w:r>
    </w:p>
    <w:p>
      <w:pPr>
        <w:wordWrap w:val="0"/>
        <w:spacing w:line="360" w:lineRule="auto"/>
        <w:ind w:firstLine="2415" w:firstLineChars="1150"/>
        <w:jc w:val="right"/>
        <w:rPr>
          <w:rFonts w:asciiTheme="minorEastAsia" w:hAnsiTheme="minorEastAsia" w:eastAsiaTheme="minorEastAsia"/>
        </w:rPr>
      </w:pPr>
      <w:r>
        <w:rPr>
          <w:rFonts w:hint="eastAsia" w:asciiTheme="minorEastAsia" w:hAnsiTheme="minorEastAsia" w:eastAsiaTheme="minorEastAsia"/>
        </w:rPr>
        <w:t>日期： 年 月 日</w:t>
      </w:r>
    </w:p>
    <w:p>
      <w:pPr>
        <w:rPr>
          <w:rFonts w:asciiTheme="minorEastAsia" w:hAnsiTheme="minorEastAsia" w:eastAsiaTheme="minorEastAsia"/>
        </w:rPr>
      </w:pPr>
    </w:p>
    <w:p>
      <w:pPr>
        <w:jc w:val="center"/>
        <w:rPr>
          <w:rFonts w:cs="宋体" w:asciiTheme="minorEastAsia" w:hAnsiTheme="minorEastAsia" w:eastAsiaTheme="minorEastAsia"/>
          <w:szCs w:val="21"/>
        </w:rPr>
      </w:pPr>
      <w:r>
        <w:rPr>
          <w:rFonts w:asciiTheme="minorEastAsia" w:hAnsiTheme="minorEastAsia" w:eastAsiaTheme="minorEastAsia"/>
        </w:rPr>
        <w:br w:type="page"/>
      </w:r>
      <w:bookmarkStart w:id="415" w:name="_Toc24711411"/>
      <w:bookmarkStart w:id="416" w:name="_Toc23275410"/>
      <w:bookmarkStart w:id="417" w:name="_Toc497941863"/>
      <w:bookmarkStart w:id="418" w:name="_Toc535487503"/>
      <w:bookmarkStart w:id="419" w:name="_Toc521675711"/>
      <w:bookmarkStart w:id="420" w:name="_Toc21019"/>
      <w:bookmarkStart w:id="421" w:name="_Toc11229665"/>
      <w:r>
        <w:rPr>
          <w:rFonts w:hint="eastAsia" w:asciiTheme="minorEastAsia" w:hAnsiTheme="minorEastAsia" w:eastAsiaTheme="minorEastAsia"/>
          <w:sz w:val="30"/>
          <w:szCs w:val="30"/>
        </w:rPr>
        <w:t>（二）投标</w:t>
      </w:r>
      <w:bookmarkEnd w:id="415"/>
      <w:bookmarkEnd w:id="416"/>
      <w:bookmarkEnd w:id="417"/>
      <w:bookmarkEnd w:id="418"/>
      <w:bookmarkEnd w:id="419"/>
      <w:bookmarkEnd w:id="420"/>
      <w:bookmarkEnd w:id="421"/>
      <w:r>
        <w:rPr>
          <w:rFonts w:hint="eastAsia" w:asciiTheme="minorEastAsia" w:hAnsiTheme="minorEastAsia" w:eastAsiaTheme="minorEastAsia"/>
          <w:sz w:val="30"/>
          <w:szCs w:val="30"/>
        </w:rPr>
        <w:t>一览表</w:t>
      </w:r>
    </w:p>
    <w:p>
      <w:pPr>
        <w:tabs>
          <w:tab w:val="left" w:pos="6000"/>
          <w:tab w:val="left" w:pos="7040"/>
          <w:tab w:val="left" w:pos="8100"/>
        </w:tabs>
        <w:autoSpaceDE w:val="0"/>
        <w:autoSpaceDN w:val="0"/>
        <w:adjustRightInd w:val="0"/>
        <w:spacing w:line="220" w:lineRule="exact"/>
        <w:ind w:right="-20" w:firstLine="4944"/>
        <w:jc w:val="left"/>
        <w:rPr>
          <w:rFonts w:cs="宋体" w:asciiTheme="minorEastAsia" w:hAnsiTheme="minorEastAsia" w:eastAsiaTheme="minorEastAsia"/>
          <w:b/>
          <w:snapToGrid w:val="0"/>
          <w:kern w:val="0"/>
          <w:szCs w:val="21"/>
        </w:rPr>
      </w:pPr>
    </w:p>
    <w:p>
      <w:pPr>
        <w:tabs>
          <w:tab w:val="left" w:pos="6000"/>
          <w:tab w:val="left" w:pos="7040"/>
          <w:tab w:val="left" w:pos="8100"/>
        </w:tabs>
        <w:autoSpaceDE w:val="0"/>
        <w:autoSpaceDN w:val="0"/>
        <w:adjustRightInd w:val="0"/>
        <w:spacing w:line="220" w:lineRule="exact"/>
        <w:ind w:right="-20" w:firstLine="4944"/>
        <w:jc w:val="left"/>
        <w:rPr>
          <w:rFonts w:cs="宋体" w:asciiTheme="minorEastAsia" w:hAnsiTheme="minorEastAsia" w:eastAsiaTheme="minorEastAsia"/>
          <w:b/>
          <w:snapToGrid w:val="0"/>
          <w:kern w:val="0"/>
          <w:szCs w:val="21"/>
        </w:rPr>
      </w:pPr>
    </w:p>
    <w:p>
      <w:pPr>
        <w:spacing w:line="500" w:lineRule="exact"/>
        <w:ind w:firstLine="315" w:firstLineChars="150"/>
        <w:rPr>
          <w:rFonts w:asciiTheme="minorEastAsia" w:hAnsiTheme="minorEastAsia" w:eastAsiaTheme="minorEastAsia"/>
          <w:szCs w:val="28"/>
        </w:rPr>
      </w:pPr>
      <w:r>
        <w:rPr>
          <w:rFonts w:asciiTheme="minorEastAsia" w:hAnsiTheme="minorEastAsia" w:eastAsiaTheme="minorEastAsia"/>
          <w:szCs w:val="28"/>
        </w:rPr>
        <w:t>项目名称：</w:t>
      </w:r>
      <w:r>
        <w:rPr>
          <w:rFonts w:hint="eastAsia" w:asciiTheme="minorEastAsia" w:hAnsiTheme="minorEastAsia" w:eastAsiaTheme="minorEastAsia"/>
          <w:szCs w:val="28"/>
        </w:rPr>
        <w:t xml:space="preserve"> </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2126"/>
        <w:gridCol w:w="1738"/>
        <w:gridCol w:w="1967"/>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1730" w:type="dxa"/>
            <w:vAlign w:val="center"/>
          </w:tcPr>
          <w:p>
            <w:pPr>
              <w:spacing w:line="500" w:lineRule="exact"/>
              <w:ind w:firstLine="210" w:firstLineChars="100"/>
              <w:rPr>
                <w:rFonts w:asciiTheme="minorEastAsia" w:hAnsiTheme="minorEastAsia" w:eastAsiaTheme="minorEastAsia"/>
                <w:szCs w:val="28"/>
              </w:rPr>
            </w:pPr>
            <w:r>
              <w:rPr>
                <w:rFonts w:asciiTheme="minorEastAsia" w:hAnsiTheme="minorEastAsia" w:eastAsiaTheme="minorEastAsia"/>
                <w:szCs w:val="28"/>
              </w:rPr>
              <w:t>投标人全称</w:t>
            </w:r>
          </w:p>
        </w:tc>
        <w:tc>
          <w:tcPr>
            <w:tcW w:w="7148" w:type="dxa"/>
            <w:gridSpan w:val="4"/>
            <w:vAlign w:val="center"/>
          </w:tcPr>
          <w:p>
            <w:pPr>
              <w:spacing w:line="500" w:lineRule="exact"/>
              <w:ind w:firstLine="210" w:firstLineChars="100"/>
              <w:rPr>
                <w:rFonts w:asciiTheme="minorEastAsia" w:hAnsiTheme="minorEastAsia" w:eastAsiaTheme="minorEastAsia"/>
                <w:szCs w:val="28"/>
              </w:rPr>
            </w:pPr>
            <w:r>
              <w:rPr>
                <w:rFonts w:hint="eastAsia" w:asciiTheme="minorEastAsia" w:hAnsiTheme="minorEastAsia" w:eastAsiaTheme="minorEastAsia"/>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3856" w:type="dxa"/>
            <w:gridSpan w:val="2"/>
            <w:vAlign w:val="center"/>
          </w:tcPr>
          <w:p>
            <w:pPr>
              <w:spacing w:line="500" w:lineRule="exact"/>
              <w:ind w:firstLine="1155" w:firstLineChars="550"/>
              <w:rPr>
                <w:rFonts w:asciiTheme="minorEastAsia" w:hAnsiTheme="minorEastAsia" w:eastAsiaTheme="minorEastAsia"/>
                <w:szCs w:val="28"/>
              </w:rPr>
            </w:pPr>
            <w:r>
              <w:rPr>
                <w:rFonts w:asciiTheme="minorEastAsia" w:hAnsiTheme="minorEastAsia" w:eastAsiaTheme="minorEastAsia"/>
                <w:szCs w:val="28"/>
              </w:rPr>
              <w:t>名称</w:t>
            </w:r>
          </w:p>
        </w:tc>
        <w:tc>
          <w:tcPr>
            <w:tcW w:w="1738" w:type="dxa"/>
            <w:vAlign w:val="center"/>
          </w:tcPr>
          <w:p>
            <w:pPr>
              <w:spacing w:line="500" w:lineRule="exact"/>
              <w:rPr>
                <w:rFonts w:asciiTheme="minorEastAsia" w:hAnsiTheme="minorEastAsia" w:eastAsiaTheme="minorEastAsia"/>
                <w:szCs w:val="28"/>
              </w:rPr>
            </w:pPr>
            <w:r>
              <w:rPr>
                <w:rFonts w:asciiTheme="minorEastAsia" w:hAnsiTheme="minorEastAsia" w:eastAsiaTheme="minorEastAsia"/>
                <w:szCs w:val="28"/>
              </w:rPr>
              <w:t>总报价（小写）</w:t>
            </w:r>
          </w:p>
        </w:tc>
        <w:tc>
          <w:tcPr>
            <w:tcW w:w="1967" w:type="dxa"/>
            <w:vAlign w:val="center"/>
          </w:tcPr>
          <w:p>
            <w:pPr>
              <w:spacing w:line="500" w:lineRule="exact"/>
              <w:rPr>
                <w:rFonts w:asciiTheme="minorEastAsia" w:hAnsiTheme="minorEastAsia" w:eastAsiaTheme="minorEastAsia"/>
                <w:szCs w:val="28"/>
              </w:rPr>
            </w:pPr>
            <w:r>
              <w:rPr>
                <w:rFonts w:asciiTheme="minorEastAsia" w:hAnsiTheme="minorEastAsia" w:eastAsiaTheme="minorEastAsia"/>
                <w:szCs w:val="28"/>
              </w:rPr>
              <w:t>总报价（大写）</w:t>
            </w:r>
          </w:p>
        </w:tc>
        <w:tc>
          <w:tcPr>
            <w:tcW w:w="1317" w:type="dxa"/>
          </w:tcPr>
          <w:p>
            <w:pPr>
              <w:spacing w:line="500" w:lineRule="exact"/>
              <w:rPr>
                <w:rFonts w:asciiTheme="minorEastAsia" w:hAnsiTheme="minorEastAsia" w:eastAsiaTheme="minorEastAsia"/>
                <w:szCs w:val="28"/>
              </w:rPr>
            </w:pPr>
            <w:r>
              <w:rPr>
                <w:rFonts w:asciiTheme="minorEastAsia" w:hAnsiTheme="minorEastAsia" w:eastAsiaTheme="minorEastAsia"/>
                <w:szCs w:val="28"/>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3856"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Theme="minorEastAsia" w:hAnsiTheme="minorEastAsia" w:eastAsiaTheme="minorEastAsia"/>
                <w:color w:val="000000"/>
              </w:rPr>
            </w:pPr>
          </w:p>
          <w:p>
            <w:pPr>
              <w:widowControl/>
              <w:jc w:val="center"/>
              <w:textAlignment w:val="center"/>
              <w:rPr>
                <w:rFonts w:asciiTheme="minorEastAsia" w:hAnsiTheme="minorEastAsia" w:eastAsiaTheme="minorEastAsia"/>
                <w:color w:val="000000"/>
              </w:rPr>
            </w:pPr>
            <w:r>
              <w:rPr>
                <w:rFonts w:hint="eastAsia" w:asciiTheme="minorEastAsia" w:hAnsiTheme="minorEastAsia" w:eastAsiaTheme="minorEastAsia"/>
                <w:color w:val="000000"/>
              </w:rPr>
              <w:t xml:space="preserve"> </w:t>
            </w:r>
          </w:p>
          <w:p>
            <w:pPr>
              <w:spacing w:line="500" w:lineRule="exact"/>
              <w:rPr>
                <w:rFonts w:asciiTheme="minorEastAsia" w:hAnsiTheme="minorEastAsia" w:eastAsiaTheme="minorEastAsia"/>
                <w:szCs w:val="28"/>
              </w:rPr>
            </w:pPr>
          </w:p>
        </w:tc>
        <w:tc>
          <w:tcPr>
            <w:tcW w:w="1738" w:type="dxa"/>
            <w:vAlign w:val="center"/>
          </w:tcPr>
          <w:p>
            <w:pPr>
              <w:jc w:val="center"/>
              <w:rPr>
                <w:rFonts w:asciiTheme="minorEastAsia" w:hAnsiTheme="minorEastAsia" w:eastAsiaTheme="minorEastAsia"/>
                <w:szCs w:val="28"/>
              </w:rPr>
            </w:pPr>
            <w:r>
              <w:rPr>
                <w:rFonts w:hint="eastAsia" w:asciiTheme="minorEastAsia" w:hAnsiTheme="minorEastAsia" w:eastAsiaTheme="minorEastAsia"/>
                <w:szCs w:val="28"/>
              </w:rPr>
              <w:t xml:space="preserve"> </w:t>
            </w:r>
          </w:p>
        </w:tc>
        <w:tc>
          <w:tcPr>
            <w:tcW w:w="1967" w:type="dxa"/>
            <w:vAlign w:val="center"/>
          </w:tcPr>
          <w:p>
            <w:pPr>
              <w:jc w:val="center"/>
              <w:rPr>
                <w:rFonts w:asciiTheme="minorEastAsia" w:hAnsiTheme="minorEastAsia" w:eastAsiaTheme="minorEastAsia"/>
                <w:szCs w:val="28"/>
              </w:rPr>
            </w:pPr>
            <w:r>
              <w:rPr>
                <w:rFonts w:hint="eastAsia" w:asciiTheme="minorEastAsia" w:hAnsiTheme="minorEastAsia" w:eastAsiaTheme="minorEastAsia"/>
                <w:szCs w:val="28"/>
              </w:rPr>
              <w:t xml:space="preserve"> </w:t>
            </w:r>
          </w:p>
        </w:tc>
        <w:tc>
          <w:tcPr>
            <w:tcW w:w="1317" w:type="dxa"/>
            <w:vAlign w:val="center"/>
          </w:tcPr>
          <w:p>
            <w:pPr>
              <w:jc w:val="center"/>
              <w:rPr>
                <w:rFonts w:asciiTheme="minorEastAsia" w:hAnsiTheme="minorEastAsia" w:eastAsiaTheme="minorEastAsia"/>
                <w:szCs w:val="28"/>
              </w:rPr>
            </w:pPr>
            <w:r>
              <w:rPr>
                <w:rFonts w:hint="eastAsia" w:asciiTheme="minorEastAsia" w:hAnsiTheme="minorEastAsia" w:eastAsiaTheme="minorEastAsia"/>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8878" w:type="dxa"/>
            <w:gridSpan w:val="5"/>
            <w:vAlign w:val="center"/>
          </w:tcPr>
          <w:p>
            <w:pPr>
              <w:snapToGrid w:val="0"/>
              <w:rPr>
                <w:rFonts w:asciiTheme="minorEastAsia" w:hAnsiTheme="minorEastAsia" w:eastAsiaTheme="minorEastAsia"/>
                <w:szCs w:val="28"/>
              </w:rPr>
            </w:pPr>
            <w:r>
              <w:rPr>
                <w:rFonts w:asciiTheme="minorEastAsia" w:hAnsiTheme="minorEastAsia" w:eastAsiaTheme="minorEastAsia"/>
                <w:szCs w:val="28"/>
              </w:rPr>
              <w:t>备注：</w:t>
            </w:r>
            <w:r>
              <w:rPr>
                <w:rFonts w:hint="eastAsia" w:asciiTheme="minorEastAsia" w:hAnsiTheme="minorEastAsia" w:eastAsiaTheme="minorEastAsia"/>
                <w:szCs w:val="21"/>
              </w:rPr>
              <w:t xml:space="preserve"> </w:t>
            </w:r>
          </w:p>
        </w:tc>
      </w:tr>
    </w:tbl>
    <w:p>
      <w:pPr>
        <w:spacing w:line="500" w:lineRule="exact"/>
        <w:ind w:firstLine="210" w:firstLineChars="100"/>
        <w:rPr>
          <w:rFonts w:asciiTheme="minorEastAsia" w:hAnsiTheme="minorEastAsia" w:eastAsiaTheme="minorEastAsia"/>
          <w:szCs w:val="28"/>
        </w:rPr>
      </w:pPr>
    </w:p>
    <w:p>
      <w:pPr>
        <w:spacing w:line="400" w:lineRule="exact"/>
        <w:ind w:firstLine="420" w:firstLineChars="200"/>
        <w:rPr>
          <w:rFonts w:asciiTheme="minorEastAsia" w:hAnsiTheme="minorEastAsia" w:eastAsiaTheme="minorEastAsia"/>
          <w:szCs w:val="28"/>
        </w:rPr>
      </w:pPr>
      <w:r>
        <w:rPr>
          <w:rFonts w:hint="eastAsia" w:cs="宋体" w:asciiTheme="minorEastAsia" w:hAnsiTheme="minorEastAsia" w:eastAsiaTheme="minorEastAsia"/>
          <w:kern w:val="0"/>
          <w:szCs w:val="21"/>
        </w:rPr>
        <w:t>投标人：</w:t>
      </w:r>
      <w:r>
        <w:rPr>
          <w:rFonts w:asciiTheme="minorEastAsia" w:hAnsiTheme="minorEastAsia" w:eastAsiaTheme="minorEastAsia"/>
          <w:szCs w:val="28"/>
        </w:rPr>
        <w:t xml:space="preserve">                   </w:t>
      </w:r>
      <w:r>
        <w:rPr>
          <w:rFonts w:hint="eastAsia" w:asciiTheme="minorEastAsia" w:hAnsiTheme="minorEastAsia" w:eastAsiaTheme="minorEastAsia"/>
          <w:szCs w:val="28"/>
        </w:rPr>
        <w:t xml:space="preserve">      </w:t>
      </w:r>
      <w:r>
        <w:rPr>
          <w:rFonts w:asciiTheme="minorEastAsia" w:hAnsiTheme="minorEastAsia" w:eastAsiaTheme="minorEastAsia"/>
          <w:szCs w:val="28"/>
        </w:rPr>
        <w:t xml:space="preserve">      法定代表人\负责人或授权代表：</w:t>
      </w:r>
    </w:p>
    <w:p>
      <w:pPr>
        <w:spacing w:line="400" w:lineRule="exact"/>
        <w:ind w:firstLine="420" w:firstLineChars="200"/>
        <w:rPr>
          <w:rFonts w:asciiTheme="minorEastAsia" w:hAnsiTheme="minorEastAsia" w:eastAsiaTheme="minorEastAsia"/>
          <w:szCs w:val="28"/>
        </w:rPr>
      </w:pPr>
    </w:p>
    <w:p>
      <w:pPr>
        <w:spacing w:line="400" w:lineRule="exact"/>
        <w:ind w:firstLine="420" w:firstLineChars="200"/>
        <w:rPr>
          <w:rFonts w:asciiTheme="minorEastAsia" w:hAnsiTheme="minorEastAsia" w:eastAsiaTheme="minorEastAsia"/>
          <w:szCs w:val="28"/>
        </w:rPr>
      </w:pPr>
      <w:r>
        <w:rPr>
          <w:rFonts w:asciiTheme="minorEastAsia" w:hAnsiTheme="minorEastAsia" w:eastAsiaTheme="minorEastAsia"/>
          <w:szCs w:val="28"/>
        </w:rPr>
        <w:t xml:space="preserve">  （投标人公章）                               （签字或盖章）</w:t>
      </w:r>
    </w:p>
    <w:p>
      <w:pPr>
        <w:spacing w:line="400" w:lineRule="exact"/>
        <w:ind w:firstLine="420" w:firstLineChars="200"/>
        <w:rPr>
          <w:rFonts w:asciiTheme="minorEastAsia" w:hAnsiTheme="minorEastAsia" w:eastAsiaTheme="minorEastAsia"/>
          <w:szCs w:val="28"/>
        </w:rPr>
      </w:pPr>
    </w:p>
    <w:p>
      <w:pPr>
        <w:spacing w:line="400" w:lineRule="exact"/>
        <w:ind w:firstLine="420" w:firstLineChars="200"/>
        <w:rPr>
          <w:rFonts w:asciiTheme="minorEastAsia" w:hAnsiTheme="minorEastAsia" w:eastAsiaTheme="minorEastAsia"/>
          <w:szCs w:val="28"/>
        </w:rPr>
      </w:pPr>
      <w:r>
        <w:rPr>
          <w:rFonts w:asciiTheme="minorEastAsia" w:hAnsiTheme="minorEastAsia" w:eastAsiaTheme="minorEastAsia"/>
          <w:szCs w:val="28"/>
        </w:rPr>
        <w:t xml:space="preserve">                                           </w:t>
      </w:r>
      <w:r>
        <w:rPr>
          <w:rFonts w:hint="eastAsia" w:asciiTheme="minorEastAsia" w:hAnsiTheme="minorEastAsia" w:eastAsiaTheme="minorEastAsia"/>
          <w:szCs w:val="28"/>
        </w:rPr>
        <w:t xml:space="preserve"> </w:t>
      </w:r>
      <w:r>
        <w:rPr>
          <w:rFonts w:asciiTheme="minorEastAsia" w:hAnsiTheme="minorEastAsia" w:eastAsiaTheme="minorEastAsia"/>
          <w:szCs w:val="28"/>
        </w:rPr>
        <w:t>年</w:t>
      </w:r>
      <w:r>
        <w:rPr>
          <w:rFonts w:hint="eastAsia" w:asciiTheme="minorEastAsia" w:hAnsiTheme="minorEastAsia" w:eastAsiaTheme="minorEastAsia"/>
          <w:szCs w:val="28"/>
        </w:rPr>
        <w:t xml:space="preserve"> </w:t>
      </w:r>
      <w:r>
        <w:rPr>
          <w:rFonts w:asciiTheme="minorEastAsia" w:hAnsiTheme="minorEastAsia" w:eastAsiaTheme="minorEastAsia"/>
          <w:szCs w:val="28"/>
        </w:rPr>
        <w:t>月</w:t>
      </w:r>
      <w:r>
        <w:rPr>
          <w:rFonts w:hint="eastAsia" w:asciiTheme="minorEastAsia" w:hAnsiTheme="minorEastAsia" w:eastAsiaTheme="minorEastAsia"/>
          <w:szCs w:val="28"/>
        </w:rPr>
        <w:t xml:space="preserve"> </w:t>
      </w:r>
      <w:r>
        <w:rPr>
          <w:rFonts w:asciiTheme="minorEastAsia" w:hAnsiTheme="minorEastAsia" w:eastAsiaTheme="minorEastAsia"/>
          <w:szCs w:val="28"/>
        </w:rPr>
        <w:t>日</w:t>
      </w:r>
    </w:p>
    <w:p>
      <w:pPr>
        <w:snapToGrid w:val="0"/>
        <w:spacing w:line="500" w:lineRule="exact"/>
        <w:ind w:firstLine="420" w:firstLineChars="200"/>
        <w:rPr>
          <w:rFonts w:asciiTheme="minorEastAsia" w:hAnsiTheme="minorEastAsia" w:eastAsiaTheme="minorEastAsia"/>
          <w:szCs w:val="28"/>
        </w:rPr>
      </w:pPr>
    </w:p>
    <w:p>
      <w:pPr>
        <w:snapToGrid w:val="0"/>
        <w:spacing w:line="500" w:lineRule="exact"/>
        <w:ind w:firstLine="420" w:firstLineChars="200"/>
        <w:rPr>
          <w:rFonts w:asciiTheme="minorEastAsia" w:hAnsiTheme="minorEastAsia" w:eastAsiaTheme="minorEastAsia"/>
          <w:szCs w:val="28"/>
        </w:rPr>
      </w:pPr>
    </w:p>
    <w:p>
      <w:pPr>
        <w:rPr>
          <w:rFonts w:asciiTheme="minorEastAsia" w:hAnsiTheme="minorEastAsia" w:eastAsiaTheme="minorEastAsia"/>
        </w:rPr>
      </w:pPr>
    </w:p>
    <w:p>
      <w:pPr>
        <w:jc w:val="center"/>
        <w:rPr>
          <w:rFonts w:asciiTheme="minorEastAsia" w:hAnsiTheme="minorEastAsia" w:eastAsiaTheme="minorEastAsia"/>
        </w:rPr>
      </w:pPr>
      <w:r>
        <w:rPr>
          <w:rFonts w:asciiTheme="minorEastAsia" w:hAnsiTheme="minorEastAsia" w:eastAsiaTheme="minorEastAsia"/>
        </w:rPr>
        <w:br w:type="page"/>
      </w:r>
      <w:bookmarkEnd w:id="413"/>
      <w:bookmarkEnd w:id="414"/>
      <w:bookmarkStart w:id="422" w:name="_Toc497941864"/>
      <w:bookmarkStart w:id="423" w:name="_Toc521675712"/>
      <w:bookmarkStart w:id="424" w:name="_Toc23275411"/>
      <w:bookmarkStart w:id="425" w:name="_Toc535487504"/>
      <w:bookmarkStart w:id="426" w:name="_Toc11229666"/>
      <w:bookmarkStart w:id="427" w:name="_Toc444674713"/>
      <w:bookmarkStart w:id="428" w:name="_Toc24711412"/>
      <w:r>
        <w:rPr>
          <w:rFonts w:hint="eastAsia" w:asciiTheme="minorEastAsia" w:hAnsiTheme="minorEastAsia" w:eastAsiaTheme="minorEastAsia"/>
          <w:sz w:val="30"/>
          <w:szCs w:val="30"/>
        </w:rPr>
        <w:t>（三） 法定代表人身份证明及授权委托书</w:t>
      </w:r>
      <w:bookmarkEnd w:id="422"/>
      <w:bookmarkEnd w:id="423"/>
      <w:bookmarkEnd w:id="424"/>
      <w:bookmarkEnd w:id="425"/>
      <w:bookmarkEnd w:id="426"/>
      <w:bookmarkEnd w:id="427"/>
      <w:bookmarkEnd w:id="428"/>
    </w:p>
    <w:p>
      <w:pPr>
        <w:pStyle w:val="44"/>
        <w:rPr>
          <w:rFonts w:asciiTheme="minorEastAsia" w:hAnsiTheme="minorEastAsia" w:eastAsiaTheme="minorEastAsia"/>
          <w:lang w:eastAsia="zh-CN"/>
        </w:rPr>
      </w:pPr>
    </w:p>
    <w:p>
      <w:pPr>
        <w:jc w:val="center"/>
        <w:rPr>
          <w:rFonts w:cs="宋体" w:asciiTheme="minorEastAsia" w:hAnsiTheme="minorEastAsia" w:eastAsiaTheme="minorEastAsia"/>
          <w:b/>
        </w:rPr>
      </w:pPr>
      <w:r>
        <w:rPr>
          <w:rFonts w:hint="eastAsia" w:cs="宋体" w:asciiTheme="minorEastAsia" w:hAnsiTheme="minorEastAsia" w:eastAsiaTheme="minorEastAsia"/>
          <w:b/>
          <w:sz w:val="28"/>
        </w:rPr>
        <w:t>法定代表人身份证明</w:t>
      </w:r>
    </w:p>
    <w:p>
      <w:pPr>
        <w:ind w:left="765"/>
        <w:rPr>
          <w:rFonts w:cs="宋体" w:asciiTheme="minorEastAsia" w:hAnsiTheme="minorEastAsia" w:eastAsiaTheme="minorEastAsia"/>
        </w:rPr>
      </w:pPr>
    </w:p>
    <w:p>
      <w:pPr>
        <w:tabs>
          <w:tab w:val="left" w:pos="5565"/>
        </w:tabs>
        <w:autoSpaceDE w:val="0"/>
        <w:autoSpaceDN w:val="0"/>
        <w:adjustRightInd w:val="0"/>
        <w:snapToGrid w:val="0"/>
        <w:spacing w:line="360" w:lineRule="auto"/>
        <w:ind w:left="391"/>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投标人名称：</w:t>
      </w:r>
      <w:r>
        <w:rPr>
          <w:rFonts w:hint="eastAsia" w:cs="宋体" w:asciiTheme="minorEastAsia" w:hAnsiTheme="minorEastAsia" w:eastAsiaTheme="minorEastAsia"/>
          <w:kern w:val="0"/>
          <w:szCs w:val="21"/>
          <w:u w:val="single"/>
        </w:rPr>
        <w:tab/>
      </w:r>
    </w:p>
    <w:p>
      <w:pPr>
        <w:autoSpaceDE w:val="0"/>
        <w:autoSpaceDN w:val="0"/>
        <w:adjustRightInd w:val="0"/>
        <w:snapToGrid w:val="0"/>
        <w:spacing w:line="360" w:lineRule="auto"/>
        <w:ind w:firstLine="372"/>
        <w:jc w:val="left"/>
        <w:rPr>
          <w:rFonts w:cs="宋体" w:asciiTheme="minorEastAsia" w:hAnsiTheme="minorEastAsia" w:eastAsiaTheme="minorEastAsia"/>
          <w:kern w:val="0"/>
          <w:sz w:val="20"/>
          <w:szCs w:val="20"/>
        </w:rPr>
      </w:pPr>
    </w:p>
    <w:p>
      <w:pPr>
        <w:tabs>
          <w:tab w:val="left" w:pos="5475"/>
        </w:tabs>
        <w:autoSpaceDE w:val="0"/>
        <w:autoSpaceDN w:val="0"/>
        <w:adjustRightInd w:val="0"/>
        <w:snapToGrid w:val="0"/>
        <w:spacing w:line="360" w:lineRule="auto"/>
        <w:ind w:left="391"/>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单位性质：</w:t>
      </w:r>
      <w:r>
        <w:rPr>
          <w:rFonts w:hint="eastAsia" w:cs="宋体" w:asciiTheme="minorEastAsia" w:hAnsiTheme="minorEastAsia" w:eastAsiaTheme="minorEastAsia"/>
          <w:kern w:val="0"/>
          <w:szCs w:val="21"/>
          <w:u w:val="single"/>
        </w:rPr>
        <w:tab/>
      </w:r>
    </w:p>
    <w:p>
      <w:pPr>
        <w:autoSpaceDE w:val="0"/>
        <w:autoSpaceDN w:val="0"/>
        <w:adjustRightInd w:val="0"/>
        <w:snapToGrid w:val="0"/>
        <w:spacing w:line="360" w:lineRule="auto"/>
        <w:ind w:firstLine="372"/>
        <w:jc w:val="left"/>
        <w:rPr>
          <w:rFonts w:cs="宋体" w:asciiTheme="minorEastAsia" w:hAnsiTheme="minorEastAsia" w:eastAsiaTheme="minorEastAsia"/>
          <w:kern w:val="0"/>
          <w:sz w:val="20"/>
          <w:szCs w:val="20"/>
        </w:rPr>
      </w:pPr>
    </w:p>
    <w:p>
      <w:pPr>
        <w:tabs>
          <w:tab w:val="left" w:pos="5475"/>
        </w:tabs>
        <w:autoSpaceDE w:val="0"/>
        <w:autoSpaceDN w:val="0"/>
        <w:adjustRightInd w:val="0"/>
        <w:snapToGrid w:val="0"/>
        <w:spacing w:line="360" w:lineRule="auto"/>
        <w:ind w:left="391"/>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地址：</w:t>
      </w:r>
      <w:r>
        <w:rPr>
          <w:rFonts w:hint="eastAsia" w:cs="宋体" w:asciiTheme="minorEastAsia" w:hAnsiTheme="minorEastAsia" w:eastAsiaTheme="minorEastAsia"/>
          <w:kern w:val="0"/>
          <w:szCs w:val="21"/>
          <w:u w:val="single"/>
        </w:rPr>
        <w:tab/>
      </w:r>
    </w:p>
    <w:p>
      <w:pPr>
        <w:autoSpaceDE w:val="0"/>
        <w:autoSpaceDN w:val="0"/>
        <w:adjustRightInd w:val="0"/>
        <w:snapToGrid w:val="0"/>
        <w:spacing w:line="360" w:lineRule="auto"/>
        <w:ind w:firstLine="372"/>
        <w:jc w:val="left"/>
        <w:rPr>
          <w:rFonts w:cs="宋体" w:asciiTheme="minorEastAsia" w:hAnsiTheme="minorEastAsia" w:eastAsiaTheme="minorEastAsia"/>
          <w:kern w:val="0"/>
          <w:sz w:val="20"/>
          <w:szCs w:val="20"/>
        </w:rPr>
      </w:pPr>
    </w:p>
    <w:p>
      <w:pPr>
        <w:tabs>
          <w:tab w:val="left" w:pos="2520"/>
          <w:tab w:val="left" w:pos="3836"/>
        </w:tabs>
        <w:autoSpaceDE w:val="0"/>
        <w:autoSpaceDN w:val="0"/>
        <w:adjustRightInd w:val="0"/>
        <w:snapToGrid w:val="0"/>
        <w:spacing w:line="360" w:lineRule="auto"/>
        <w:ind w:left="391"/>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成立时间：</w:t>
      </w:r>
      <w:r>
        <w:rPr>
          <w:rFonts w:hint="eastAsia" w:cs="宋体" w:asciiTheme="minorEastAsia" w:hAnsiTheme="minorEastAsia" w:eastAsiaTheme="minorEastAsia"/>
          <w:kern w:val="0"/>
          <w:szCs w:val="21"/>
          <w:u w:val="single"/>
        </w:rPr>
        <w:tab/>
      </w:r>
      <w:r>
        <w:rPr>
          <w:rFonts w:hint="eastAsia" w:cs="宋体" w:asciiTheme="minorEastAsia" w:hAnsiTheme="minorEastAsia" w:eastAsiaTheme="minorEastAsia"/>
          <w:spacing w:val="-1"/>
          <w:kern w:val="0"/>
          <w:szCs w:val="21"/>
        </w:rPr>
        <w:t>年</w:t>
      </w:r>
      <w:r>
        <w:rPr>
          <w:rFonts w:hint="eastAsia" w:cs="宋体" w:asciiTheme="minorEastAsia" w:hAnsiTheme="minorEastAsia" w:eastAsiaTheme="minorEastAsia"/>
          <w:kern w:val="0"/>
          <w:szCs w:val="21"/>
          <w:u w:val="single"/>
        </w:rPr>
        <w:tab/>
      </w:r>
      <w:r>
        <w:rPr>
          <w:rFonts w:hint="eastAsia" w:cs="宋体" w:asciiTheme="minorEastAsia" w:hAnsiTheme="minorEastAsia" w:eastAsiaTheme="minorEastAsia"/>
          <w:spacing w:val="-1"/>
          <w:kern w:val="0"/>
          <w:szCs w:val="21"/>
        </w:rPr>
        <w:t>月</w:t>
      </w:r>
      <w:r>
        <w:rPr>
          <w:rFonts w:hint="eastAsia" w:cs="宋体" w:asciiTheme="minorEastAsia" w:hAnsiTheme="minorEastAsia" w:eastAsiaTheme="minorEastAsia"/>
          <w:kern w:val="0"/>
          <w:szCs w:val="21"/>
        </w:rPr>
        <w:t>日</w:t>
      </w:r>
    </w:p>
    <w:p>
      <w:pPr>
        <w:autoSpaceDE w:val="0"/>
        <w:autoSpaceDN w:val="0"/>
        <w:adjustRightInd w:val="0"/>
        <w:snapToGrid w:val="0"/>
        <w:spacing w:line="360" w:lineRule="auto"/>
        <w:ind w:firstLine="186"/>
        <w:jc w:val="left"/>
        <w:rPr>
          <w:rFonts w:cs="宋体" w:asciiTheme="minorEastAsia" w:hAnsiTheme="minorEastAsia" w:eastAsiaTheme="minorEastAsia"/>
          <w:kern w:val="0"/>
          <w:sz w:val="10"/>
          <w:szCs w:val="10"/>
        </w:rPr>
      </w:pPr>
    </w:p>
    <w:p>
      <w:pPr>
        <w:tabs>
          <w:tab w:val="left" w:pos="5475"/>
        </w:tabs>
        <w:autoSpaceDE w:val="0"/>
        <w:autoSpaceDN w:val="0"/>
        <w:adjustRightInd w:val="0"/>
        <w:snapToGrid w:val="0"/>
        <w:spacing w:line="360" w:lineRule="auto"/>
        <w:ind w:left="391"/>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经营期限：</w:t>
      </w:r>
      <w:r>
        <w:rPr>
          <w:rFonts w:hint="eastAsia" w:cs="宋体" w:asciiTheme="minorEastAsia" w:hAnsiTheme="minorEastAsia" w:eastAsiaTheme="minorEastAsia"/>
          <w:kern w:val="0"/>
          <w:szCs w:val="21"/>
          <w:u w:val="single"/>
        </w:rPr>
        <w:tab/>
      </w:r>
    </w:p>
    <w:p>
      <w:pPr>
        <w:autoSpaceDE w:val="0"/>
        <w:autoSpaceDN w:val="0"/>
        <w:adjustRightInd w:val="0"/>
        <w:snapToGrid w:val="0"/>
        <w:spacing w:line="360" w:lineRule="auto"/>
        <w:ind w:firstLine="372"/>
        <w:jc w:val="left"/>
        <w:rPr>
          <w:rFonts w:cs="宋体" w:asciiTheme="minorEastAsia" w:hAnsiTheme="minorEastAsia" w:eastAsiaTheme="minorEastAsia"/>
          <w:kern w:val="0"/>
          <w:sz w:val="20"/>
          <w:szCs w:val="20"/>
        </w:rPr>
      </w:pPr>
    </w:p>
    <w:p>
      <w:pPr>
        <w:tabs>
          <w:tab w:val="left" w:pos="1580"/>
          <w:tab w:val="left" w:pos="3260"/>
          <w:tab w:val="left" w:pos="4840"/>
          <w:tab w:val="left" w:pos="6300"/>
        </w:tabs>
        <w:autoSpaceDE w:val="0"/>
        <w:autoSpaceDN w:val="0"/>
        <w:adjustRightInd w:val="0"/>
        <w:snapToGrid w:val="0"/>
        <w:spacing w:line="360" w:lineRule="auto"/>
        <w:ind w:left="391"/>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姓名：</w:t>
      </w:r>
      <w:r>
        <w:rPr>
          <w:rFonts w:hint="eastAsia" w:cs="宋体" w:asciiTheme="minorEastAsia" w:hAnsiTheme="minorEastAsia" w:eastAsiaTheme="minorEastAsia"/>
          <w:kern w:val="0"/>
          <w:szCs w:val="21"/>
          <w:u w:val="single"/>
        </w:rPr>
        <w:tab/>
      </w:r>
      <w:r>
        <w:rPr>
          <w:rFonts w:hint="eastAsia" w:cs="宋体" w:asciiTheme="minorEastAsia" w:hAnsiTheme="minorEastAsia" w:eastAsiaTheme="minorEastAsia"/>
          <w:kern w:val="0"/>
          <w:szCs w:val="21"/>
        </w:rPr>
        <w:t xml:space="preserve"> 性别</w:t>
      </w:r>
      <w:r>
        <w:rPr>
          <w:rFonts w:hint="eastAsia" w:cs="宋体" w:asciiTheme="minorEastAsia" w:hAnsiTheme="minorEastAsia" w:eastAsiaTheme="minorEastAsia"/>
          <w:spacing w:val="-1"/>
          <w:kern w:val="0"/>
          <w:szCs w:val="21"/>
        </w:rPr>
        <w:t>：</w:t>
      </w:r>
      <w:r>
        <w:rPr>
          <w:rFonts w:hint="eastAsia" w:cs="宋体" w:asciiTheme="minorEastAsia" w:hAnsiTheme="minorEastAsia" w:eastAsiaTheme="minorEastAsia"/>
          <w:kern w:val="0"/>
          <w:szCs w:val="21"/>
          <w:u w:val="single"/>
        </w:rPr>
        <w:tab/>
      </w:r>
      <w:r>
        <w:rPr>
          <w:rFonts w:hint="eastAsia" w:cs="宋体" w:asciiTheme="minorEastAsia" w:hAnsiTheme="minorEastAsia" w:eastAsiaTheme="minorEastAsia"/>
          <w:spacing w:val="-1"/>
          <w:kern w:val="0"/>
          <w:szCs w:val="21"/>
        </w:rPr>
        <w:t>年</w:t>
      </w:r>
      <w:r>
        <w:rPr>
          <w:rFonts w:hint="eastAsia" w:cs="宋体" w:asciiTheme="minorEastAsia" w:hAnsiTheme="minorEastAsia" w:eastAsiaTheme="minorEastAsia"/>
          <w:kern w:val="0"/>
          <w:szCs w:val="21"/>
        </w:rPr>
        <w:t>龄：</w:t>
      </w:r>
      <w:r>
        <w:rPr>
          <w:rFonts w:hint="eastAsia" w:cs="宋体" w:asciiTheme="minorEastAsia" w:hAnsiTheme="minorEastAsia" w:eastAsiaTheme="minorEastAsia"/>
          <w:kern w:val="0"/>
          <w:szCs w:val="21"/>
          <w:u w:val="single"/>
        </w:rPr>
        <w:tab/>
      </w:r>
      <w:r>
        <w:rPr>
          <w:rFonts w:hint="eastAsia" w:cs="宋体" w:asciiTheme="minorEastAsia" w:hAnsiTheme="minorEastAsia" w:eastAsiaTheme="minorEastAsia"/>
          <w:kern w:val="0"/>
          <w:szCs w:val="21"/>
        </w:rPr>
        <w:t>职务：</w:t>
      </w:r>
      <w:r>
        <w:rPr>
          <w:rFonts w:hint="eastAsia" w:cs="宋体" w:asciiTheme="minorEastAsia" w:hAnsiTheme="minorEastAsia" w:eastAsiaTheme="minorEastAsia"/>
          <w:kern w:val="0"/>
          <w:szCs w:val="21"/>
          <w:u w:val="single"/>
        </w:rPr>
        <w:tab/>
      </w:r>
    </w:p>
    <w:p>
      <w:pPr>
        <w:autoSpaceDE w:val="0"/>
        <w:autoSpaceDN w:val="0"/>
        <w:adjustRightInd w:val="0"/>
        <w:snapToGrid w:val="0"/>
        <w:spacing w:line="360" w:lineRule="auto"/>
        <w:ind w:firstLine="372"/>
        <w:jc w:val="left"/>
        <w:rPr>
          <w:rFonts w:cs="宋体" w:asciiTheme="minorEastAsia" w:hAnsiTheme="minorEastAsia" w:eastAsiaTheme="minorEastAsia"/>
          <w:kern w:val="0"/>
          <w:sz w:val="20"/>
          <w:szCs w:val="20"/>
        </w:rPr>
      </w:pPr>
    </w:p>
    <w:p>
      <w:pPr>
        <w:tabs>
          <w:tab w:val="left" w:pos="3360"/>
        </w:tabs>
        <w:autoSpaceDE w:val="0"/>
        <w:autoSpaceDN w:val="0"/>
        <w:adjustRightInd w:val="0"/>
        <w:snapToGrid w:val="0"/>
        <w:spacing w:line="360" w:lineRule="auto"/>
        <w:ind w:left="391"/>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系</w:t>
      </w:r>
      <w:r>
        <w:rPr>
          <w:rFonts w:hint="eastAsia" w:cs="宋体" w:asciiTheme="minorEastAsia" w:hAnsiTheme="minorEastAsia" w:eastAsiaTheme="minorEastAsia"/>
          <w:kern w:val="0"/>
          <w:szCs w:val="21"/>
          <w:u w:val="single"/>
        </w:rPr>
        <w:tab/>
      </w:r>
      <w:r>
        <w:rPr>
          <w:rFonts w:hint="eastAsia" w:cs="宋体" w:asciiTheme="minorEastAsia" w:hAnsiTheme="minorEastAsia" w:eastAsiaTheme="minorEastAsia"/>
          <w:kern w:val="0"/>
          <w:szCs w:val="21"/>
        </w:rPr>
        <w:t xml:space="preserve"> （投标人名称）的法定代表人。</w:t>
      </w:r>
    </w:p>
    <w:p>
      <w:pPr>
        <w:autoSpaceDE w:val="0"/>
        <w:autoSpaceDN w:val="0"/>
        <w:adjustRightInd w:val="0"/>
        <w:snapToGrid w:val="0"/>
        <w:spacing w:line="360" w:lineRule="auto"/>
        <w:ind w:firstLine="186"/>
        <w:jc w:val="left"/>
        <w:rPr>
          <w:rFonts w:cs="宋体" w:asciiTheme="minorEastAsia" w:hAnsiTheme="minorEastAsia" w:eastAsiaTheme="minorEastAsia"/>
          <w:kern w:val="0"/>
          <w:sz w:val="10"/>
          <w:szCs w:val="10"/>
        </w:rPr>
      </w:pPr>
    </w:p>
    <w:p>
      <w:pPr>
        <w:autoSpaceDE w:val="0"/>
        <w:autoSpaceDN w:val="0"/>
        <w:adjustRightInd w:val="0"/>
        <w:snapToGrid w:val="0"/>
        <w:spacing w:line="360" w:lineRule="auto"/>
        <w:ind w:firstLine="811"/>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特此证明。</w:t>
      </w:r>
    </w:p>
    <w:tbl>
      <w:tblPr>
        <w:tblStyle w:val="48"/>
        <w:tblpPr w:leftFromText="180" w:rightFromText="180" w:vertAnchor="text" w:horzAnchor="page" w:tblpX="1380" w:tblpY="119"/>
        <w:tblW w:w="8938"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893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460" w:hRule="atLeast"/>
        </w:trPr>
        <w:tc>
          <w:tcPr>
            <w:tcW w:w="8938" w:type="dxa"/>
            <w:tcBorders>
              <w:top w:val="dotDotDash" w:color="auto" w:sz="4" w:space="0"/>
              <w:left w:val="dotDotDash" w:color="auto" w:sz="4" w:space="0"/>
              <w:bottom w:val="dotDotDash" w:color="auto" w:sz="4" w:space="0"/>
              <w:right w:val="dotDotDash" w:color="auto" w:sz="4" w:space="0"/>
            </w:tcBorders>
          </w:tcPr>
          <w:p>
            <w:pPr>
              <w:rPr>
                <w:rFonts w:cs="宋体" w:asciiTheme="minorEastAsia" w:hAnsiTheme="minorEastAsia" w:eastAsiaTheme="minorEastAsia"/>
              </w:rPr>
            </w:pPr>
          </w:p>
          <w:p>
            <w:pPr>
              <w:rPr>
                <w:rFonts w:cs="宋体" w:asciiTheme="minorEastAsia" w:hAnsiTheme="minorEastAsia" w:eastAsiaTheme="minorEastAsia"/>
              </w:rPr>
            </w:pPr>
          </w:p>
          <w:p>
            <w:pPr>
              <w:jc w:val="center"/>
              <w:rPr>
                <w:rFonts w:cs="宋体" w:asciiTheme="minorEastAsia" w:hAnsiTheme="minorEastAsia" w:eastAsiaTheme="minorEastAsia"/>
              </w:rPr>
            </w:pPr>
            <w:r>
              <w:rPr>
                <w:rFonts w:hint="eastAsia" w:cs="宋体" w:asciiTheme="minorEastAsia" w:hAnsiTheme="minorEastAsia" w:eastAsiaTheme="minorEastAsia"/>
              </w:rPr>
              <w:t>附</w:t>
            </w:r>
            <w:r>
              <w:rPr>
                <w:rFonts w:hint="eastAsia" w:cs="宋体" w:asciiTheme="minorEastAsia" w:hAnsiTheme="minorEastAsia" w:eastAsiaTheme="minorEastAsia"/>
                <w:kern w:val="0"/>
                <w:sz w:val="20"/>
              </w:rPr>
              <w:t>法定代表人身份证复印件或扫描件双面</w:t>
            </w:r>
          </w:p>
          <w:p>
            <w:pPr>
              <w:jc w:val="center"/>
              <w:rPr>
                <w:rFonts w:cs="宋体" w:asciiTheme="minorEastAsia" w:hAnsiTheme="minorEastAsia" w:eastAsiaTheme="minorEastAsia"/>
              </w:rPr>
            </w:pPr>
          </w:p>
          <w:p>
            <w:pPr>
              <w:rPr>
                <w:rFonts w:cs="宋体" w:asciiTheme="minorEastAsia" w:hAnsiTheme="minorEastAsia" w:eastAsiaTheme="minorEastAsia"/>
              </w:rPr>
            </w:pPr>
          </w:p>
        </w:tc>
      </w:tr>
    </w:tbl>
    <w:p>
      <w:pPr>
        <w:rPr>
          <w:rFonts w:cs="宋体" w:asciiTheme="minorEastAsia" w:hAnsiTheme="minorEastAsia" w:eastAsiaTheme="minorEastAsia"/>
          <w:vanish/>
        </w:rPr>
      </w:pPr>
    </w:p>
    <w:p>
      <w:pPr>
        <w:autoSpaceDE w:val="0"/>
        <w:autoSpaceDN w:val="0"/>
        <w:adjustRightInd w:val="0"/>
        <w:snapToGrid w:val="0"/>
        <w:spacing w:line="360" w:lineRule="auto"/>
        <w:jc w:val="left"/>
        <w:rPr>
          <w:rFonts w:cs="宋体" w:asciiTheme="minorEastAsia" w:hAnsiTheme="minorEastAsia" w:eastAsiaTheme="minorEastAsia"/>
          <w:kern w:val="0"/>
        </w:rPr>
      </w:pPr>
    </w:p>
    <w:p>
      <w:pPr>
        <w:tabs>
          <w:tab w:val="left" w:pos="5460"/>
        </w:tabs>
        <w:autoSpaceDE w:val="0"/>
        <w:autoSpaceDN w:val="0"/>
        <w:adjustRightInd w:val="0"/>
        <w:snapToGrid w:val="0"/>
        <w:spacing w:line="360" w:lineRule="auto"/>
        <w:ind w:left="2100"/>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投标人：</w:t>
      </w:r>
      <w:r>
        <w:rPr>
          <w:rFonts w:hint="eastAsia" w:cs="宋体" w:asciiTheme="minorEastAsia" w:hAnsiTheme="minorEastAsia" w:eastAsiaTheme="minorEastAsia"/>
          <w:kern w:val="0"/>
          <w:szCs w:val="21"/>
          <w:u w:val="single"/>
        </w:rPr>
        <w:tab/>
      </w:r>
      <w:r>
        <w:rPr>
          <w:rFonts w:hint="eastAsia" w:cs="宋体" w:asciiTheme="minorEastAsia" w:hAnsiTheme="minorEastAsia" w:eastAsiaTheme="minorEastAsia"/>
          <w:spacing w:val="-1"/>
          <w:kern w:val="0"/>
          <w:szCs w:val="21"/>
        </w:rPr>
        <w:t>（</w:t>
      </w:r>
      <w:r>
        <w:rPr>
          <w:rFonts w:hint="eastAsia" w:cs="宋体" w:asciiTheme="minorEastAsia" w:hAnsiTheme="minorEastAsia" w:eastAsiaTheme="minorEastAsia"/>
          <w:kern w:val="0"/>
          <w:szCs w:val="21"/>
        </w:rPr>
        <w:t>盖单位章）</w:t>
      </w:r>
    </w:p>
    <w:p>
      <w:pPr>
        <w:autoSpaceDE w:val="0"/>
        <w:autoSpaceDN w:val="0"/>
        <w:adjustRightInd w:val="0"/>
        <w:snapToGrid w:val="0"/>
        <w:spacing w:line="360" w:lineRule="auto"/>
        <w:jc w:val="left"/>
        <w:rPr>
          <w:rFonts w:cs="宋体" w:asciiTheme="minorEastAsia" w:hAnsiTheme="minorEastAsia" w:eastAsiaTheme="minorEastAsia"/>
          <w:kern w:val="0"/>
          <w:sz w:val="20"/>
          <w:szCs w:val="20"/>
        </w:rPr>
      </w:pPr>
    </w:p>
    <w:p>
      <w:pPr>
        <w:tabs>
          <w:tab w:val="left" w:pos="4935"/>
          <w:tab w:val="left" w:pos="5460"/>
          <w:tab w:val="left" w:pos="6400"/>
        </w:tabs>
        <w:autoSpaceDE w:val="0"/>
        <w:autoSpaceDN w:val="0"/>
        <w:adjustRightInd w:val="0"/>
        <w:snapToGrid w:val="0"/>
        <w:spacing w:line="360" w:lineRule="auto"/>
        <w:ind w:right="840" w:firstLine="2288" w:firstLineChars="1100"/>
        <w:jc w:val="right"/>
        <w:rPr>
          <w:rFonts w:cs="宋体" w:asciiTheme="minorEastAsia" w:hAnsiTheme="minorEastAsia" w:eastAsiaTheme="minorEastAsia"/>
          <w:kern w:val="0"/>
          <w:szCs w:val="21"/>
        </w:rPr>
      </w:pPr>
      <w:r>
        <w:rPr>
          <w:rFonts w:hint="eastAsia" w:cs="宋体" w:asciiTheme="minorEastAsia" w:hAnsiTheme="minorEastAsia" w:eastAsiaTheme="minorEastAsia"/>
          <w:spacing w:val="-1"/>
          <w:kern w:val="0"/>
          <w:szCs w:val="21"/>
        </w:rPr>
        <w:t>年</w:t>
      </w:r>
      <w:r>
        <w:rPr>
          <w:rFonts w:hint="eastAsia" w:cs="宋体" w:asciiTheme="minorEastAsia" w:hAnsiTheme="minorEastAsia" w:eastAsiaTheme="minorEastAsia"/>
          <w:kern w:val="0"/>
          <w:szCs w:val="21"/>
        </w:rPr>
        <w:t>月日</w:t>
      </w:r>
    </w:p>
    <w:p>
      <w:pPr>
        <w:autoSpaceDE w:val="0"/>
        <w:autoSpaceDN w:val="0"/>
        <w:adjustRightInd w:val="0"/>
        <w:snapToGrid w:val="0"/>
        <w:spacing w:line="360" w:lineRule="auto"/>
        <w:jc w:val="left"/>
        <w:rPr>
          <w:rFonts w:cs="宋体" w:asciiTheme="minorEastAsia" w:hAnsiTheme="minorEastAsia" w:eastAsiaTheme="minorEastAsia"/>
          <w:kern w:val="0"/>
        </w:rPr>
      </w:pPr>
      <w:r>
        <w:rPr>
          <w:rFonts w:hint="eastAsia" w:cs="宋体" w:asciiTheme="minorEastAsia" w:hAnsiTheme="minorEastAsia" w:eastAsiaTheme="minorEastAsia"/>
          <w:kern w:val="0"/>
        </w:rPr>
        <w:t>注：法定代表人身份证明需按上述格式填写完整，不可缺少内容。在此基础上增加内容的不影响其有效性。</w:t>
      </w:r>
    </w:p>
    <w:p>
      <w:pPr>
        <w:widowControl/>
        <w:spacing w:line="360" w:lineRule="auto"/>
        <w:jc w:val="left"/>
        <w:rPr>
          <w:rFonts w:cs="宋体" w:asciiTheme="minorEastAsia" w:hAnsiTheme="minorEastAsia" w:eastAsiaTheme="minorEastAsia"/>
          <w:kern w:val="0"/>
        </w:rPr>
        <w:sectPr>
          <w:footerReference r:id="rId3" w:type="default"/>
          <w:pgSz w:w="11906" w:h="16838"/>
          <w:pgMar w:top="1418" w:right="1418" w:bottom="1418" w:left="1418" w:header="851" w:footer="992" w:gutter="0"/>
          <w:pgNumType w:fmt="numberInDash"/>
          <w:cols w:space="720" w:num="1"/>
        </w:sectPr>
      </w:pPr>
    </w:p>
    <w:p>
      <w:pPr>
        <w:tabs>
          <w:tab w:val="left" w:pos="1680"/>
          <w:tab w:val="left" w:pos="4215"/>
          <w:tab w:val="left" w:pos="4305"/>
          <w:tab w:val="left" w:pos="8000"/>
        </w:tabs>
        <w:autoSpaceDE w:val="0"/>
        <w:autoSpaceDN w:val="0"/>
        <w:adjustRightInd w:val="0"/>
        <w:snapToGrid w:val="0"/>
        <w:spacing w:line="360" w:lineRule="auto"/>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授权委托书</w:t>
      </w:r>
    </w:p>
    <w:p>
      <w:pPr>
        <w:autoSpaceDE w:val="0"/>
        <w:autoSpaceDN w:val="0"/>
        <w:adjustRightInd w:val="0"/>
        <w:snapToGrid w:val="0"/>
        <w:spacing w:line="360" w:lineRule="auto"/>
        <w:jc w:val="left"/>
        <w:rPr>
          <w:rFonts w:cs="宋体" w:asciiTheme="minorEastAsia" w:hAnsiTheme="minorEastAsia" w:eastAsiaTheme="minorEastAsia"/>
          <w:kern w:val="0"/>
          <w:sz w:val="20"/>
          <w:szCs w:val="20"/>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本人</w:t>
      </w:r>
      <w:r>
        <w:rPr>
          <w:rFonts w:hint="eastAsia" w:cs="宋体" w:asciiTheme="minorEastAsia" w:hAnsiTheme="minorEastAsia" w:eastAsiaTheme="minorEastAsia"/>
          <w:kern w:val="0"/>
          <w:szCs w:val="21"/>
          <w:u w:val="single"/>
        </w:rPr>
        <w:tab/>
      </w:r>
      <w:r>
        <w:rPr>
          <w:rFonts w:hint="eastAsia" w:cs="宋体" w:asciiTheme="minorEastAsia" w:hAnsiTheme="minorEastAsia" w:eastAsiaTheme="minorEastAsia"/>
          <w:kern w:val="0"/>
          <w:szCs w:val="21"/>
        </w:rPr>
        <w:t>（姓名）系</w:t>
      </w:r>
      <w:r>
        <w:rPr>
          <w:rFonts w:hint="eastAsia" w:cs="宋体" w:asciiTheme="minorEastAsia" w:hAnsiTheme="minorEastAsia" w:eastAsiaTheme="minorEastAsia"/>
          <w:kern w:val="0"/>
          <w:szCs w:val="21"/>
          <w:u w:val="single"/>
        </w:rPr>
        <w:tab/>
      </w:r>
      <w:r>
        <w:rPr>
          <w:rFonts w:hint="eastAsia" w:cs="宋体" w:asciiTheme="minorEastAsia" w:hAnsiTheme="minorEastAsia" w:eastAsiaTheme="minorEastAsia"/>
          <w:kern w:val="0"/>
          <w:szCs w:val="21"/>
        </w:rPr>
        <w:t>（</w:t>
      </w:r>
      <w:r>
        <w:rPr>
          <w:rFonts w:hint="eastAsia" w:cs="宋体" w:asciiTheme="minorEastAsia" w:hAnsiTheme="minorEastAsia" w:eastAsiaTheme="minorEastAsia"/>
          <w:spacing w:val="-1"/>
          <w:kern w:val="0"/>
          <w:szCs w:val="21"/>
        </w:rPr>
        <w:t>投标人</w:t>
      </w:r>
      <w:r>
        <w:rPr>
          <w:rFonts w:hint="eastAsia" w:cs="宋体" w:asciiTheme="minorEastAsia" w:hAnsiTheme="minorEastAsia" w:eastAsiaTheme="minorEastAsia"/>
          <w:kern w:val="0"/>
          <w:szCs w:val="21"/>
        </w:rPr>
        <w:t>名称</w:t>
      </w:r>
      <w:r>
        <w:rPr>
          <w:rFonts w:hint="eastAsia" w:cs="宋体" w:asciiTheme="minorEastAsia" w:hAnsiTheme="minorEastAsia" w:eastAsiaTheme="minorEastAsia"/>
          <w:spacing w:val="1"/>
          <w:kern w:val="0"/>
          <w:szCs w:val="21"/>
        </w:rPr>
        <w:t>）</w:t>
      </w:r>
      <w:r>
        <w:rPr>
          <w:rFonts w:hint="eastAsia" w:cs="宋体" w:asciiTheme="minorEastAsia" w:hAnsiTheme="minorEastAsia" w:eastAsiaTheme="minorEastAsia"/>
          <w:kern w:val="0"/>
          <w:szCs w:val="21"/>
        </w:rPr>
        <w:t>的法定代</w:t>
      </w:r>
      <w:r>
        <w:rPr>
          <w:rFonts w:hint="eastAsia" w:cs="宋体" w:asciiTheme="minorEastAsia" w:hAnsiTheme="minorEastAsia" w:eastAsiaTheme="minorEastAsia"/>
          <w:spacing w:val="1"/>
          <w:kern w:val="0"/>
          <w:szCs w:val="21"/>
        </w:rPr>
        <w:t>表</w:t>
      </w:r>
      <w:r>
        <w:rPr>
          <w:rFonts w:hint="eastAsia" w:cs="宋体" w:asciiTheme="minorEastAsia" w:hAnsiTheme="minorEastAsia" w:eastAsiaTheme="minorEastAsia"/>
          <w:kern w:val="0"/>
          <w:szCs w:val="21"/>
        </w:rPr>
        <w:t>人，现委托</w:t>
      </w:r>
      <w:r>
        <w:rPr>
          <w:rFonts w:hint="eastAsia" w:cs="宋体" w:asciiTheme="minorEastAsia" w:hAnsiTheme="minorEastAsia" w:eastAsiaTheme="minorEastAsia"/>
          <w:kern w:val="0"/>
          <w:szCs w:val="21"/>
          <w:u w:val="single"/>
        </w:rPr>
        <w:tab/>
      </w:r>
      <w:r>
        <w:rPr>
          <w:rFonts w:hint="eastAsia" w:cs="宋体" w:asciiTheme="minorEastAsia" w:hAnsiTheme="minorEastAsia" w:eastAsiaTheme="minorEastAsia"/>
          <w:kern w:val="0"/>
          <w:szCs w:val="21"/>
        </w:rPr>
        <w:t>（姓 名）为我方代理人。代理人根据授权，以我方名义签署、澄清、说明、补正、递交、撤回、 修改</w:t>
      </w:r>
      <w:r>
        <w:rPr>
          <w:rFonts w:hint="eastAsia" w:cs="宋体" w:asciiTheme="minorEastAsia" w:hAnsiTheme="minorEastAsia" w:eastAsiaTheme="minorEastAsia"/>
          <w:kern w:val="0"/>
          <w:szCs w:val="21"/>
          <w:u w:val="single"/>
        </w:rPr>
        <w:tab/>
      </w:r>
      <w:r>
        <w:rPr>
          <w:rFonts w:hint="eastAsia" w:cs="宋体" w:asciiTheme="minorEastAsia" w:hAnsiTheme="minorEastAsia" w:eastAsiaTheme="minorEastAsia"/>
          <w:kern w:val="0"/>
          <w:szCs w:val="21"/>
        </w:rPr>
        <w:t>（项</w:t>
      </w:r>
      <w:r>
        <w:rPr>
          <w:rFonts w:hint="eastAsia" w:cs="宋体" w:asciiTheme="minorEastAsia" w:hAnsiTheme="minorEastAsia" w:eastAsiaTheme="minorEastAsia"/>
          <w:spacing w:val="-1"/>
          <w:kern w:val="0"/>
          <w:szCs w:val="21"/>
        </w:rPr>
        <w:t>目</w:t>
      </w:r>
      <w:r>
        <w:rPr>
          <w:rFonts w:hint="eastAsia" w:cs="宋体" w:asciiTheme="minorEastAsia" w:hAnsiTheme="minorEastAsia" w:eastAsiaTheme="minorEastAsia"/>
          <w:kern w:val="0"/>
          <w:szCs w:val="21"/>
        </w:rPr>
        <w:t>名称）项目竞标文件、签订合同和处理有关事宜，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left="42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委托</w:t>
      </w:r>
      <w:r>
        <w:rPr>
          <w:rFonts w:hint="eastAsia" w:cs="宋体" w:asciiTheme="minorEastAsia" w:hAnsiTheme="minorEastAsia" w:eastAsiaTheme="minorEastAsia"/>
          <w:spacing w:val="-1"/>
          <w:kern w:val="0"/>
          <w:szCs w:val="21"/>
        </w:rPr>
        <w:t>期</w:t>
      </w:r>
      <w:r>
        <w:rPr>
          <w:rFonts w:hint="eastAsia" w:cs="宋体" w:asciiTheme="minorEastAsia" w:hAnsiTheme="minorEastAsia" w:eastAsiaTheme="minorEastAsia"/>
          <w:kern w:val="0"/>
          <w:szCs w:val="21"/>
        </w:rPr>
        <w:t>限：</w:t>
      </w:r>
      <w:r>
        <w:rPr>
          <w:rFonts w:hint="eastAsia" w:cs="宋体" w:asciiTheme="minorEastAsia" w:hAnsiTheme="minorEastAsia" w:eastAsiaTheme="minorEastAsia"/>
          <w:kern w:val="0"/>
          <w:szCs w:val="21"/>
          <w:u w:val="single"/>
        </w:rPr>
        <w:tab/>
      </w:r>
      <w:r>
        <w:rPr>
          <w:rFonts w:hint="eastAsia" w:cs="宋体" w:asciiTheme="minorEastAsia" w:hAnsiTheme="minorEastAsia" w:eastAsiaTheme="minorEastAsia"/>
          <w:kern w:val="0"/>
          <w:szCs w:val="21"/>
        </w:rPr>
        <w:t xml:space="preserve">。 </w:t>
      </w:r>
    </w:p>
    <w:p>
      <w:pPr>
        <w:tabs>
          <w:tab w:val="left" w:pos="1680"/>
          <w:tab w:val="left" w:pos="4215"/>
          <w:tab w:val="left" w:pos="4305"/>
          <w:tab w:val="left" w:pos="8000"/>
        </w:tabs>
        <w:autoSpaceDE w:val="0"/>
        <w:autoSpaceDN w:val="0"/>
        <w:adjustRightInd w:val="0"/>
        <w:snapToGrid w:val="0"/>
        <w:spacing w:line="360" w:lineRule="auto"/>
        <w:ind w:left="42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代理人无转委托权。</w:t>
      </w:r>
    </w:p>
    <w:p>
      <w:pPr>
        <w:autoSpaceDE w:val="0"/>
        <w:autoSpaceDN w:val="0"/>
        <w:adjustRightInd w:val="0"/>
        <w:snapToGrid w:val="0"/>
        <w:spacing w:line="360" w:lineRule="auto"/>
        <w:jc w:val="left"/>
        <w:rPr>
          <w:rFonts w:cs="宋体" w:asciiTheme="minorEastAsia" w:hAnsiTheme="minorEastAsia" w:eastAsiaTheme="minorEastAsia"/>
          <w:kern w:val="0"/>
          <w:sz w:val="12"/>
          <w:szCs w:val="12"/>
        </w:rPr>
      </w:pPr>
    </w:p>
    <w:p>
      <w:pPr>
        <w:autoSpaceDE w:val="0"/>
        <w:autoSpaceDN w:val="0"/>
        <w:adjustRightInd w:val="0"/>
        <w:snapToGrid w:val="0"/>
        <w:spacing w:line="360" w:lineRule="auto"/>
        <w:jc w:val="left"/>
        <w:rPr>
          <w:rFonts w:cs="宋体" w:asciiTheme="minorEastAsia" w:hAnsiTheme="minorEastAsia" w:eastAsiaTheme="minorEastAsia"/>
          <w:kern w:val="0"/>
          <w:sz w:val="20"/>
          <w:szCs w:val="20"/>
        </w:rPr>
      </w:pPr>
    </w:p>
    <w:p>
      <w:pPr>
        <w:tabs>
          <w:tab w:val="left" w:pos="4200"/>
          <w:tab w:val="left" w:pos="4620"/>
        </w:tabs>
        <w:autoSpaceDE w:val="0"/>
        <w:autoSpaceDN w:val="0"/>
        <w:adjustRightInd w:val="0"/>
        <w:snapToGrid w:val="0"/>
        <w:spacing w:line="360" w:lineRule="auto"/>
        <w:ind w:left="1694"/>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  标  人：</w:t>
      </w:r>
      <w:r>
        <w:rPr>
          <w:rFonts w:hint="eastAsia" w:cs="宋体" w:asciiTheme="minorEastAsia" w:hAnsiTheme="minorEastAsia" w:eastAsiaTheme="minorEastAsia"/>
          <w:kern w:val="0"/>
          <w:szCs w:val="21"/>
          <w:u w:val="single"/>
        </w:rPr>
        <w:tab/>
      </w:r>
      <w:r>
        <w:rPr>
          <w:rFonts w:hint="eastAsia" w:cs="宋体" w:asciiTheme="minorEastAsia" w:hAnsiTheme="minorEastAsia" w:eastAsiaTheme="minorEastAsia"/>
          <w:kern w:val="0"/>
          <w:szCs w:val="21"/>
        </w:rPr>
        <w:t>（</w:t>
      </w:r>
      <w:r>
        <w:rPr>
          <w:rFonts w:hint="eastAsia" w:cs="宋体" w:asciiTheme="minorEastAsia" w:hAnsiTheme="minorEastAsia" w:eastAsiaTheme="minorEastAsia"/>
          <w:spacing w:val="-1"/>
          <w:kern w:val="0"/>
          <w:szCs w:val="21"/>
        </w:rPr>
        <w:t>盖</w:t>
      </w:r>
      <w:r>
        <w:rPr>
          <w:rFonts w:hint="eastAsia" w:cs="宋体" w:asciiTheme="minorEastAsia" w:hAnsiTheme="minorEastAsia" w:eastAsiaTheme="minorEastAsia"/>
          <w:kern w:val="0"/>
          <w:szCs w:val="21"/>
        </w:rPr>
        <w:t xml:space="preserve">单位章） </w:t>
      </w:r>
    </w:p>
    <w:p>
      <w:pPr>
        <w:tabs>
          <w:tab w:val="left" w:pos="6300"/>
        </w:tabs>
        <w:autoSpaceDE w:val="0"/>
        <w:autoSpaceDN w:val="0"/>
        <w:adjustRightInd w:val="0"/>
        <w:snapToGrid w:val="0"/>
        <w:spacing w:line="360" w:lineRule="auto"/>
        <w:ind w:left="16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法定代表人：</w:t>
      </w:r>
      <w:r>
        <w:rPr>
          <w:rFonts w:hint="eastAsia" w:cs="宋体" w:asciiTheme="minorEastAsia" w:hAnsiTheme="minorEastAsia" w:eastAsiaTheme="minorEastAsia"/>
          <w:kern w:val="0"/>
          <w:szCs w:val="21"/>
          <w:u w:val="single"/>
        </w:rPr>
        <w:tab/>
      </w:r>
      <w:r>
        <w:rPr>
          <w:rFonts w:hint="eastAsia" w:cs="宋体" w:asciiTheme="minorEastAsia" w:hAnsiTheme="minorEastAsia" w:eastAsiaTheme="minorEastAsia"/>
          <w:kern w:val="0"/>
          <w:szCs w:val="21"/>
          <w:u w:val="single"/>
        </w:rPr>
        <w:tab/>
      </w:r>
      <w:r>
        <w:rPr>
          <w:rFonts w:hint="eastAsia" w:cs="宋体" w:asciiTheme="minorEastAsia" w:hAnsiTheme="minorEastAsia" w:eastAsiaTheme="minorEastAsia"/>
          <w:kern w:val="0"/>
          <w:szCs w:val="21"/>
        </w:rPr>
        <w:t>（签字或盖章）</w:t>
      </w:r>
    </w:p>
    <w:p>
      <w:pPr>
        <w:tabs>
          <w:tab w:val="left" w:pos="5260"/>
        </w:tabs>
        <w:autoSpaceDE w:val="0"/>
        <w:autoSpaceDN w:val="0"/>
        <w:adjustRightInd w:val="0"/>
        <w:snapToGrid w:val="0"/>
        <w:spacing w:line="360" w:lineRule="auto"/>
        <w:ind w:left="16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身份证号码：</w:t>
      </w:r>
      <w:r>
        <w:rPr>
          <w:rFonts w:hint="eastAsia" w:cs="宋体" w:asciiTheme="minorEastAsia" w:hAnsiTheme="minorEastAsia" w:eastAsiaTheme="minorEastAsia"/>
          <w:kern w:val="0"/>
          <w:szCs w:val="21"/>
          <w:u w:val="single"/>
        </w:rPr>
        <w:tab/>
      </w:r>
    </w:p>
    <w:p>
      <w:pPr>
        <w:tabs>
          <w:tab w:val="left" w:pos="6720"/>
        </w:tabs>
        <w:autoSpaceDE w:val="0"/>
        <w:autoSpaceDN w:val="0"/>
        <w:adjustRightInd w:val="0"/>
        <w:snapToGrid w:val="0"/>
        <w:spacing w:line="360" w:lineRule="auto"/>
        <w:ind w:left="16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委托代理人：</w:t>
      </w:r>
      <w:r>
        <w:rPr>
          <w:rFonts w:hint="eastAsia" w:cs="宋体" w:asciiTheme="minorEastAsia" w:hAnsiTheme="minorEastAsia" w:eastAsiaTheme="minorEastAsia"/>
          <w:kern w:val="0"/>
          <w:szCs w:val="21"/>
          <w:u w:val="single"/>
        </w:rPr>
        <w:tab/>
      </w:r>
      <w:r>
        <w:rPr>
          <w:rFonts w:hint="eastAsia" w:cs="宋体" w:asciiTheme="minorEastAsia" w:hAnsiTheme="minorEastAsia" w:eastAsiaTheme="minorEastAsia"/>
          <w:kern w:val="0"/>
          <w:szCs w:val="21"/>
        </w:rPr>
        <w:t>（签</w:t>
      </w:r>
      <w:r>
        <w:rPr>
          <w:rFonts w:hint="eastAsia" w:cs="宋体" w:asciiTheme="minorEastAsia" w:hAnsiTheme="minorEastAsia" w:eastAsiaTheme="minorEastAsia"/>
          <w:spacing w:val="-1"/>
          <w:kern w:val="0"/>
          <w:szCs w:val="21"/>
        </w:rPr>
        <w:t>字</w:t>
      </w:r>
      <w:r>
        <w:rPr>
          <w:rFonts w:hint="eastAsia" w:cs="宋体" w:asciiTheme="minorEastAsia" w:hAnsiTheme="minorEastAsia" w:eastAsiaTheme="minorEastAsia"/>
          <w:kern w:val="0"/>
          <w:szCs w:val="21"/>
        </w:rPr>
        <w:t>或盖章）</w:t>
      </w:r>
    </w:p>
    <w:p>
      <w:pPr>
        <w:tabs>
          <w:tab w:val="left" w:pos="6825"/>
        </w:tabs>
        <w:autoSpaceDE w:val="0"/>
        <w:autoSpaceDN w:val="0"/>
        <w:adjustRightInd w:val="0"/>
        <w:snapToGrid w:val="0"/>
        <w:spacing w:line="360" w:lineRule="auto"/>
        <w:ind w:left="1680"/>
        <w:jc w:val="left"/>
        <w:rPr>
          <w:rFonts w:cs="宋体" w:asciiTheme="minorEastAsia" w:hAnsiTheme="minorEastAsia" w:eastAsiaTheme="minorEastAsia"/>
          <w:kern w:val="0"/>
          <w:szCs w:val="21"/>
          <w:u w:val="single"/>
        </w:rPr>
      </w:pPr>
      <w:r>
        <w:rPr>
          <w:rFonts w:hint="eastAsia" w:cs="宋体" w:asciiTheme="minorEastAsia" w:hAnsiTheme="minorEastAsia" w:eastAsiaTheme="minorEastAsia"/>
          <w:kern w:val="0"/>
          <w:szCs w:val="21"/>
        </w:rPr>
        <w:t>身份证号码：</w:t>
      </w:r>
      <w:r>
        <w:rPr>
          <w:rFonts w:hint="eastAsia" w:cs="宋体" w:asciiTheme="minorEastAsia" w:hAnsiTheme="minorEastAsia" w:eastAsiaTheme="minorEastAsia"/>
          <w:kern w:val="0"/>
          <w:szCs w:val="21"/>
          <w:u w:val="single"/>
        </w:rPr>
        <w:tab/>
      </w:r>
    </w:p>
    <w:p>
      <w:pPr>
        <w:tabs>
          <w:tab w:val="left" w:pos="6825"/>
        </w:tabs>
        <w:autoSpaceDE w:val="0"/>
        <w:autoSpaceDN w:val="0"/>
        <w:adjustRightInd w:val="0"/>
        <w:snapToGrid w:val="0"/>
        <w:spacing w:line="360" w:lineRule="auto"/>
        <w:ind w:firstLine="1680"/>
        <w:jc w:val="left"/>
        <w:rPr>
          <w:rFonts w:cs="宋体" w:asciiTheme="minorEastAsia" w:hAnsiTheme="minorEastAsia" w:eastAsiaTheme="minorEastAsia"/>
          <w:kern w:val="0"/>
          <w:szCs w:val="21"/>
        </w:rPr>
      </w:pPr>
    </w:p>
    <w:tbl>
      <w:tblPr>
        <w:tblStyle w:val="48"/>
        <w:tblpPr w:leftFromText="180" w:rightFromText="180" w:vertAnchor="text" w:horzAnchor="page" w:tblpX="1380" w:tblpY="119"/>
        <w:tblW w:w="410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10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04" w:hRule="atLeast"/>
        </w:trPr>
        <w:tc>
          <w:tcPr>
            <w:tcW w:w="4100" w:type="dxa"/>
            <w:tcBorders>
              <w:top w:val="dotDotDash" w:color="auto" w:sz="4" w:space="0"/>
              <w:left w:val="dotDotDash" w:color="auto" w:sz="4" w:space="0"/>
              <w:bottom w:val="dotDotDash" w:color="auto" w:sz="4" w:space="0"/>
              <w:right w:val="dotDotDash" w:color="auto" w:sz="4" w:space="0"/>
            </w:tcBorders>
          </w:tcPr>
          <w:p>
            <w:pPr>
              <w:rPr>
                <w:rFonts w:cs="宋体" w:asciiTheme="minorEastAsia" w:hAnsiTheme="minorEastAsia" w:eastAsiaTheme="minorEastAsia"/>
              </w:rPr>
            </w:pPr>
          </w:p>
          <w:p>
            <w:pPr>
              <w:rPr>
                <w:rFonts w:cs="宋体" w:asciiTheme="minorEastAsia" w:hAnsiTheme="minorEastAsia" w:eastAsiaTheme="minorEastAsia"/>
              </w:rPr>
            </w:pPr>
          </w:p>
          <w:p>
            <w:pPr>
              <w:rPr>
                <w:rFonts w:cs="宋体" w:asciiTheme="minorEastAsia" w:hAnsiTheme="minorEastAsia" w:eastAsiaTheme="minorEastAsia"/>
              </w:rPr>
            </w:pPr>
            <w:r>
              <w:rPr>
                <w:rFonts w:hint="eastAsia" w:cs="宋体" w:asciiTheme="minorEastAsia" w:hAnsiTheme="minorEastAsia" w:eastAsiaTheme="minorEastAsia"/>
              </w:rPr>
              <w:t xml:space="preserve">  附</w:t>
            </w:r>
            <w:r>
              <w:rPr>
                <w:rFonts w:hint="eastAsia" w:cs="宋体" w:asciiTheme="minorEastAsia" w:hAnsiTheme="minorEastAsia" w:eastAsiaTheme="minorEastAsia"/>
                <w:kern w:val="0"/>
                <w:sz w:val="20"/>
              </w:rPr>
              <w:t xml:space="preserve">法定代表人身份证复印件或扫描件双面  </w:t>
            </w:r>
          </w:p>
          <w:p>
            <w:pPr>
              <w:rPr>
                <w:rFonts w:cs="宋体" w:asciiTheme="minorEastAsia" w:hAnsiTheme="minorEastAsia" w:eastAsiaTheme="minorEastAsia"/>
              </w:rPr>
            </w:pPr>
          </w:p>
          <w:p>
            <w:pPr>
              <w:rPr>
                <w:rFonts w:cs="宋体" w:asciiTheme="minorEastAsia" w:hAnsiTheme="minorEastAsia" w:eastAsiaTheme="minorEastAsia"/>
              </w:rPr>
            </w:pPr>
          </w:p>
        </w:tc>
      </w:tr>
    </w:tbl>
    <w:p>
      <w:pPr>
        <w:rPr>
          <w:rFonts w:cs="宋体" w:asciiTheme="minorEastAsia" w:hAnsiTheme="minorEastAsia" w:eastAsiaTheme="minorEastAsia"/>
          <w:vanish/>
        </w:rPr>
      </w:pPr>
    </w:p>
    <w:tbl>
      <w:tblPr>
        <w:tblStyle w:val="48"/>
        <w:tblpPr w:leftFromText="180" w:rightFromText="180" w:vertAnchor="text" w:horzAnchor="page" w:tblpX="6547" w:tblpY="69"/>
        <w:tblW w:w="402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02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971" w:hRule="atLeast"/>
        </w:trPr>
        <w:tc>
          <w:tcPr>
            <w:tcW w:w="4020" w:type="dxa"/>
            <w:tcBorders>
              <w:top w:val="dotDotDash" w:color="auto" w:sz="4" w:space="0"/>
              <w:left w:val="dotDotDash" w:color="auto" w:sz="4" w:space="0"/>
              <w:bottom w:val="dotDotDash" w:color="auto" w:sz="4" w:space="0"/>
              <w:right w:val="dotDotDash" w:color="auto" w:sz="4" w:space="0"/>
            </w:tcBorders>
          </w:tcPr>
          <w:p>
            <w:pPr>
              <w:rPr>
                <w:rFonts w:cs="宋体" w:asciiTheme="minorEastAsia" w:hAnsiTheme="minorEastAsia" w:eastAsiaTheme="minorEastAsia"/>
              </w:rPr>
            </w:pPr>
          </w:p>
          <w:p>
            <w:pPr>
              <w:rPr>
                <w:rFonts w:cs="宋体" w:asciiTheme="minorEastAsia" w:hAnsiTheme="minorEastAsia" w:eastAsiaTheme="minorEastAsia"/>
              </w:rPr>
            </w:pPr>
          </w:p>
          <w:p>
            <w:pPr>
              <w:rPr>
                <w:rFonts w:cs="宋体" w:asciiTheme="minorEastAsia" w:hAnsiTheme="minorEastAsia" w:eastAsiaTheme="minorEastAsia"/>
              </w:rPr>
            </w:pPr>
            <w:r>
              <w:rPr>
                <w:rFonts w:hint="eastAsia" w:cs="宋体" w:asciiTheme="minorEastAsia" w:hAnsiTheme="minorEastAsia" w:eastAsiaTheme="minorEastAsia"/>
                <w:kern w:val="0"/>
                <w:sz w:val="20"/>
              </w:rPr>
              <w:t>附委托代理人身份证复印件或扫描件双面</w:t>
            </w:r>
          </w:p>
        </w:tc>
      </w:tr>
    </w:tbl>
    <w:p>
      <w:pPr>
        <w:autoSpaceDE w:val="0"/>
        <w:autoSpaceDN w:val="0"/>
        <w:adjustRightInd w:val="0"/>
        <w:snapToGrid w:val="0"/>
        <w:spacing w:line="360" w:lineRule="auto"/>
        <w:jc w:val="left"/>
        <w:rPr>
          <w:rFonts w:cs="宋体" w:asciiTheme="minorEastAsia" w:hAnsiTheme="minorEastAsia" w:eastAsiaTheme="minorEastAsia"/>
          <w:kern w:val="0"/>
        </w:rPr>
      </w:pPr>
    </w:p>
    <w:p>
      <w:pPr>
        <w:autoSpaceDE w:val="0"/>
        <w:autoSpaceDN w:val="0"/>
        <w:adjustRightInd w:val="0"/>
        <w:snapToGrid w:val="0"/>
        <w:spacing w:line="360" w:lineRule="auto"/>
        <w:ind w:firstLine="1550"/>
        <w:rPr>
          <w:rFonts w:cs="宋体" w:asciiTheme="minorEastAsia" w:hAnsiTheme="minorEastAsia" w:eastAsiaTheme="minorEastAsia"/>
          <w:kern w:val="0"/>
        </w:rPr>
      </w:pPr>
    </w:p>
    <w:p>
      <w:pPr>
        <w:rPr>
          <w:rFonts w:cs="宋体" w:asciiTheme="minorEastAsia" w:hAnsiTheme="minorEastAsia" w:eastAsiaTheme="minorEastAsia"/>
        </w:rPr>
      </w:pPr>
    </w:p>
    <w:p>
      <w:pPr>
        <w:autoSpaceDE w:val="0"/>
        <w:autoSpaceDN w:val="0"/>
        <w:adjustRightInd w:val="0"/>
        <w:snapToGrid w:val="0"/>
        <w:spacing w:line="360" w:lineRule="auto"/>
        <w:ind w:firstLine="811"/>
        <w:jc w:val="left"/>
        <w:rPr>
          <w:rFonts w:cs="宋体" w:asciiTheme="minorEastAsia" w:hAnsiTheme="minorEastAsia" w:eastAsiaTheme="minorEastAsia"/>
          <w:kern w:val="0"/>
          <w:szCs w:val="21"/>
        </w:rPr>
      </w:pPr>
    </w:p>
    <w:p>
      <w:pPr>
        <w:autoSpaceDE w:val="0"/>
        <w:autoSpaceDN w:val="0"/>
        <w:adjustRightInd w:val="0"/>
        <w:snapToGrid w:val="0"/>
        <w:spacing w:line="360" w:lineRule="auto"/>
        <w:ind w:firstLine="811"/>
        <w:jc w:val="left"/>
        <w:rPr>
          <w:rFonts w:cs="宋体" w:asciiTheme="minorEastAsia" w:hAnsiTheme="minorEastAsia" w:eastAsiaTheme="minorEastAsia"/>
          <w:kern w:val="0"/>
          <w:szCs w:val="21"/>
        </w:rPr>
      </w:pPr>
    </w:p>
    <w:p>
      <w:pPr>
        <w:autoSpaceDE w:val="0"/>
        <w:autoSpaceDN w:val="0"/>
        <w:adjustRightInd w:val="0"/>
        <w:snapToGrid w:val="0"/>
        <w:spacing w:line="360" w:lineRule="auto"/>
        <w:jc w:val="left"/>
        <w:rPr>
          <w:rFonts w:cs="宋体" w:asciiTheme="minorEastAsia" w:hAnsiTheme="minorEastAsia" w:eastAsiaTheme="minorEastAsia"/>
          <w:kern w:val="0"/>
          <w:sz w:val="28"/>
          <w:szCs w:val="28"/>
        </w:rPr>
      </w:pPr>
    </w:p>
    <w:p>
      <w:pPr>
        <w:autoSpaceDE w:val="0"/>
        <w:autoSpaceDN w:val="0"/>
        <w:adjustRightInd w:val="0"/>
        <w:snapToGrid w:val="0"/>
        <w:spacing w:line="360" w:lineRule="auto"/>
        <w:jc w:val="left"/>
        <w:rPr>
          <w:rFonts w:cs="宋体" w:asciiTheme="minorEastAsia" w:hAnsiTheme="minorEastAsia" w:eastAsiaTheme="minorEastAsia"/>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u w:val="single"/>
        </w:rPr>
        <w:tab/>
      </w:r>
      <w:r>
        <w:rPr>
          <w:rFonts w:hint="eastAsia" w:cs="宋体" w:asciiTheme="minorEastAsia" w:hAnsiTheme="minorEastAsia" w:eastAsiaTheme="minorEastAsia"/>
          <w:kern w:val="0"/>
          <w:szCs w:val="21"/>
        </w:rPr>
        <w:t>年</w:t>
      </w:r>
      <w:r>
        <w:rPr>
          <w:rFonts w:hint="eastAsia" w:cs="宋体" w:asciiTheme="minorEastAsia" w:hAnsiTheme="minorEastAsia" w:eastAsiaTheme="minorEastAsia"/>
          <w:kern w:val="0"/>
          <w:szCs w:val="21"/>
          <w:u w:val="single"/>
        </w:rPr>
        <w:tab/>
      </w:r>
      <w:r>
        <w:rPr>
          <w:rFonts w:hint="eastAsia" w:cs="宋体" w:asciiTheme="minorEastAsia" w:hAnsiTheme="minorEastAsia" w:eastAsiaTheme="minorEastAsia"/>
          <w:kern w:val="0"/>
          <w:szCs w:val="21"/>
        </w:rPr>
        <w:t>月</w:t>
      </w:r>
      <w:r>
        <w:rPr>
          <w:rFonts w:hint="eastAsia" w:cs="宋体" w:asciiTheme="minorEastAsia" w:hAnsiTheme="minorEastAsia" w:eastAsiaTheme="minorEastAsia"/>
          <w:kern w:val="0"/>
          <w:szCs w:val="21"/>
          <w:u w:val="single"/>
        </w:rPr>
        <w:tab/>
      </w:r>
      <w:r>
        <w:rPr>
          <w:rFonts w:hint="eastAsia" w:cs="宋体" w:asciiTheme="minorEastAsia" w:hAnsiTheme="minorEastAsia" w:eastAsiaTheme="minorEastAsia"/>
          <w:kern w:val="0"/>
          <w:szCs w:val="21"/>
        </w:rPr>
        <w:t>日</w:t>
      </w:r>
    </w:p>
    <w:p>
      <w:pPr>
        <w:autoSpaceDE w:val="0"/>
        <w:autoSpaceDN w:val="0"/>
        <w:adjustRightInd w:val="0"/>
        <w:snapToGrid w:val="0"/>
        <w:spacing w:line="360" w:lineRule="auto"/>
        <w:jc w:val="left"/>
        <w:rPr>
          <w:rFonts w:cs="宋体" w:asciiTheme="minorEastAsia" w:hAnsiTheme="minorEastAsia" w:eastAsiaTheme="minorEastAsia"/>
          <w:kern w:val="0"/>
        </w:rPr>
      </w:pPr>
      <w:r>
        <w:rPr>
          <w:rFonts w:cs="宋体" w:asciiTheme="minorEastAsia" w:hAnsiTheme="minorEastAsia" w:eastAsiaTheme="minorEastAsia"/>
          <w:kern w:val="0"/>
        </w:rPr>
        <w:pict>
          <v:line id="直线 6" o:spid="_x0000_s1026" o:spt="20" style="position:absolute;left:0pt;margin-left:-5.25pt;margin-top:18.6pt;height:0pt;width:225.75pt;z-index:251660288;mso-width-relative:page;mso-height-relative:page;" coordsize="21600,21600" o:gfxdata="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UoaAdkAAAAJAQAADwAAAAAAAAABACAAAAAiAAAAZHJzL2Rvd25yZXYu&#10;eG1sUEsBAhQAFAAAAAgAh07iQLxfq/vBAQAAYQMAAA4AAAAAAAAAAQAgAAAAKAEAAGRycy9lMm9E&#10;b2MueG1sUEsFBgAAAAAGAAYAWQEAAFsFAAAAAA==&#10;">
            <v:path arrowok="t"/>
            <v:fill focussize="0,0"/>
            <v:stroke weight="0.25pt"/>
            <v:imagedata o:title=""/>
            <o:lock v:ext="edit"/>
          </v:line>
        </w:pict>
      </w:r>
    </w:p>
    <w:p>
      <w:pPr>
        <w:tabs>
          <w:tab w:val="left" w:pos="5760"/>
        </w:tabs>
        <w:autoSpaceDE w:val="0"/>
        <w:autoSpaceDN w:val="0"/>
        <w:adjustRightInd w:val="0"/>
        <w:spacing w:line="300" w:lineRule="exact"/>
        <w:ind w:right="11"/>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widowControl/>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2、法定代表人身份证明及授权委托书原件装入竞标文件一并递交。另外须准备一份在开标现场出具。</w:t>
      </w:r>
    </w:p>
    <w:p>
      <w:pPr>
        <w:jc w:val="center"/>
        <w:rPr>
          <w:rFonts w:asciiTheme="minorEastAsia" w:hAnsiTheme="minorEastAsia" w:eastAsiaTheme="minorEastAsia"/>
          <w:sz w:val="32"/>
          <w:szCs w:val="32"/>
        </w:rPr>
      </w:pPr>
      <w:r>
        <w:rPr>
          <w:rFonts w:hint="eastAsia" w:asciiTheme="minorEastAsia" w:hAnsiTheme="minorEastAsia" w:eastAsiaTheme="minorEastAsia"/>
        </w:rPr>
        <w:br w:type="page"/>
      </w:r>
      <w:bookmarkStart w:id="429" w:name="_Toc339404821"/>
      <w:r>
        <w:rPr>
          <w:rFonts w:hint="eastAsia" w:asciiTheme="minorEastAsia" w:hAnsiTheme="minorEastAsia" w:eastAsiaTheme="minorEastAsia"/>
          <w:sz w:val="30"/>
          <w:szCs w:val="30"/>
        </w:rPr>
        <w:t>（四）投标保证金</w:t>
      </w:r>
    </w:p>
    <w:p>
      <w:pPr>
        <w:tabs>
          <w:tab w:val="left" w:pos="1680"/>
          <w:tab w:val="left" w:pos="4215"/>
          <w:tab w:val="left" w:pos="4305"/>
          <w:tab w:val="left" w:pos="8000"/>
        </w:tabs>
        <w:autoSpaceDE w:val="0"/>
        <w:autoSpaceDN w:val="0"/>
        <w:adjustRightInd w:val="0"/>
        <w:snapToGrid w:val="0"/>
        <w:spacing w:line="360" w:lineRule="auto"/>
        <w:ind w:firstLine="424" w:firstLineChars="200"/>
        <w:rPr>
          <w:rFonts w:cs="宋体" w:asciiTheme="minorEastAsia" w:hAnsiTheme="minorEastAsia" w:eastAsiaTheme="minorEastAsia"/>
          <w:spacing w:val="1"/>
          <w:kern w:val="0"/>
          <w:szCs w:val="21"/>
        </w:rPr>
      </w:pPr>
    </w:p>
    <w:p>
      <w:pPr>
        <w:tabs>
          <w:tab w:val="left" w:pos="1680"/>
          <w:tab w:val="left" w:pos="4215"/>
          <w:tab w:val="left" w:pos="4305"/>
          <w:tab w:val="left" w:pos="8000"/>
        </w:tabs>
        <w:autoSpaceDE w:val="0"/>
        <w:autoSpaceDN w:val="0"/>
        <w:adjustRightInd w:val="0"/>
        <w:snapToGrid w:val="0"/>
        <w:spacing w:line="360" w:lineRule="auto"/>
        <w:ind w:firstLine="424" w:firstLineChars="200"/>
        <w:jc w:val="center"/>
        <w:rPr>
          <w:rFonts w:cs="宋体" w:asciiTheme="minorEastAsia" w:hAnsiTheme="minorEastAsia" w:eastAsiaTheme="minorEastAsia"/>
          <w:spacing w:val="1"/>
          <w:kern w:val="0"/>
          <w:szCs w:val="21"/>
        </w:rPr>
      </w:pPr>
      <w:r>
        <w:rPr>
          <w:rFonts w:hint="eastAsia" w:cs="宋体" w:asciiTheme="minorEastAsia" w:hAnsiTheme="minorEastAsia" w:eastAsiaTheme="minorEastAsia"/>
          <w:spacing w:val="1"/>
          <w:kern w:val="0"/>
          <w:szCs w:val="21"/>
        </w:rPr>
        <w:t>应附投标保证金银行进账凭据复印件。</w:t>
      </w:r>
    </w:p>
    <w:bookmarkEnd w:id="429"/>
    <w:p>
      <w:pPr>
        <w:tabs>
          <w:tab w:val="left" w:pos="2580"/>
          <w:tab w:val="left" w:pos="5940"/>
        </w:tabs>
        <w:autoSpaceDE w:val="0"/>
        <w:autoSpaceDN w:val="0"/>
        <w:adjustRightInd w:val="0"/>
        <w:snapToGrid w:val="0"/>
        <w:spacing w:line="360" w:lineRule="auto"/>
        <w:ind w:firstLine="2940"/>
        <w:jc w:val="left"/>
        <w:rPr>
          <w:rFonts w:asciiTheme="minorEastAsia" w:hAnsiTheme="minorEastAsia" w:eastAsiaTheme="minorEastAsia"/>
          <w:kern w:val="0"/>
          <w:sz w:val="28"/>
          <w:szCs w:val="28"/>
        </w:rPr>
      </w:pPr>
    </w:p>
    <w:p>
      <w:pPr>
        <w:tabs>
          <w:tab w:val="left" w:pos="2580"/>
          <w:tab w:val="left" w:pos="5940"/>
        </w:tabs>
        <w:autoSpaceDE w:val="0"/>
        <w:autoSpaceDN w:val="0"/>
        <w:adjustRightInd w:val="0"/>
        <w:snapToGrid w:val="0"/>
        <w:spacing w:line="360" w:lineRule="auto"/>
        <w:ind w:firstLine="2940"/>
        <w:jc w:val="left"/>
        <w:rPr>
          <w:rFonts w:asciiTheme="minorEastAsia" w:hAnsiTheme="minorEastAsia" w:eastAsiaTheme="minorEastAsia"/>
          <w:kern w:val="0"/>
          <w:sz w:val="28"/>
          <w:szCs w:val="28"/>
        </w:rPr>
      </w:pPr>
    </w:p>
    <w:p>
      <w:pPr>
        <w:tabs>
          <w:tab w:val="left" w:pos="2580"/>
          <w:tab w:val="left" w:pos="5940"/>
        </w:tabs>
        <w:autoSpaceDE w:val="0"/>
        <w:autoSpaceDN w:val="0"/>
        <w:adjustRightInd w:val="0"/>
        <w:snapToGrid w:val="0"/>
        <w:spacing w:line="360" w:lineRule="auto"/>
        <w:ind w:firstLine="2940"/>
        <w:jc w:val="left"/>
        <w:rPr>
          <w:rFonts w:asciiTheme="minorEastAsia" w:hAnsiTheme="minorEastAsia" w:eastAsiaTheme="minorEastAsia"/>
          <w:kern w:val="0"/>
          <w:sz w:val="28"/>
          <w:szCs w:val="28"/>
        </w:rPr>
      </w:pPr>
    </w:p>
    <w:p>
      <w:pPr>
        <w:tabs>
          <w:tab w:val="left" w:pos="2580"/>
          <w:tab w:val="left" w:pos="5940"/>
        </w:tabs>
        <w:autoSpaceDE w:val="0"/>
        <w:autoSpaceDN w:val="0"/>
        <w:adjustRightInd w:val="0"/>
        <w:snapToGrid w:val="0"/>
        <w:spacing w:line="360" w:lineRule="auto"/>
        <w:ind w:firstLine="2940"/>
        <w:jc w:val="left"/>
        <w:rPr>
          <w:rFonts w:asciiTheme="minorEastAsia" w:hAnsiTheme="minorEastAsia" w:eastAsiaTheme="minorEastAsia"/>
          <w:kern w:val="0"/>
          <w:sz w:val="28"/>
          <w:szCs w:val="28"/>
        </w:rPr>
      </w:pPr>
    </w:p>
    <w:p>
      <w:pPr>
        <w:tabs>
          <w:tab w:val="left" w:pos="2580"/>
          <w:tab w:val="left" w:pos="5940"/>
        </w:tabs>
        <w:autoSpaceDE w:val="0"/>
        <w:autoSpaceDN w:val="0"/>
        <w:adjustRightInd w:val="0"/>
        <w:snapToGrid w:val="0"/>
        <w:spacing w:line="360" w:lineRule="auto"/>
        <w:ind w:firstLine="2940"/>
        <w:jc w:val="left"/>
        <w:rPr>
          <w:rFonts w:asciiTheme="minorEastAsia" w:hAnsiTheme="minorEastAsia" w:eastAsiaTheme="minorEastAsia"/>
          <w:kern w:val="0"/>
          <w:sz w:val="28"/>
          <w:szCs w:val="28"/>
        </w:rPr>
      </w:pPr>
    </w:p>
    <w:p>
      <w:pPr>
        <w:tabs>
          <w:tab w:val="left" w:pos="2580"/>
          <w:tab w:val="left" w:pos="5940"/>
        </w:tabs>
        <w:autoSpaceDE w:val="0"/>
        <w:autoSpaceDN w:val="0"/>
        <w:adjustRightInd w:val="0"/>
        <w:snapToGrid w:val="0"/>
        <w:spacing w:line="360" w:lineRule="auto"/>
        <w:ind w:firstLine="2940"/>
        <w:jc w:val="left"/>
        <w:rPr>
          <w:rFonts w:asciiTheme="minorEastAsia" w:hAnsiTheme="minorEastAsia" w:eastAsiaTheme="minorEastAsia"/>
          <w:kern w:val="0"/>
          <w:sz w:val="28"/>
          <w:szCs w:val="28"/>
        </w:rPr>
      </w:pPr>
    </w:p>
    <w:p>
      <w:pPr>
        <w:tabs>
          <w:tab w:val="left" w:pos="2580"/>
          <w:tab w:val="left" w:pos="5940"/>
        </w:tabs>
        <w:autoSpaceDE w:val="0"/>
        <w:autoSpaceDN w:val="0"/>
        <w:adjustRightInd w:val="0"/>
        <w:snapToGrid w:val="0"/>
        <w:spacing w:line="360" w:lineRule="auto"/>
        <w:ind w:firstLine="2940"/>
        <w:jc w:val="left"/>
        <w:rPr>
          <w:rFonts w:asciiTheme="minorEastAsia" w:hAnsiTheme="minorEastAsia" w:eastAsiaTheme="minorEastAsia"/>
          <w:kern w:val="0"/>
          <w:sz w:val="28"/>
          <w:szCs w:val="28"/>
        </w:rPr>
      </w:pPr>
    </w:p>
    <w:p>
      <w:pPr>
        <w:tabs>
          <w:tab w:val="left" w:pos="2580"/>
          <w:tab w:val="left" w:pos="5940"/>
        </w:tabs>
        <w:autoSpaceDE w:val="0"/>
        <w:autoSpaceDN w:val="0"/>
        <w:adjustRightInd w:val="0"/>
        <w:snapToGrid w:val="0"/>
        <w:spacing w:line="360" w:lineRule="auto"/>
        <w:ind w:firstLine="2940"/>
        <w:jc w:val="left"/>
        <w:rPr>
          <w:rFonts w:asciiTheme="minorEastAsia" w:hAnsiTheme="minorEastAsia" w:eastAsiaTheme="minorEastAsia"/>
          <w:kern w:val="0"/>
          <w:sz w:val="28"/>
          <w:szCs w:val="28"/>
        </w:rPr>
      </w:pPr>
    </w:p>
    <w:p>
      <w:pPr>
        <w:tabs>
          <w:tab w:val="left" w:pos="2580"/>
          <w:tab w:val="left" w:pos="5940"/>
        </w:tabs>
        <w:autoSpaceDE w:val="0"/>
        <w:autoSpaceDN w:val="0"/>
        <w:adjustRightInd w:val="0"/>
        <w:snapToGrid w:val="0"/>
        <w:spacing w:line="360" w:lineRule="auto"/>
        <w:ind w:firstLine="2940"/>
        <w:jc w:val="left"/>
        <w:rPr>
          <w:rFonts w:asciiTheme="minorEastAsia" w:hAnsiTheme="minorEastAsia" w:eastAsiaTheme="minorEastAsia"/>
          <w:kern w:val="0"/>
          <w:sz w:val="28"/>
          <w:szCs w:val="28"/>
        </w:rPr>
      </w:pPr>
    </w:p>
    <w:p>
      <w:pPr>
        <w:tabs>
          <w:tab w:val="left" w:pos="2580"/>
          <w:tab w:val="left" w:pos="5940"/>
        </w:tabs>
        <w:autoSpaceDE w:val="0"/>
        <w:autoSpaceDN w:val="0"/>
        <w:adjustRightInd w:val="0"/>
        <w:snapToGrid w:val="0"/>
        <w:spacing w:line="360" w:lineRule="auto"/>
        <w:ind w:firstLine="2940"/>
        <w:jc w:val="left"/>
        <w:rPr>
          <w:rFonts w:asciiTheme="minorEastAsia" w:hAnsiTheme="minorEastAsia" w:eastAsiaTheme="minorEastAsia"/>
          <w:kern w:val="0"/>
          <w:sz w:val="28"/>
          <w:szCs w:val="28"/>
        </w:rPr>
      </w:pPr>
    </w:p>
    <w:p>
      <w:pPr>
        <w:tabs>
          <w:tab w:val="left" w:pos="2580"/>
          <w:tab w:val="left" w:pos="5940"/>
        </w:tabs>
        <w:autoSpaceDE w:val="0"/>
        <w:autoSpaceDN w:val="0"/>
        <w:adjustRightInd w:val="0"/>
        <w:snapToGrid w:val="0"/>
        <w:spacing w:line="360" w:lineRule="auto"/>
        <w:ind w:firstLine="2940"/>
        <w:jc w:val="left"/>
        <w:rPr>
          <w:rFonts w:asciiTheme="minorEastAsia" w:hAnsiTheme="minorEastAsia" w:eastAsiaTheme="minorEastAsia"/>
          <w:kern w:val="0"/>
          <w:sz w:val="28"/>
          <w:szCs w:val="28"/>
        </w:rPr>
      </w:pPr>
    </w:p>
    <w:p>
      <w:pPr>
        <w:tabs>
          <w:tab w:val="left" w:pos="2580"/>
          <w:tab w:val="left" w:pos="5940"/>
        </w:tabs>
        <w:autoSpaceDE w:val="0"/>
        <w:autoSpaceDN w:val="0"/>
        <w:adjustRightInd w:val="0"/>
        <w:snapToGrid w:val="0"/>
        <w:spacing w:line="360" w:lineRule="auto"/>
        <w:ind w:firstLine="2940"/>
        <w:jc w:val="left"/>
        <w:rPr>
          <w:rFonts w:asciiTheme="minorEastAsia" w:hAnsiTheme="minorEastAsia" w:eastAsiaTheme="minorEastAsia"/>
          <w:kern w:val="0"/>
          <w:sz w:val="28"/>
          <w:szCs w:val="28"/>
        </w:rPr>
      </w:pPr>
    </w:p>
    <w:p>
      <w:pPr>
        <w:tabs>
          <w:tab w:val="left" w:pos="2580"/>
          <w:tab w:val="left" w:pos="5940"/>
        </w:tabs>
        <w:autoSpaceDE w:val="0"/>
        <w:autoSpaceDN w:val="0"/>
        <w:adjustRightInd w:val="0"/>
        <w:snapToGrid w:val="0"/>
        <w:spacing w:line="360" w:lineRule="auto"/>
        <w:ind w:firstLine="2940"/>
        <w:jc w:val="left"/>
        <w:rPr>
          <w:rFonts w:asciiTheme="minorEastAsia" w:hAnsiTheme="minorEastAsia" w:eastAsiaTheme="minorEastAsia"/>
          <w:kern w:val="0"/>
          <w:sz w:val="28"/>
          <w:szCs w:val="28"/>
        </w:rPr>
      </w:pPr>
    </w:p>
    <w:p>
      <w:pPr>
        <w:tabs>
          <w:tab w:val="left" w:pos="2580"/>
          <w:tab w:val="left" w:pos="5940"/>
        </w:tabs>
        <w:autoSpaceDE w:val="0"/>
        <w:autoSpaceDN w:val="0"/>
        <w:adjustRightInd w:val="0"/>
        <w:snapToGrid w:val="0"/>
        <w:spacing w:line="360" w:lineRule="auto"/>
        <w:ind w:firstLine="2940"/>
        <w:jc w:val="left"/>
        <w:rPr>
          <w:rFonts w:asciiTheme="minorEastAsia" w:hAnsiTheme="minorEastAsia" w:eastAsiaTheme="minorEastAsia"/>
          <w:kern w:val="0"/>
          <w:sz w:val="28"/>
          <w:szCs w:val="28"/>
        </w:rPr>
      </w:pPr>
    </w:p>
    <w:p>
      <w:pPr>
        <w:tabs>
          <w:tab w:val="left" w:pos="2580"/>
          <w:tab w:val="left" w:pos="5940"/>
        </w:tabs>
        <w:autoSpaceDE w:val="0"/>
        <w:autoSpaceDN w:val="0"/>
        <w:adjustRightInd w:val="0"/>
        <w:snapToGrid w:val="0"/>
        <w:spacing w:line="360" w:lineRule="auto"/>
        <w:ind w:firstLine="2940"/>
        <w:jc w:val="left"/>
        <w:rPr>
          <w:rFonts w:asciiTheme="minorEastAsia" w:hAnsiTheme="minorEastAsia" w:eastAsiaTheme="minorEastAsia"/>
          <w:kern w:val="0"/>
          <w:sz w:val="28"/>
          <w:szCs w:val="28"/>
        </w:rPr>
      </w:pPr>
    </w:p>
    <w:p>
      <w:pPr>
        <w:tabs>
          <w:tab w:val="left" w:pos="2580"/>
          <w:tab w:val="left" w:pos="5940"/>
        </w:tabs>
        <w:autoSpaceDE w:val="0"/>
        <w:autoSpaceDN w:val="0"/>
        <w:adjustRightInd w:val="0"/>
        <w:snapToGrid w:val="0"/>
        <w:spacing w:line="360" w:lineRule="auto"/>
        <w:ind w:firstLine="2940"/>
        <w:jc w:val="left"/>
        <w:rPr>
          <w:rFonts w:asciiTheme="minorEastAsia" w:hAnsiTheme="minorEastAsia" w:eastAsiaTheme="minorEastAsia"/>
          <w:kern w:val="0"/>
          <w:sz w:val="28"/>
          <w:szCs w:val="28"/>
        </w:rPr>
      </w:pPr>
    </w:p>
    <w:p>
      <w:pPr>
        <w:tabs>
          <w:tab w:val="left" w:pos="2580"/>
          <w:tab w:val="left" w:pos="5940"/>
        </w:tabs>
        <w:autoSpaceDE w:val="0"/>
        <w:autoSpaceDN w:val="0"/>
        <w:adjustRightInd w:val="0"/>
        <w:snapToGrid w:val="0"/>
        <w:spacing w:line="360" w:lineRule="auto"/>
        <w:ind w:firstLine="2940"/>
        <w:jc w:val="left"/>
        <w:rPr>
          <w:rFonts w:asciiTheme="minorEastAsia" w:hAnsiTheme="minorEastAsia" w:eastAsiaTheme="minorEastAsia"/>
          <w:kern w:val="0"/>
          <w:sz w:val="28"/>
          <w:szCs w:val="28"/>
        </w:rPr>
      </w:pPr>
    </w:p>
    <w:p>
      <w:pPr>
        <w:tabs>
          <w:tab w:val="left" w:pos="2580"/>
          <w:tab w:val="left" w:pos="5940"/>
        </w:tabs>
        <w:autoSpaceDE w:val="0"/>
        <w:autoSpaceDN w:val="0"/>
        <w:adjustRightInd w:val="0"/>
        <w:snapToGrid w:val="0"/>
        <w:spacing w:line="360" w:lineRule="auto"/>
        <w:ind w:firstLine="2940"/>
        <w:jc w:val="left"/>
        <w:rPr>
          <w:rFonts w:asciiTheme="minorEastAsia" w:hAnsiTheme="minorEastAsia" w:eastAsiaTheme="minorEastAsia"/>
          <w:kern w:val="0"/>
          <w:sz w:val="28"/>
          <w:szCs w:val="28"/>
        </w:rPr>
      </w:pPr>
    </w:p>
    <w:p>
      <w:pPr>
        <w:tabs>
          <w:tab w:val="left" w:pos="2580"/>
          <w:tab w:val="left" w:pos="5940"/>
        </w:tabs>
        <w:autoSpaceDE w:val="0"/>
        <w:autoSpaceDN w:val="0"/>
        <w:adjustRightInd w:val="0"/>
        <w:snapToGrid w:val="0"/>
        <w:spacing w:line="360" w:lineRule="auto"/>
        <w:ind w:firstLine="2940"/>
        <w:jc w:val="left"/>
        <w:rPr>
          <w:rFonts w:asciiTheme="minorEastAsia" w:hAnsiTheme="minorEastAsia" w:eastAsiaTheme="minorEastAsia"/>
          <w:kern w:val="0"/>
          <w:sz w:val="28"/>
          <w:szCs w:val="28"/>
        </w:rPr>
      </w:pPr>
    </w:p>
    <w:p>
      <w:pPr>
        <w:tabs>
          <w:tab w:val="left" w:pos="2580"/>
          <w:tab w:val="left" w:pos="5940"/>
        </w:tabs>
        <w:autoSpaceDE w:val="0"/>
        <w:autoSpaceDN w:val="0"/>
        <w:adjustRightInd w:val="0"/>
        <w:snapToGrid w:val="0"/>
        <w:spacing w:line="360" w:lineRule="auto"/>
        <w:ind w:firstLine="2940"/>
        <w:jc w:val="left"/>
        <w:rPr>
          <w:rFonts w:asciiTheme="minorEastAsia" w:hAnsiTheme="minorEastAsia" w:eastAsiaTheme="minorEastAsia"/>
          <w:kern w:val="0"/>
          <w:sz w:val="28"/>
          <w:szCs w:val="28"/>
        </w:rPr>
      </w:pPr>
    </w:p>
    <w:p>
      <w:pPr>
        <w:tabs>
          <w:tab w:val="left" w:pos="2580"/>
          <w:tab w:val="left" w:pos="5940"/>
        </w:tabs>
        <w:autoSpaceDE w:val="0"/>
        <w:autoSpaceDN w:val="0"/>
        <w:adjustRightInd w:val="0"/>
        <w:snapToGrid w:val="0"/>
        <w:spacing w:line="360" w:lineRule="auto"/>
        <w:ind w:firstLine="2940"/>
        <w:jc w:val="left"/>
        <w:rPr>
          <w:rFonts w:asciiTheme="minorEastAsia" w:hAnsiTheme="minorEastAsia" w:eastAsiaTheme="minorEastAsia"/>
          <w:kern w:val="0"/>
          <w:sz w:val="28"/>
          <w:szCs w:val="28"/>
        </w:rPr>
      </w:pPr>
    </w:p>
    <w:p>
      <w:pPr>
        <w:tabs>
          <w:tab w:val="left" w:pos="2580"/>
          <w:tab w:val="left" w:pos="5940"/>
        </w:tabs>
        <w:autoSpaceDE w:val="0"/>
        <w:autoSpaceDN w:val="0"/>
        <w:adjustRightInd w:val="0"/>
        <w:snapToGrid w:val="0"/>
        <w:spacing w:line="360" w:lineRule="auto"/>
        <w:ind w:firstLine="2940"/>
        <w:jc w:val="left"/>
        <w:rPr>
          <w:rFonts w:asciiTheme="minorEastAsia" w:hAnsiTheme="minorEastAsia" w:eastAsiaTheme="minorEastAsia"/>
          <w:kern w:val="0"/>
          <w:sz w:val="28"/>
          <w:szCs w:val="28"/>
        </w:rPr>
      </w:pPr>
    </w:p>
    <w:p>
      <w:pPr>
        <w:tabs>
          <w:tab w:val="left" w:pos="2580"/>
          <w:tab w:val="left" w:pos="5940"/>
        </w:tabs>
        <w:autoSpaceDE w:val="0"/>
        <w:autoSpaceDN w:val="0"/>
        <w:adjustRightInd w:val="0"/>
        <w:snapToGrid w:val="0"/>
        <w:spacing w:line="360" w:lineRule="auto"/>
        <w:ind w:firstLine="2940"/>
        <w:jc w:val="left"/>
        <w:rPr>
          <w:rFonts w:asciiTheme="minorEastAsia" w:hAnsiTheme="minorEastAsia" w:eastAsiaTheme="minorEastAsia"/>
          <w:kern w:val="0"/>
          <w:sz w:val="28"/>
          <w:szCs w:val="28"/>
        </w:rPr>
      </w:pPr>
    </w:p>
    <w:p>
      <w:pPr>
        <w:pStyle w:val="44"/>
        <w:rPr>
          <w:rFonts w:asciiTheme="minorEastAsia" w:hAnsiTheme="minorEastAsia" w:eastAsiaTheme="minorEastAsia"/>
          <w:lang w:eastAsia="zh-CN"/>
        </w:rPr>
      </w:pPr>
    </w:p>
    <w:p>
      <w:pPr>
        <w:jc w:val="center"/>
        <w:rPr>
          <w:rFonts w:asciiTheme="minorEastAsia" w:hAnsiTheme="minorEastAsia" w:eastAsiaTheme="minorEastAsia"/>
        </w:rPr>
      </w:pPr>
      <w:r>
        <w:rPr>
          <w:rFonts w:hint="eastAsia" w:asciiTheme="minorEastAsia" w:hAnsiTheme="minorEastAsia" w:eastAsiaTheme="minorEastAsia"/>
          <w:sz w:val="30"/>
          <w:szCs w:val="30"/>
        </w:rPr>
        <w:t>（五）投标人基本情况表</w:t>
      </w:r>
    </w:p>
    <w:tbl>
      <w:tblPr>
        <w:tblStyle w:val="48"/>
        <w:tblpPr w:leftFromText="180" w:rightFromText="180" w:vertAnchor="page" w:horzAnchor="margin" w:tblpXSpec="right" w:tblpY="239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72"/>
        <w:gridCol w:w="869"/>
        <w:gridCol w:w="921"/>
        <w:gridCol w:w="1314"/>
        <w:gridCol w:w="1253"/>
        <w:gridCol w:w="1306"/>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exact"/>
        </w:trPr>
        <w:tc>
          <w:tcPr>
            <w:tcW w:w="1672" w:type="dxa"/>
            <w:vAlign w:val="center"/>
          </w:tcPr>
          <w:p>
            <w:pPr>
              <w:autoSpaceDE w:val="0"/>
              <w:autoSpaceDN w:val="0"/>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投标人名称</w:t>
            </w:r>
          </w:p>
        </w:tc>
        <w:tc>
          <w:tcPr>
            <w:tcW w:w="6624" w:type="dxa"/>
            <w:gridSpan w:val="6"/>
            <w:vAlign w:val="center"/>
          </w:tcPr>
          <w:p>
            <w:pPr>
              <w:autoSpaceDE w:val="0"/>
              <w:autoSpaceDN w:val="0"/>
              <w:adjustRightInd w:val="0"/>
              <w:snapToGrid w:val="0"/>
              <w:spacing w:line="360" w:lineRule="auto"/>
              <w:jc w:val="center"/>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exact"/>
        </w:trPr>
        <w:tc>
          <w:tcPr>
            <w:tcW w:w="1672" w:type="dxa"/>
            <w:vAlign w:val="center"/>
          </w:tcPr>
          <w:p>
            <w:pPr>
              <w:autoSpaceDE w:val="0"/>
              <w:autoSpaceDN w:val="0"/>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注册地址</w:t>
            </w:r>
          </w:p>
        </w:tc>
        <w:tc>
          <w:tcPr>
            <w:tcW w:w="3104" w:type="dxa"/>
            <w:gridSpan w:val="3"/>
            <w:vAlign w:val="center"/>
          </w:tcPr>
          <w:p>
            <w:pPr>
              <w:autoSpaceDE w:val="0"/>
              <w:autoSpaceDN w:val="0"/>
              <w:adjustRightInd w:val="0"/>
              <w:snapToGrid w:val="0"/>
              <w:spacing w:line="360" w:lineRule="auto"/>
              <w:jc w:val="center"/>
              <w:rPr>
                <w:rFonts w:asciiTheme="minorEastAsia" w:hAnsiTheme="minorEastAsia" w:eastAsiaTheme="minorEastAsia"/>
                <w:kern w:val="0"/>
              </w:rPr>
            </w:pPr>
          </w:p>
        </w:tc>
        <w:tc>
          <w:tcPr>
            <w:tcW w:w="1253" w:type="dxa"/>
            <w:vAlign w:val="center"/>
          </w:tcPr>
          <w:p>
            <w:pPr>
              <w:autoSpaceDE w:val="0"/>
              <w:autoSpaceDN w:val="0"/>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邮政编码</w:t>
            </w:r>
          </w:p>
        </w:tc>
        <w:tc>
          <w:tcPr>
            <w:tcW w:w="2267" w:type="dxa"/>
            <w:gridSpan w:val="2"/>
            <w:vAlign w:val="center"/>
          </w:tcPr>
          <w:p>
            <w:pPr>
              <w:autoSpaceDE w:val="0"/>
              <w:autoSpaceDN w:val="0"/>
              <w:adjustRightInd w:val="0"/>
              <w:snapToGrid w:val="0"/>
              <w:spacing w:line="360" w:lineRule="auto"/>
              <w:jc w:val="center"/>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9" w:hRule="exact"/>
        </w:trPr>
        <w:tc>
          <w:tcPr>
            <w:tcW w:w="1672" w:type="dxa"/>
            <w:vMerge w:val="restart"/>
            <w:vAlign w:val="center"/>
          </w:tcPr>
          <w:p>
            <w:pPr>
              <w:autoSpaceDE w:val="0"/>
              <w:autoSpaceDN w:val="0"/>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联系方式</w:t>
            </w:r>
          </w:p>
        </w:tc>
        <w:tc>
          <w:tcPr>
            <w:tcW w:w="869" w:type="dxa"/>
            <w:vAlign w:val="center"/>
          </w:tcPr>
          <w:p>
            <w:pPr>
              <w:autoSpaceDE w:val="0"/>
              <w:autoSpaceDN w:val="0"/>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联系人</w:t>
            </w:r>
          </w:p>
        </w:tc>
        <w:tc>
          <w:tcPr>
            <w:tcW w:w="2235" w:type="dxa"/>
            <w:gridSpan w:val="2"/>
            <w:vAlign w:val="center"/>
          </w:tcPr>
          <w:p>
            <w:pPr>
              <w:autoSpaceDE w:val="0"/>
              <w:autoSpaceDN w:val="0"/>
              <w:adjustRightInd w:val="0"/>
              <w:snapToGrid w:val="0"/>
              <w:spacing w:line="360" w:lineRule="auto"/>
              <w:jc w:val="center"/>
              <w:rPr>
                <w:rFonts w:asciiTheme="minorEastAsia" w:hAnsiTheme="minorEastAsia" w:eastAsiaTheme="minorEastAsia"/>
                <w:kern w:val="0"/>
              </w:rPr>
            </w:pPr>
          </w:p>
        </w:tc>
        <w:tc>
          <w:tcPr>
            <w:tcW w:w="1253" w:type="dxa"/>
            <w:vAlign w:val="center"/>
          </w:tcPr>
          <w:p>
            <w:pPr>
              <w:autoSpaceDE w:val="0"/>
              <w:autoSpaceDN w:val="0"/>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电 话</w:t>
            </w:r>
          </w:p>
        </w:tc>
        <w:tc>
          <w:tcPr>
            <w:tcW w:w="2267" w:type="dxa"/>
            <w:gridSpan w:val="2"/>
            <w:vAlign w:val="center"/>
          </w:tcPr>
          <w:p>
            <w:pPr>
              <w:autoSpaceDE w:val="0"/>
              <w:autoSpaceDN w:val="0"/>
              <w:adjustRightInd w:val="0"/>
              <w:snapToGrid w:val="0"/>
              <w:spacing w:line="360" w:lineRule="auto"/>
              <w:jc w:val="center"/>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1" w:hRule="exact"/>
        </w:trPr>
        <w:tc>
          <w:tcPr>
            <w:tcW w:w="1672" w:type="dxa"/>
            <w:vMerge w:val="continue"/>
            <w:vAlign w:val="center"/>
          </w:tcPr>
          <w:p>
            <w:pPr>
              <w:widowControl/>
              <w:jc w:val="left"/>
              <w:rPr>
                <w:rFonts w:asciiTheme="minorEastAsia" w:hAnsiTheme="minorEastAsia" w:eastAsiaTheme="minorEastAsia"/>
                <w:kern w:val="0"/>
              </w:rPr>
            </w:pPr>
          </w:p>
        </w:tc>
        <w:tc>
          <w:tcPr>
            <w:tcW w:w="869" w:type="dxa"/>
            <w:vAlign w:val="center"/>
          </w:tcPr>
          <w:p>
            <w:pPr>
              <w:tabs>
                <w:tab w:val="left" w:pos="540"/>
              </w:tabs>
              <w:autoSpaceDE w:val="0"/>
              <w:autoSpaceDN w:val="0"/>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传</w:t>
            </w:r>
            <w:r>
              <w:rPr>
                <w:rFonts w:hint="eastAsia" w:asciiTheme="minorEastAsia" w:hAnsiTheme="minorEastAsia" w:eastAsiaTheme="minorEastAsia"/>
                <w:kern w:val="0"/>
              </w:rPr>
              <w:tab/>
            </w:r>
            <w:r>
              <w:rPr>
                <w:rFonts w:hint="eastAsia" w:asciiTheme="minorEastAsia" w:hAnsiTheme="minorEastAsia" w:eastAsiaTheme="minorEastAsia"/>
                <w:kern w:val="0"/>
              </w:rPr>
              <w:t>真</w:t>
            </w:r>
          </w:p>
        </w:tc>
        <w:tc>
          <w:tcPr>
            <w:tcW w:w="2235" w:type="dxa"/>
            <w:gridSpan w:val="2"/>
            <w:vAlign w:val="center"/>
          </w:tcPr>
          <w:p>
            <w:pPr>
              <w:autoSpaceDE w:val="0"/>
              <w:autoSpaceDN w:val="0"/>
              <w:adjustRightInd w:val="0"/>
              <w:snapToGrid w:val="0"/>
              <w:spacing w:line="360" w:lineRule="auto"/>
              <w:jc w:val="center"/>
              <w:rPr>
                <w:rFonts w:asciiTheme="minorEastAsia" w:hAnsiTheme="minorEastAsia" w:eastAsiaTheme="minorEastAsia"/>
                <w:kern w:val="0"/>
              </w:rPr>
            </w:pPr>
          </w:p>
        </w:tc>
        <w:tc>
          <w:tcPr>
            <w:tcW w:w="1253" w:type="dxa"/>
            <w:vAlign w:val="center"/>
          </w:tcPr>
          <w:p>
            <w:pPr>
              <w:autoSpaceDE w:val="0"/>
              <w:autoSpaceDN w:val="0"/>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网 址</w:t>
            </w:r>
          </w:p>
        </w:tc>
        <w:tc>
          <w:tcPr>
            <w:tcW w:w="2267" w:type="dxa"/>
            <w:gridSpan w:val="2"/>
            <w:vAlign w:val="center"/>
          </w:tcPr>
          <w:p>
            <w:pPr>
              <w:autoSpaceDE w:val="0"/>
              <w:autoSpaceDN w:val="0"/>
              <w:adjustRightInd w:val="0"/>
              <w:snapToGrid w:val="0"/>
              <w:spacing w:line="360" w:lineRule="auto"/>
              <w:jc w:val="center"/>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exact"/>
        </w:trPr>
        <w:tc>
          <w:tcPr>
            <w:tcW w:w="1672" w:type="dxa"/>
            <w:vAlign w:val="center"/>
          </w:tcPr>
          <w:p>
            <w:pPr>
              <w:autoSpaceDE w:val="0"/>
              <w:autoSpaceDN w:val="0"/>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法定代表人</w:t>
            </w:r>
          </w:p>
        </w:tc>
        <w:tc>
          <w:tcPr>
            <w:tcW w:w="869" w:type="dxa"/>
            <w:vAlign w:val="center"/>
          </w:tcPr>
          <w:p>
            <w:pPr>
              <w:autoSpaceDE w:val="0"/>
              <w:autoSpaceDN w:val="0"/>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姓名</w:t>
            </w:r>
          </w:p>
        </w:tc>
        <w:tc>
          <w:tcPr>
            <w:tcW w:w="921" w:type="dxa"/>
            <w:vAlign w:val="center"/>
          </w:tcPr>
          <w:p>
            <w:pPr>
              <w:autoSpaceDE w:val="0"/>
              <w:autoSpaceDN w:val="0"/>
              <w:adjustRightInd w:val="0"/>
              <w:snapToGrid w:val="0"/>
              <w:spacing w:line="360" w:lineRule="auto"/>
              <w:jc w:val="center"/>
              <w:rPr>
                <w:rFonts w:asciiTheme="minorEastAsia" w:hAnsiTheme="minorEastAsia" w:eastAsiaTheme="minorEastAsia"/>
                <w:kern w:val="0"/>
              </w:rPr>
            </w:pPr>
          </w:p>
        </w:tc>
        <w:tc>
          <w:tcPr>
            <w:tcW w:w="1314" w:type="dxa"/>
            <w:vAlign w:val="center"/>
          </w:tcPr>
          <w:p>
            <w:pPr>
              <w:autoSpaceDE w:val="0"/>
              <w:autoSpaceDN w:val="0"/>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技术职称</w:t>
            </w:r>
          </w:p>
        </w:tc>
        <w:tc>
          <w:tcPr>
            <w:tcW w:w="1253" w:type="dxa"/>
            <w:vAlign w:val="center"/>
          </w:tcPr>
          <w:p>
            <w:pPr>
              <w:autoSpaceDE w:val="0"/>
              <w:autoSpaceDN w:val="0"/>
              <w:adjustRightInd w:val="0"/>
              <w:snapToGrid w:val="0"/>
              <w:spacing w:line="360" w:lineRule="auto"/>
              <w:jc w:val="center"/>
              <w:rPr>
                <w:rFonts w:asciiTheme="minorEastAsia" w:hAnsiTheme="minorEastAsia" w:eastAsiaTheme="minorEastAsia"/>
                <w:kern w:val="0"/>
              </w:rPr>
            </w:pPr>
          </w:p>
        </w:tc>
        <w:tc>
          <w:tcPr>
            <w:tcW w:w="1306" w:type="dxa"/>
            <w:vAlign w:val="center"/>
          </w:tcPr>
          <w:p>
            <w:pPr>
              <w:autoSpaceDE w:val="0"/>
              <w:autoSpaceDN w:val="0"/>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电话</w:t>
            </w:r>
          </w:p>
        </w:tc>
        <w:tc>
          <w:tcPr>
            <w:tcW w:w="961" w:type="dxa"/>
            <w:vAlign w:val="center"/>
          </w:tcPr>
          <w:p>
            <w:pPr>
              <w:autoSpaceDE w:val="0"/>
              <w:autoSpaceDN w:val="0"/>
              <w:adjustRightInd w:val="0"/>
              <w:snapToGrid w:val="0"/>
              <w:spacing w:line="360" w:lineRule="auto"/>
              <w:jc w:val="center"/>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exact"/>
        </w:trPr>
        <w:tc>
          <w:tcPr>
            <w:tcW w:w="3462" w:type="dxa"/>
            <w:gridSpan w:val="3"/>
            <w:vAlign w:val="center"/>
          </w:tcPr>
          <w:p>
            <w:pPr>
              <w:autoSpaceDE w:val="0"/>
              <w:autoSpaceDN w:val="0"/>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成立时间</w:t>
            </w:r>
          </w:p>
        </w:tc>
        <w:tc>
          <w:tcPr>
            <w:tcW w:w="4834" w:type="dxa"/>
            <w:gridSpan w:val="4"/>
            <w:vAlign w:val="center"/>
          </w:tcPr>
          <w:p>
            <w:pPr>
              <w:autoSpaceDE w:val="0"/>
              <w:autoSpaceDN w:val="0"/>
              <w:adjustRightInd w:val="0"/>
              <w:snapToGrid w:val="0"/>
              <w:spacing w:line="360" w:lineRule="auto"/>
              <w:jc w:val="center"/>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8" w:hRule="exact"/>
        </w:trPr>
        <w:tc>
          <w:tcPr>
            <w:tcW w:w="3462" w:type="dxa"/>
            <w:gridSpan w:val="3"/>
            <w:vAlign w:val="center"/>
          </w:tcPr>
          <w:p>
            <w:pPr>
              <w:autoSpaceDE w:val="0"/>
              <w:autoSpaceDN w:val="0"/>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企业资质等级</w:t>
            </w:r>
          </w:p>
        </w:tc>
        <w:tc>
          <w:tcPr>
            <w:tcW w:w="4834" w:type="dxa"/>
            <w:gridSpan w:val="4"/>
            <w:vAlign w:val="center"/>
          </w:tcPr>
          <w:p>
            <w:pPr>
              <w:autoSpaceDE w:val="0"/>
              <w:autoSpaceDN w:val="0"/>
              <w:adjustRightInd w:val="0"/>
              <w:snapToGrid w:val="0"/>
              <w:spacing w:line="360" w:lineRule="auto"/>
              <w:jc w:val="center"/>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8" w:hRule="exact"/>
        </w:trPr>
        <w:tc>
          <w:tcPr>
            <w:tcW w:w="3462" w:type="dxa"/>
            <w:gridSpan w:val="3"/>
            <w:vAlign w:val="center"/>
          </w:tcPr>
          <w:p>
            <w:pPr>
              <w:autoSpaceDE w:val="0"/>
              <w:autoSpaceDN w:val="0"/>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营业执照号</w:t>
            </w:r>
          </w:p>
        </w:tc>
        <w:tc>
          <w:tcPr>
            <w:tcW w:w="4834" w:type="dxa"/>
            <w:gridSpan w:val="4"/>
            <w:vAlign w:val="center"/>
          </w:tcPr>
          <w:p>
            <w:pPr>
              <w:autoSpaceDE w:val="0"/>
              <w:autoSpaceDN w:val="0"/>
              <w:adjustRightInd w:val="0"/>
              <w:snapToGrid w:val="0"/>
              <w:spacing w:line="360" w:lineRule="auto"/>
              <w:jc w:val="center"/>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8" w:hRule="exact"/>
        </w:trPr>
        <w:tc>
          <w:tcPr>
            <w:tcW w:w="3462" w:type="dxa"/>
            <w:gridSpan w:val="3"/>
            <w:vAlign w:val="center"/>
          </w:tcPr>
          <w:p>
            <w:pPr>
              <w:autoSpaceDE w:val="0"/>
              <w:autoSpaceDN w:val="0"/>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注册资金</w:t>
            </w:r>
          </w:p>
        </w:tc>
        <w:tc>
          <w:tcPr>
            <w:tcW w:w="4834" w:type="dxa"/>
            <w:gridSpan w:val="4"/>
            <w:vAlign w:val="center"/>
          </w:tcPr>
          <w:p>
            <w:pPr>
              <w:autoSpaceDE w:val="0"/>
              <w:autoSpaceDN w:val="0"/>
              <w:adjustRightInd w:val="0"/>
              <w:snapToGrid w:val="0"/>
              <w:spacing w:line="360" w:lineRule="auto"/>
              <w:jc w:val="center"/>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8" w:hRule="exact"/>
        </w:trPr>
        <w:tc>
          <w:tcPr>
            <w:tcW w:w="3462" w:type="dxa"/>
            <w:gridSpan w:val="3"/>
            <w:vAlign w:val="center"/>
          </w:tcPr>
          <w:p>
            <w:pPr>
              <w:autoSpaceDE w:val="0"/>
              <w:autoSpaceDN w:val="0"/>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开户银行</w:t>
            </w:r>
          </w:p>
        </w:tc>
        <w:tc>
          <w:tcPr>
            <w:tcW w:w="4834" w:type="dxa"/>
            <w:gridSpan w:val="4"/>
            <w:vAlign w:val="center"/>
          </w:tcPr>
          <w:p>
            <w:pPr>
              <w:autoSpaceDE w:val="0"/>
              <w:autoSpaceDN w:val="0"/>
              <w:adjustRightInd w:val="0"/>
              <w:snapToGrid w:val="0"/>
              <w:spacing w:line="360" w:lineRule="auto"/>
              <w:jc w:val="center"/>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8" w:hRule="exact"/>
        </w:trPr>
        <w:tc>
          <w:tcPr>
            <w:tcW w:w="3462" w:type="dxa"/>
            <w:gridSpan w:val="3"/>
            <w:vAlign w:val="center"/>
          </w:tcPr>
          <w:p>
            <w:pPr>
              <w:autoSpaceDE w:val="0"/>
              <w:autoSpaceDN w:val="0"/>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账号</w:t>
            </w:r>
          </w:p>
        </w:tc>
        <w:tc>
          <w:tcPr>
            <w:tcW w:w="4834" w:type="dxa"/>
            <w:gridSpan w:val="4"/>
            <w:vAlign w:val="center"/>
          </w:tcPr>
          <w:p>
            <w:pPr>
              <w:autoSpaceDE w:val="0"/>
              <w:autoSpaceDN w:val="0"/>
              <w:adjustRightInd w:val="0"/>
              <w:snapToGrid w:val="0"/>
              <w:spacing w:line="360" w:lineRule="auto"/>
              <w:jc w:val="center"/>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8" w:hRule="exact"/>
        </w:trPr>
        <w:tc>
          <w:tcPr>
            <w:tcW w:w="3462" w:type="dxa"/>
            <w:gridSpan w:val="3"/>
            <w:vAlign w:val="center"/>
          </w:tcPr>
          <w:p>
            <w:pPr>
              <w:autoSpaceDE w:val="0"/>
              <w:autoSpaceDN w:val="0"/>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员工总人数</w:t>
            </w:r>
          </w:p>
        </w:tc>
        <w:tc>
          <w:tcPr>
            <w:tcW w:w="4834" w:type="dxa"/>
            <w:gridSpan w:val="4"/>
            <w:vAlign w:val="center"/>
          </w:tcPr>
          <w:p>
            <w:pPr>
              <w:autoSpaceDE w:val="0"/>
              <w:autoSpaceDN w:val="0"/>
              <w:adjustRightInd w:val="0"/>
              <w:snapToGrid w:val="0"/>
              <w:spacing w:line="360" w:lineRule="auto"/>
              <w:jc w:val="center"/>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exact"/>
        </w:trPr>
        <w:tc>
          <w:tcPr>
            <w:tcW w:w="1672" w:type="dxa"/>
            <w:vAlign w:val="center"/>
          </w:tcPr>
          <w:p>
            <w:pPr>
              <w:autoSpaceDE w:val="0"/>
              <w:autoSpaceDN w:val="0"/>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经营范围</w:t>
            </w:r>
          </w:p>
        </w:tc>
        <w:tc>
          <w:tcPr>
            <w:tcW w:w="6624" w:type="dxa"/>
            <w:gridSpan w:val="6"/>
            <w:vAlign w:val="center"/>
          </w:tcPr>
          <w:p>
            <w:pPr>
              <w:autoSpaceDE w:val="0"/>
              <w:autoSpaceDN w:val="0"/>
              <w:adjustRightInd w:val="0"/>
              <w:snapToGrid w:val="0"/>
              <w:spacing w:line="360" w:lineRule="auto"/>
              <w:jc w:val="center"/>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8" w:hRule="exact"/>
        </w:trPr>
        <w:tc>
          <w:tcPr>
            <w:tcW w:w="1672" w:type="dxa"/>
            <w:vAlign w:val="center"/>
          </w:tcPr>
          <w:p>
            <w:pPr>
              <w:autoSpaceDE w:val="0"/>
              <w:autoSpaceDN w:val="0"/>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备注</w:t>
            </w:r>
          </w:p>
        </w:tc>
        <w:tc>
          <w:tcPr>
            <w:tcW w:w="6624" w:type="dxa"/>
            <w:gridSpan w:val="6"/>
            <w:vAlign w:val="center"/>
          </w:tcPr>
          <w:p>
            <w:pPr>
              <w:autoSpaceDE w:val="0"/>
              <w:autoSpaceDN w:val="0"/>
              <w:adjustRightInd w:val="0"/>
              <w:snapToGrid w:val="0"/>
              <w:spacing w:line="360" w:lineRule="auto"/>
              <w:jc w:val="center"/>
              <w:rPr>
                <w:rFonts w:asciiTheme="minorEastAsia" w:hAnsiTheme="minorEastAsia" w:eastAsiaTheme="minorEastAsia"/>
                <w:kern w:val="0"/>
              </w:rPr>
            </w:pPr>
          </w:p>
        </w:tc>
      </w:tr>
    </w:tbl>
    <w:p>
      <w:pPr>
        <w:tabs>
          <w:tab w:val="left" w:pos="2580"/>
          <w:tab w:val="left" w:pos="5940"/>
        </w:tabs>
        <w:autoSpaceDE w:val="0"/>
        <w:autoSpaceDN w:val="0"/>
        <w:adjustRightInd w:val="0"/>
        <w:snapToGrid w:val="0"/>
        <w:spacing w:line="360" w:lineRule="auto"/>
        <w:ind w:firstLine="2940"/>
        <w:jc w:val="left"/>
        <w:rPr>
          <w:rFonts w:asciiTheme="minorEastAsia" w:hAnsiTheme="minorEastAsia" w:eastAsiaTheme="minorEastAsia"/>
          <w:kern w:val="0"/>
          <w:sz w:val="28"/>
          <w:szCs w:val="28"/>
        </w:rPr>
      </w:pPr>
    </w:p>
    <w:p>
      <w:pPr>
        <w:tabs>
          <w:tab w:val="left" w:pos="2580"/>
          <w:tab w:val="left" w:pos="5940"/>
        </w:tabs>
        <w:autoSpaceDE w:val="0"/>
        <w:autoSpaceDN w:val="0"/>
        <w:adjustRightInd w:val="0"/>
        <w:snapToGrid w:val="0"/>
        <w:spacing w:line="360" w:lineRule="auto"/>
        <w:ind w:firstLine="2940"/>
        <w:jc w:val="left"/>
        <w:rPr>
          <w:rFonts w:asciiTheme="minorEastAsia" w:hAnsiTheme="minorEastAsia" w:eastAsiaTheme="minorEastAsia"/>
          <w:kern w:val="0"/>
          <w:sz w:val="28"/>
          <w:szCs w:val="28"/>
        </w:rPr>
      </w:pPr>
    </w:p>
    <w:p>
      <w:pPr>
        <w:tabs>
          <w:tab w:val="left" w:pos="2580"/>
          <w:tab w:val="left" w:pos="5940"/>
        </w:tabs>
        <w:autoSpaceDE w:val="0"/>
        <w:autoSpaceDN w:val="0"/>
        <w:adjustRightInd w:val="0"/>
        <w:snapToGrid w:val="0"/>
        <w:spacing w:line="360" w:lineRule="auto"/>
        <w:ind w:firstLine="2940"/>
        <w:jc w:val="left"/>
        <w:rPr>
          <w:rFonts w:asciiTheme="minorEastAsia" w:hAnsiTheme="minorEastAsia" w:eastAsiaTheme="minorEastAsia"/>
          <w:kern w:val="0"/>
          <w:sz w:val="28"/>
          <w:szCs w:val="28"/>
        </w:rPr>
      </w:pPr>
    </w:p>
    <w:p>
      <w:pPr>
        <w:tabs>
          <w:tab w:val="left" w:pos="2580"/>
          <w:tab w:val="left" w:pos="5940"/>
        </w:tabs>
        <w:autoSpaceDE w:val="0"/>
        <w:autoSpaceDN w:val="0"/>
        <w:adjustRightInd w:val="0"/>
        <w:snapToGrid w:val="0"/>
        <w:spacing w:line="360" w:lineRule="auto"/>
        <w:ind w:firstLine="2940"/>
        <w:jc w:val="left"/>
        <w:rPr>
          <w:rFonts w:asciiTheme="minorEastAsia" w:hAnsiTheme="minorEastAsia" w:eastAsiaTheme="minorEastAsia"/>
          <w:kern w:val="0"/>
          <w:sz w:val="28"/>
          <w:szCs w:val="28"/>
        </w:rPr>
      </w:pPr>
    </w:p>
    <w:p>
      <w:pPr>
        <w:tabs>
          <w:tab w:val="left" w:pos="2580"/>
          <w:tab w:val="left" w:pos="5940"/>
        </w:tabs>
        <w:autoSpaceDE w:val="0"/>
        <w:autoSpaceDN w:val="0"/>
        <w:adjustRightInd w:val="0"/>
        <w:snapToGrid w:val="0"/>
        <w:spacing w:line="360" w:lineRule="auto"/>
        <w:ind w:firstLine="2940"/>
        <w:jc w:val="left"/>
        <w:rPr>
          <w:rFonts w:asciiTheme="minorEastAsia" w:hAnsiTheme="minorEastAsia" w:eastAsiaTheme="minorEastAsia"/>
          <w:kern w:val="0"/>
          <w:sz w:val="28"/>
          <w:szCs w:val="28"/>
        </w:rPr>
      </w:pPr>
    </w:p>
    <w:p>
      <w:pPr>
        <w:tabs>
          <w:tab w:val="left" w:pos="2580"/>
          <w:tab w:val="left" w:pos="5940"/>
        </w:tabs>
        <w:autoSpaceDE w:val="0"/>
        <w:autoSpaceDN w:val="0"/>
        <w:adjustRightInd w:val="0"/>
        <w:snapToGrid w:val="0"/>
        <w:spacing w:line="360" w:lineRule="auto"/>
        <w:ind w:firstLine="2940"/>
        <w:jc w:val="left"/>
        <w:rPr>
          <w:rFonts w:asciiTheme="minorEastAsia" w:hAnsiTheme="minorEastAsia" w:eastAsiaTheme="minorEastAsia"/>
          <w:kern w:val="0"/>
          <w:sz w:val="28"/>
          <w:szCs w:val="28"/>
        </w:rPr>
      </w:pPr>
    </w:p>
    <w:p>
      <w:pPr>
        <w:spacing w:line="360" w:lineRule="auto"/>
        <w:jc w:val="center"/>
        <w:rPr>
          <w:rFonts w:asciiTheme="minorEastAsia" w:hAnsiTheme="minorEastAsia" w:eastAsiaTheme="minorEastAsia"/>
        </w:rPr>
      </w:pPr>
      <w:r>
        <w:rPr>
          <w:rFonts w:asciiTheme="minorEastAsia" w:hAnsiTheme="minorEastAsia" w:eastAsiaTheme="minorEastAsia"/>
          <w:szCs w:val="28"/>
        </w:rPr>
        <w:br w:type="page"/>
      </w:r>
      <w:r>
        <w:rPr>
          <w:rFonts w:hint="eastAsia" w:asciiTheme="minorEastAsia" w:hAnsiTheme="minorEastAsia" w:eastAsiaTheme="minorEastAsia"/>
          <w:sz w:val="30"/>
          <w:szCs w:val="30"/>
        </w:rPr>
        <w:t>（六）信誉要求</w:t>
      </w:r>
    </w:p>
    <w:p>
      <w:pPr>
        <w:spacing w:line="360" w:lineRule="auto"/>
        <w:rPr>
          <w:rFonts w:asciiTheme="minorEastAsia" w:hAnsiTheme="minorEastAsia" w:eastAsiaTheme="minorEastAsia"/>
        </w:rPr>
      </w:pPr>
      <w:r>
        <w:rPr>
          <w:rFonts w:hint="eastAsia" w:asciiTheme="minorEastAsia" w:hAnsiTheme="minorEastAsia" w:eastAsiaTheme="minorEastAsia"/>
        </w:rPr>
        <w:t>详见第二章 投标人须知中投标人须知前附表条款号1.4.1中 4.信誉要求中要求提供资料</w:t>
      </w:r>
    </w:p>
    <w:p>
      <w:pPr>
        <w:spacing w:line="360" w:lineRule="auto"/>
        <w:jc w:val="center"/>
        <w:rPr>
          <w:rFonts w:asciiTheme="minorEastAsia" w:hAnsiTheme="minorEastAsia" w:eastAsiaTheme="minorEastAsia"/>
          <w:sz w:val="30"/>
          <w:szCs w:val="30"/>
        </w:rPr>
      </w:pPr>
      <w:r>
        <w:rPr>
          <w:rFonts w:hint="eastAsia" w:asciiTheme="minorEastAsia" w:hAnsiTheme="minorEastAsia" w:eastAsiaTheme="minorEastAsia"/>
          <w:sz w:val="30"/>
          <w:szCs w:val="30"/>
        </w:rPr>
        <w:t>（七）商务部分证明材料</w:t>
      </w:r>
    </w:p>
    <w:p>
      <w:pPr>
        <w:spacing w:line="360" w:lineRule="auto"/>
        <w:rPr>
          <w:rFonts w:asciiTheme="minorEastAsia" w:hAnsiTheme="minorEastAsia" w:eastAsiaTheme="minorEastAsia"/>
        </w:rPr>
      </w:pPr>
      <w:r>
        <w:rPr>
          <w:rFonts w:hint="eastAsia" w:asciiTheme="minorEastAsia" w:hAnsiTheme="minorEastAsia" w:eastAsiaTheme="minorEastAsia"/>
        </w:rPr>
        <w:t>详见第三章 评标办法中评标办法前附表条款号2.2.4商务部分中要求提供资料</w:t>
      </w:r>
    </w:p>
    <w:p>
      <w:pPr>
        <w:spacing w:line="360" w:lineRule="auto"/>
        <w:jc w:val="center"/>
        <w:rPr>
          <w:rFonts w:asciiTheme="minorEastAsia" w:hAnsiTheme="minorEastAsia" w:eastAsiaTheme="minorEastAsia"/>
          <w:szCs w:val="28"/>
        </w:rPr>
      </w:pPr>
      <w:r>
        <w:rPr>
          <w:rFonts w:hint="eastAsia" w:asciiTheme="minorEastAsia" w:hAnsiTheme="minorEastAsia" w:eastAsiaTheme="minorEastAsia"/>
          <w:sz w:val="30"/>
          <w:szCs w:val="30"/>
        </w:rPr>
        <w:t>（八）其他资料</w:t>
      </w:r>
      <w:r>
        <w:rPr>
          <w:rFonts w:asciiTheme="minorEastAsia" w:hAnsiTheme="minorEastAsia" w:eastAsiaTheme="minorEastAsia"/>
        </w:rPr>
        <w:br w:type="page"/>
      </w:r>
    </w:p>
    <w:p>
      <w:pPr>
        <w:tabs>
          <w:tab w:val="left" w:pos="5285"/>
          <w:tab w:val="left" w:pos="5940"/>
        </w:tabs>
        <w:autoSpaceDE w:val="0"/>
        <w:autoSpaceDN w:val="0"/>
        <w:adjustRightInd w:val="0"/>
        <w:snapToGrid w:val="0"/>
        <w:spacing w:line="360" w:lineRule="auto"/>
        <w:jc w:val="left"/>
        <w:rPr>
          <w:rFonts w:cs="MingLiU" w:asciiTheme="minorEastAsia" w:hAnsiTheme="minorEastAsia" w:eastAsiaTheme="minorEastAsia"/>
          <w:b/>
          <w:kern w:val="0"/>
          <w:sz w:val="28"/>
          <w:szCs w:val="28"/>
        </w:rPr>
      </w:pPr>
      <w:r>
        <w:rPr>
          <w:rFonts w:hint="eastAsia" w:asciiTheme="minorEastAsia" w:hAnsiTheme="minorEastAsia" w:eastAsiaTheme="minorEastAsia"/>
          <w:b/>
          <w:kern w:val="0"/>
          <w:sz w:val="28"/>
          <w:szCs w:val="28"/>
          <w:u w:val="single"/>
        </w:rPr>
        <w:tab/>
      </w:r>
      <w:r>
        <w:rPr>
          <w:rFonts w:hint="eastAsia" w:cs="MingLiU" w:asciiTheme="minorEastAsia" w:hAnsiTheme="minorEastAsia" w:eastAsiaTheme="minorEastAsia"/>
          <w:b/>
          <w:w w:val="99"/>
          <w:kern w:val="0"/>
          <w:sz w:val="28"/>
          <w:szCs w:val="28"/>
        </w:rPr>
        <w:t>（项目名称</w:t>
      </w:r>
      <w:r>
        <w:rPr>
          <w:rFonts w:hint="eastAsia" w:cs="MingLiU" w:asciiTheme="minorEastAsia" w:hAnsiTheme="minorEastAsia" w:eastAsiaTheme="minorEastAsia"/>
          <w:b/>
          <w:spacing w:val="1"/>
          <w:w w:val="99"/>
          <w:kern w:val="0"/>
          <w:sz w:val="28"/>
          <w:szCs w:val="28"/>
        </w:rPr>
        <w:t>）</w:t>
      </w:r>
      <w:r>
        <w:rPr>
          <w:rFonts w:hint="eastAsia" w:cs="MingLiU" w:asciiTheme="minorEastAsia" w:hAnsiTheme="minorEastAsia" w:eastAsiaTheme="minorEastAsia"/>
          <w:b/>
          <w:w w:val="99"/>
          <w:kern w:val="0"/>
          <w:sz w:val="28"/>
          <w:szCs w:val="28"/>
        </w:rPr>
        <w:t>比选</w:t>
      </w:r>
    </w:p>
    <w:p>
      <w:pPr>
        <w:tabs>
          <w:tab w:val="left" w:pos="3600"/>
          <w:tab w:val="left" w:pos="4480"/>
          <w:tab w:val="left" w:pos="5360"/>
        </w:tabs>
        <w:autoSpaceDE w:val="0"/>
        <w:autoSpaceDN w:val="0"/>
        <w:adjustRightInd w:val="0"/>
        <w:snapToGrid w:val="0"/>
        <w:spacing w:line="360" w:lineRule="auto"/>
        <w:jc w:val="left"/>
        <w:rPr>
          <w:rFonts w:cs="MingLiU" w:asciiTheme="minorEastAsia" w:hAnsiTheme="minorEastAsia" w:eastAsiaTheme="minorEastAsia"/>
          <w:kern w:val="0"/>
          <w:sz w:val="44"/>
          <w:szCs w:val="44"/>
        </w:rPr>
      </w:pPr>
    </w:p>
    <w:p>
      <w:pPr>
        <w:tabs>
          <w:tab w:val="left" w:pos="3600"/>
          <w:tab w:val="left" w:pos="4480"/>
          <w:tab w:val="left" w:pos="5360"/>
        </w:tabs>
        <w:autoSpaceDE w:val="0"/>
        <w:autoSpaceDN w:val="0"/>
        <w:adjustRightInd w:val="0"/>
        <w:snapToGrid w:val="0"/>
        <w:spacing w:line="360" w:lineRule="auto"/>
        <w:jc w:val="left"/>
        <w:rPr>
          <w:rFonts w:cs="MingLiU" w:asciiTheme="minorEastAsia" w:hAnsiTheme="minorEastAsia" w:eastAsiaTheme="minorEastAsia"/>
          <w:kern w:val="0"/>
          <w:sz w:val="44"/>
          <w:szCs w:val="44"/>
        </w:rPr>
      </w:pPr>
    </w:p>
    <w:p>
      <w:pPr>
        <w:tabs>
          <w:tab w:val="left" w:pos="3600"/>
          <w:tab w:val="left" w:pos="4480"/>
          <w:tab w:val="left" w:pos="5360"/>
        </w:tabs>
        <w:autoSpaceDE w:val="0"/>
        <w:autoSpaceDN w:val="0"/>
        <w:adjustRightInd w:val="0"/>
        <w:snapToGrid w:val="0"/>
        <w:spacing w:line="360" w:lineRule="auto"/>
        <w:jc w:val="center"/>
        <w:rPr>
          <w:rFonts w:cs="MingLiU" w:asciiTheme="minorEastAsia" w:hAnsiTheme="minorEastAsia" w:eastAsiaTheme="minorEastAsia"/>
          <w:b/>
          <w:kern w:val="0"/>
          <w:sz w:val="84"/>
          <w:szCs w:val="84"/>
        </w:rPr>
      </w:pPr>
      <w:r>
        <w:rPr>
          <w:rFonts w:hint="eastAsia" w:cs="MingLiU" w:asciiTheme="minorEastAsia" w:hAnsiTheme="minorEastAsia" w:eastAsiaTheme="minorEastAsia"/>
          <w:b/>
          <w:kern w:val="0"/>
          <w:sz w:val="84"/>
          <w:szCs w:val="84"/>
        </w:rPr>
        <w:t>投  标  文  件</w:t>
      </w:r>
    </w:p>
    <w:p>
      <w:pPr>
        <w:autoSpaceDE w:val="0"/>
        <w:autoSpaceDN w:val="0"/>
        <w:adjustRightInd w:val="0"/>
        <w:snapToGrid w:val="0"/>
        <w:spacing w:line="360" w:lineRule="auto"/>
        <w:jc w:val="left"/>
        <w:rPr>
          <w:rFonts w:cs="MingLiU" w:asciiTheme="minorEastAsia" w:hAnsiTheme="minorEastAsia" w:eastAsiaTheme="minorEastAsia"/>
          <w:kern w:val="0"/>
          <w:sz w:val="16"/>
          <w:szCs w:val="16"/>
        </w:rPr>
      </w:pPr>
    </w:p>
    <w:p>
      <w:pPr>
        <w:autoSpaceDE w:val="0"/>
        <w:autoSpaceDN w:val="0"/>
        <w:adjustRightInd w:val="0"/>
        <w:snapToGrid w:val="0"/>
        <w:spacing w:line="360" w:lineRule="auto"/>
        <w:jc w:val="center"/>
        <w:rPr>
          <w:rFonts w:cs="MingLiU" w:asciiTheme="minorEastAsia" w:hAnsiTheme="minorEastAsia" w:eastAsiaTheme="minorEastAsia"/>
          <w:b/>
          <w:kern w:val="0"/>
          <w:sz w:val="36"/>
          <w:szCs w:val="36"/>
        </w:rPr>
      </w:pPr>
      <w:r>
        <w:rPr>
          <w:rFonts w:hint="eastAsia" w:cs="MingLiU" w:asciiTheme="minorEastAsia" w:hAnsiTheme="minorEastAsia" w:eastAsiaTheme="minorEastAsia"/>
          <w:b/>
          <w:kern w:val="0"/>
          <w:sz w:val="36"/>
          <w:szCs w:val="36"/>
        </w:rPr>
        <w:t>技术部分</w:t>
      </w:r>
    </w:p>
    <w:p>
      <w:pPr>
        <w:autoSpaceDE w:val="0"/>
        <w:autoSpaceDN w:val="0"/>
        <w:adjustRightInd w:val="0"/>
        <w:snapToGrid w:val="0"/>
        <w:spacing w:line="360" w:lineRule="auto"/>
        <w:jc w:val="left"/>
        <w:rPr>
          <w:rFonts w:cs="MingLiU" w:asciiTheme="minorEastAsia" w:hAnsiTheme="minorEastAsia" w:eastAsiaTheme="minorEastAsia"/>
          <w:b/>
          <w:kern w:val="0"/>
          <w:sz w:val="20"/>
          <w:szCs w:val="20"/>
        </w:rPr>
      </w:pPr>
    </w:p>
    <w:p>
      <w:pPr>
        <w:autoSpaceDE w:val="0"/>
        <w:autoSpaceDN w:val="0"/>
        <w:adjustRightInd w:val="0"/>
        <w:snapToGrid w:val="0"/>
        <w:spacing w:line="360" w:lineRule="auto"/>
        <w:jc w:val="left"/>
        <w:rPr>
          <w:rFonts w:cs="MingLiU" w:asciiTheme="minorEastAsia" w:hAnsiTheme="minorEastAsia" w:eastAsiaTheme="minorEastAsia"/>
          <w:b/>
          <w:kern w:val="0"/>
          <w:sz w:val="20"/>
          <w:szCs w:val="20"/>
        </w:rPr>
      </w:pPr>
    </w:p>
    <w:p>
      <w:pPr>
        <w:autoSpaceDE w:val="0"/>
        <w:autoSpaceDN w:val="0"/>
        <w:adjustRightInd w:val="0"/>
        <w:snapToGrid w:val="0"/>
        <w:spacing w:line="360" w:lineRule="auto"/>
        <w:jc w:val="left"/>
        <w:rPr>
          <w:rFonts w:cs="MingLiU" w:asciiTheme="minorEastAsia" w:hAnsiTheme="minorEastAsia" w:eastAsiaTheme="minorEastAsia"/>
          <w:b/>
          <w:kern w:val="0"/>
          <w:sz w:val="20"/>
          <w:szCs w:val="20"/>
        </w:rPr>
      </w:pPr>
    </w:p>
    <w:p>
      <w:pPr>
        <w:autoSpaceDE w:val="0"/>
        <w:autoSpaceDN w:val="0"/>
        <w:adjustRightInd w:val="0"/>
        <w:snapToGrid w:val="0"/>
        <w:spacing w:line="360" w:lineRule="auto"/>
        <w:jc w:val="left"/>
        <w:rPr>
          <w:rFonts w:cs="MingLiU" w:asciiTheme="minorEastAsia" w:hAnsiTheme="minorEastAsia" w:eastAsiaTheme="minorEastAsia"/>
          <w:b/>
          <w:kern w:val="0"/>
          <w:sz w:val="20"/>
          <w:szCs w:val="20"/>
        </w:rPr>
      </w:pPr>
    </w:p>
    <w:p>
      <w:pPr>
        <w:autoSpaceDE w:val="0"/>
        <w:autoSpaceDN w:val="0"/>
        <w:adjustRightInd w:val="0"/>
        <w:snapToGrid w:val="0"/>
        <w:spacing w:line="360" w:lineRule="auto"/>
        <w:jc w:val="left"/>
        <w:rPr>
          <w:rFonts w:cs="MingLiU" w:asciiTheme="minorEastAsia" w:hAnsiTheme="minorEastAsia" w:eastAsiaTheme="minorEastAsia"/>
          <w:b/>
          <w:kern w:val="0"/>
          <w:sz w:val="20"/>
          <w:szCs w:val="20"/>
        </w:rPr>
      </w:pPr>
    </w:p>
    <w:p>
      <w:pPr>
        <w:autoSpaceDE w:val="0"/>
        <w:autoSpaceDN w:val="0"/>
        <w:adjustRightInd w:val="0"/>
        <w:snapToGrid w:val="0"/>
        <w:spacing w:line="360" w:lineRule="auto"/>
        <w:jc w:val="left"/>
        <w:rPr>
          <w:rFonts w:cs="MingLiU" w:asciiTheme="minorEastAsia" w:hAnsiTheme="minorEastAsia" w:eastAsiaTheme="minorEastAsia"/>
          <w:b/>
          <w:kern w:val="0"/>
          <w:sz w:val="20"/>
          <w:szCs w:val="20"/>
        </w:rPr>
      </w:pPr>
    </w:p>
    <w:p>
      <w:pPr>
        <w:autoSpaceDE w:val="0"/>
        <w:autoSpaceDN w:val="0"/>
        <w:adjustRightInd w:val="0"/>
        <w:snapToGrid w:val="0"/>
        <w:spacing w:line="360" w:lineRule="auto"/>
        <w:jc w:val="left"/>
        <w:rPr>
          <w:rFonts w:cs="MingLiU" w:asciiTheme="minorEastAsia" w:hAnsiTheme="minorEastAsia" w:eastAsiaTheme="minorEastAsia"/>
          <w:b/>
          <w:kern w:val="0"/>
          <w:sz w:val="20"/>
          <w:szCs w:val="20"/>
        </w:rPr>
      </w:pPr>
    </w:p>
    <w:p>
      <w:pPr>
        <w:autoSpaceDE w:val="0"/>
        <w:autoSpaceDN w:val="0"/>
        <w:adjustRightInd w:val="0"/>
        <w:snapToGrid w:val="0"/>
        <w:spacing w:line="360" w:lineRule="auto"/>
        <w:jc w:val="left"/>
        <w:rPr>
          <w:rFonts w:cs="MingLiU" w:asciiTheme="minorEastAsia" w:hAnsiTheme="minorEastAsia" w:eastAsiaTheme="minorEastAsia"/>
          <w:b/>
          <w:kern w:val="0"/>
          <w:sz w:val="20"/>
          <w:szCs w:val="20"/>
        </w:rPr>
      </w:pPr>
    </w:p>
    <w:p>
      <w:pPr>
        <w:autoSpaceDE w:val="0"/>
        <w:autoSpaceDN w:val="0"/>
        <w:adjustRightInd w:val="0"/>
        <w:snapToGrid w:val="0"/>
        <w:spacing w:line="360" w:lineRule="auto"/>
        <w:jc w:val="left"/>
        <w:rPr>
          <w:rFonts w:cs="MingLiU" w:asciiTheme="minorEastAsia" w:hAnsiTheme="minorEastAsia" w:eastAsiaTheme="minorEastAsia"/>
          <w:b/>
          <w:kern w:val="0"/>
          <w:sz w:val="20"/>
          <w:szCs w:val="20"/>
        </w:rPr>
      </w:pPr>
    </w:p>
    <w:p>
      <w:pPr>
        <w:autoSpaceDE w:val="0"/>
        <w:autoSpaceDN w:val="0"/>
        <w:adjustRightInd w:val="0"/>
        <w:snapToGrid w:val="0"/>
        <w:spacing w:line="360" w:lineRule="auto"/>
        <w:jc w:val="left"/>
        <w:rPr>
          <w:rFonts w:cs="MingLiU" w:asciiTheme="minorEastAsia" w:hAnsiTheme="minorEastAsia" w:eastAsiaTheme="minorEastAsia"/>
          <w:b/>
          <w:kern w:val="0"/>
          <w:sz w:val="20"/>
          <w:szCs w:val="20"/>
        </w:rPr>
      </w:pPr>
    </w:p>
    <w:p>
      <w:pPr>
        <w:autoSpaceDE w:val="0"/>
        <w:autoSpaceDN w:val="0"/>
        <w:adjustRightInd w:val="0"/>
        <w:snapToGrid w:val="0"/>
        <w:spacing w:line="360" w:lineRule="auto"/>
        <w:jc w:val="left"/>
        <w:rPr>
          <w:rFonts w:cs="MingLiU" w:asciiTheme="minorEastAsia" w:hAnsiTheme="minorEastAsia" w:eastAsiaTheme="minorEastAsia"/>
          <w:b/>
          <w:kern w:val="0"/>
          <w:sz w:val="20"/>
          <w:szCs w:val="20"/>
        </w:rPr>
      </w:pPr>
    </w:p>
    <w:p>
      <w:pPr>
        <w:autoSpaceDE w:val="0"/>
        <w:autoSpaceDN w:val="0"/>
        <w:adjustRightInd w:val="0"/>
        <w:snapToGrid w:val="0"/>
        <w:spacing w:line="360" w:lineRule="auto"/>
        <w:jc w:val="left"/>
        <w:rPr>
          <w:rFonts w:cs="MingLiU" w:asciiTheme="minorEastAsia" w:hAnsiTheme="minorEastAsia" w:eastAsiaTheme="minorEastAsia"/>
          <w:b/>
          <w:kern w:val="0"/>
          <w:sz w:val="20"/>
          <w:szCs w:val="20"/>
        </w:rPr>
      </w:pPr>
    </w:p>
    <w:p>
      <w:pPr>
        <w:autoSpaceDE w:val="0"/>
        <w:autoSpaceDN w:val="0"/>
        <w:adjustRightInd w:val="0"/>
        <w:snapToGrid w:val="0"/>
        <w:spacing w:line="360" w:lineRule="auto"/>
        <w:jc w:val="left"/>
        <w:rPr>
          <w:rFonts w:cs="MingLiU" w:asciiTheme="minorEastAsia" w:hAnsiTheme="minorEastAsia" w:eastAsiaTheme="minorEastAsia"/>
          <w:b/>
          <w:kern w:val="0"/>
          <w:sz w:val="20"/>
          <w:szCs w:val="20"/>
        </w:rPr>
      </w:pPr>
    </w:p>
    <w:p>
      <w:pPr>
        <w:autoSpaceDE w:val="0"/>
        <w:autoSpaceDN w:val="0"/>
        <w:adjustRightInd w:val="0"/>
        <w:snapToGrid w:val="0"/>
        <w:spacing w:line="360" w:lineRule="auto"/>
        <w:jc w:val="left"/>
        <w:rPr>
          <w:rFonts w:cs="MingLiU" w:asciiTheme="minorEastAsia" w:hAnsiTheme="minorEastAsia" w:eastAsiaTheme="minorEastAsia"/>
          <w:b/>
          <w:kern w:val="0"/>
          <w:sz w:val="20"/>
          <w:szCs w:val="20"/>
        </w:rPr>
      </w:pPr>
    </w:p>
    <w:p>
      <w:pPr>
        <w:tabs>
          <w:tab w:val="left" w:pos="6080"/>
          <w:tab w:val="left" w:pos="6640"/>
        </w:tabs>
        <w:autoSpaceDE w:val="0"/>
        <w:autoSpaceDN w:val="0"/>
        <w:adjustRightInd w:val="0"/>
        <w:snapToGrid w:val="0"/>
        <w:spacing w:line="360" w:lineRule="auto"/>
        <w:jc w:val="center"/>
        <w:rPr>
          <w:rFonts w:asciiTheme="minorEastAsia" w:hAnsiTheme="minorEastAsia" w:eastAsiaTheme="minorEastAsia"/>
          <w:b/>
          <w:w w:val="99"/>
          <w:kern w:val="0"/>
          <w:sz w:val="28"/>
          <w:szCs w:val="28"/>
        </w:rPr>
      </w:pPr>
      <w:r>
        <w:rPr>
          <w:rFonts w:hint="eastAsia" w:cs="MingLiU" w:asciiTheme="minorEastAsia" w:hAnsiTheme="minorEastAsia" w:eastAsiaTheme="minorEastAsia"/>
          <w:b/>
          <w:w w:val="99"/>
          <w:kern w:val="0"/>
          <w:sz w:val="28"/>
          <w:szCs w:val="28"/>
        </w:rPr>
        <w:t>投标人</w:t>
      </w:r>
      <w:r>
        <w:rPr>
          <w:rFonts w:hint="eastAsia" w:cs="MingLiU" w:asciiTheme="minorEastAsia" w:hAnsiTheme="minorEastAsia" w:eastAsiaTheme="minorEastAsia"/>
          <w:b/>
          <w:spacing w:val="1"/>
          <w:w w:val="99"/>
          <w:kern w:val="0"/>
          <w:sz w:val="28"/>
          <w:szCs w:val="28"/>
        </w:rPr>
        <w:t>：</w:t>
      </w:r>
      <w:r>
        <w:rPr>
          <w:rFonts w:hint="eastAsia" w:cs="MingLiU" w:asciiTheme="minorEastAsia" w:hAnsiTheme="minorEastAsia" w:eastAsiaTheme="minorEastAsia"/>
          <w:b/>
          <w:w w:val="198"/>
          <w:kern w:val="0"/>
          <w:sz w:val="28"/>
          <w:szCs w:val="28"/>
          <w:u w:val="single"/>
        </w:rPr>
        <w:t xml:space="preserve"> 　　　　 　　</w:t>
      </w:r>
      <w:r>
        <w:rPr>
          <w:rFonts w:hint="eastAsia" w:cs="MingLiU" w:asciiTheme="minorEastAsia" w:hAnsiTheme="minorEastAsia" w:eastAsiaTheme="minorEastAsia"/>
          <w:b/>
          <w:w w:val="99"/>
          <w:kern w:val="0"/>
          <w:sz w:val="28"/>
          <w:szCs w:val="28"/>
        </w:rPr>
        <w:t>（盖单位公章）</w:t>
      </w:r>
    </w:p>
    <w:p>
      <w:pPr>
        <w:tabs>
          <w:tab w:val="left" w:pos="6080"/>
          <w:tab w:val="left" w:pos="6640"/>
        </w:tabs>
        <w:autoSpaceDE w:val="0"/>
        <w:autoSpaceDN w:val="0"/>
        <w:adjustRightInd w:val="0"/>
        <w:snapToGrid w:val="0"/>
        <w:spacing w:line="360" w:lineRule="auto"/>
        <w:jc w:val="center"/>
        <w:rPr>
          <w:rFonts w:cs="MingLiU" w:asciiTheme="minorEastAsia" w:hAnsiTheme="minorEastAsia" w:eastAsiaTheme="minorEastAsia"/>
          <w:b/>
          <w:kern w:val="0"/>
          <w:sz w:val="28"/>
          <w:szCs w:val="28"/>
        </w:rPr>
      </w:pPr>
      <w:r>
        <w:rPr>
          <w:rFonts w:hint="eastAsia" w:cs="MingLiU" w:asciiTheme="minorEastAsia" w:hAnsiTheme="minorEastAsia" w:eastAsiaTheme="minorEastAsia"/>
          <w:b/>
          <w:w w:val="99"/>
          <w:kern w:val="0"/>
          <w:sz w:val="28"/>
          <w:szCs w:val="28"/>
        </w:rPr>
        <w:t>法定代表人或其委托代理人：</w:t>
      </w:r>
      <w:r>
        <w:rPr>
          <w:rFonts w:hint="eastAsia" w:cs="MingLiU" w:asciiTheme="minorEastAsia" w:hAnsiTheme="minorEastAsia" w:eastAsiaTheme="minorEastAsia"/>
          <w:b/>
          <w:w w:val="198"/>
          <w:kern w:val="0"/>
          <w:sz w:val="28"/>
          <w:szCs w:val="28"/>
          <w:u w:val="single"/>
        </w:rPr>
        <w:t xml:space="preserve"> 　　 　</w:t>
      </w:r>
      <w:r>
        <w:rPr>
          <w:rFonts w:hint="eastAsia" w:cs="MingLiU" w:asciiTheme="minorEastAsia" w:hAnsiTheme="minorEastAsia" w:eastAsiaTheme="minorEastAsia"/>
          <w:b/>
          <w:w w:val="99"/>
          <w:kern w:val="0"/>
          <w:sz w:val="28"/>
          <w:szCs w:val="28"/>
        </w:rPr>
        <w:t>（签字</w:t>
      </w:r>
      <w:r>
        <w:rPr>
          <w:rFonts w:hint="eastAsia" w:cs="MingLiU" w:asciiTheme="minorEastAsia" w:hAnsiTheme="minorEastAsia" w:eastAsiaTheme="minorEastAsia"/>
          <w:b/>
          <w:w w:val="99"/>
          <w:kern w:val="0"/>
          <w:sz w:val="28"/>
          <w:szCs w:val="28"/>
          <w:lang w:val="en-US" w:eastAsia="zh-CN"/>
        </w:rPr>
        <w:t>或盖章</w:t>
      </w:r>
      <w:r>
        <w:rPr>
          <w:rFonts w:hint="eastAsia" w:cs="MingLiU" w:asciiTheme="minorEastAsia" w:hAnsiTheme="minorEastAsia" w:eastAsiaTheme="minorEastAsia"/>
          <w:b/>
          <w:w w:val="99"/>
          <w:kern w:val="0"/>
          <w:sz w:val="28"/>
          <w:szCs w:val="28"/>
        </w:rPr>
        <w:t>）</w:t>
      </w:r>
    </w:p>
    <w:p>
      <w:pPr>
        <w:tabs>
          <w:tab w:val="left" w:pos="3280"/>
          <w:tab w:val="left" w:pos="4680"/>
          <w:tab w:val="left" w:pos="6080"/>
        </w:tabs>
        <w:autoSpaceDE w:val="0"/>
        <w:autoSpaceDN w:val="0"/>
        <w:adjustRightInd w:val="0"/>
        <w:snapToGrid w:val="0"/>
        <w:spacing w:line="360" w:lineRule="auto"/>
        <w:jc w:val="center"/>
        <w:rPr>
          <w:rFonts w:cs="MingLiU" w:asciiTheme="minorEastAsia" w:hAnsiTheme="minorEastAsia" w:eastAsiaTheme="minorEastAsia"/>
          <w:b/>
          <w:kern w:val="0"/>
          <w:sz w:val="28"/>
          <w:szCs w:val="28"/>
        </w:rPr>
      </w:pPr>
      <w:r>
        <w:rPr>
          <w:rFonts w:hint="eastAsia" w:cs="MingLiU" w:asciiTheme="minorEastAsia" w:hAnsiTheme="minorEastAsia" w:eastAsiaTheme="minorEastAsia"/>
          <w:b/>
          <w:w w:val="99"/>
          <w:kern w:val="0"/>
          <w:sz w:val="28"/>
          <w:szCs w:val="28"/>
          <w:u w:val="single"/>
        </w:rPr>
        <w:t xml:space="preserve">     　</w:t>
      </w:r>
      <w:r>
        <w:rPr>
          <w:rFonts w:hint="eastAsia" w:cs="MingLiU" w:asciiTheme="minorEastAsia" w:hAnsiTheme="minorEastAsia" w:eastAsiaTheme="minorEastAsia"/>
          <w:b/>
          <w:w w:val="99"/>
          <w:kern w:val="0"/>
          <w:sz w:val="28"/>
          <w:szCs w:val="28"/>
        </w:rPr>
        <w:t>年</w:t>
      </w:r>
      <w:r>
        <w:rPr>
          <w:rFonts w:hint="eastAsia" w:cs="MingLiU" w:asciiTheme="minorEastAsia" w:hAnsiTheme="minorEastAsia" w:eastAsiaTheme="minorEastAsia"/>
          <w:b/>
          <w:w w:val="99"/>
          <w:kern w:val="0"/>
          <w:sz w:val="28"/>
          <w:szCs w:val="28"/>
          <w:lang w:val="en-US" w:eastAsia="zh-CN"/>
        </w:rPr>
        <w:t xml:space="preserve"> </w:t>
      </w:r>
      <w:r>
        <w:rPr>
          <w:rFonts w:hint="eastAsia" w:cs="MingLiU" w:asciiTheme="minorEastAsia" w:hAnsiTheme="minorEastAsia" w:eastAsiaTheme="minorEastAsia"/>
          <w:b/>
          <w:w w:val="99"/>
          <w:kern w:val="0"/>
          <w:sz w:val="28"/>
          <w:szCs w:val="28"/>
        </w:rPr>
        <w:t>月</w:t>
      </w:r>
      <w:r>
        <w:rPr>
          <w:rFonts w:hint="eastAsia" w:cs="MingLiU" w:asciiTheme="minorEastAsia" w:hAnsiTheme="minorEastAsia" w:eastAsiaTheme="minorEastAsia"/>
          <w:b/>
          <w:w w:val="99"/>
          <w:kern w:val="0"/>
          <w:sz w:val="28"/>
          <w:szCs w:val="28"/>
          <w:lang w:val="en-US" w:eastAsia="zh-CN"/>
        </w:rPr>
        <w:t xml:space="preserve"> </w:t>
      </w:r>
      <w:r>
        <w:rPr>
          <w:rFonts w:hint="eastAsia" w:cs="MingLiU" w:asciiTheme="minorEastAsia" w:hAnsiTheme="minorEastAsia" w:eastAsiaTheme="minorEastAsia"/>
          <w:b/>
          <w:w w:val="99"/>
          <w:kern w:val="0"/>
          <w:sz w:val="28"/>
          <w:szCs w:val="28"/>
        </w:rPr>
        <w:t>日</w:t>
      </w:r>
    </w:p>
    <w:p>
      <w:pPr>
        <w:autoSpaceDE w:val="0"/>
        <w:autoSpaceDN w:val="0"/>
        <w:adjustRightInd w:val="0"/>
        <w:snapToGrid w:val="0"/>
        <w:spacing w:line="360" w:lineRule="auto"/>
        <w:jc w:val="left"/>
        <w:rPr>
          <w:rFonts w:cs="MingLiU" w:asciiTheme="minorEastAsia" w:hAnsiTheme="minorEastAsia" w:eastAsiaTheme="minorEastAsia"/>
          <w:kern w:val="0"/>
          <w:sz w:val="24"/>
          <w:szCs w:val="21"/>
        </w:rPr>
      </w:pPr>
      <w:r>
        <w:rPr>
          <w:rFonts w:hint="eastAsia" w:cs="MingLiU" w:asciiTheme="minorEastAsia" w:hAnsiTheme="minorEastAsia" w:eastAsiaTheme="minorEastAsia"/>
          <w:kern w:val="0"/>
          <w:sz w:val="24"/>
          <w:szCs w:val="21"/>
        </w:rPr>
        <w:br w:type="page"/>
      </w:r>
    </w:p>
    <w:p>
      <w:pPr>
        <w:jc w:val="center"/>
        <w:rPr>
          <w:rFonts w:asciiTheme="minorEastAsia" w:hAnsiTheme="minorEastAsia" w:eastAsiaTheme="minorEastAsia"/>
          <w:sz w:val="30"/>
          <w:szCs w:val="30"/>
        </w:rPr>
      </w:pPr>
      <w:r>
        <w:rPr>
          <w:rFonts w:hint="eastAsia" w:asciiTheme="minorEastAsia" w:hAnsiTheme="minorEastAsia" w:eastAsiaTheme="minorEastAsia"/>
          <w:sz w:val="30"/>
          <w:szCs w:val="30"/>
        </w:rPr>
        <w:t>（一）技术方案（格式自拟）</w:t>
      </w:r>
    </w:p>
    <w:p>
      <w:pPr>
        <w:jc w:val="center"/>
        <w:rPr>
          <w:rFonts w:asciiTheme="minorEastAsia" w:hAnsiTheme="minorEastAsia" w:eastAsiaTheme="minorEastAsia"/>
          <w:sz w:val="32"/>
          <w:szCs w:val="32"/>
        </w:rPr>
      </w:pPr>
      <w:r>
        <w:rPr>
          <w:rFonts w:hint="eastAsia" w:asciiTheme="minorEastAsia" w:hAnsiTheme="minorEastAsia" w:eastAsiaTheme="minorEastAsia"/>
          <w:sz w:val="30"/>
          <w:szCs w:val="30"/>
        </w:rPr>
        <w:t>（二）技术响应偏离表</w:t>
      </w:r>
    </w:p>
    <w:p>
      <w:pPr>
        <w:pStyle w:val="19"/>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项目名称：</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2658"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采购需求</w:t>
            </w:r>
          </w:p>
        </w:tc>
        <w:tc>
          <w:tcPr>
            <w:tcW w:w="2759"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响应情况</w:t>
            </w:r>
          </w:p>
        </w:tc>
        <w:tc>
          <w:tcPr>
            <w:tcW w:w="2067"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rPr>
                <w:rFonts w:asciiTheme="minorEastAsia" w:hAnsiTheme="minorEastAsia" w:eastAsiaTheme="minorEastAsia"/>
                <w:szCs w:val="21"/>
              </w:rPr>
            </w:pPr>
          </w:p>
        </w:tc>
        <w:tc>
          <w:tcPr>
            <w:tcW w:w="2658" w:type="dxa"/>
            <w:vAlign w:val="center"/>
          </w:tcPr>
          <w:p>
            <w:pPr>
              <w:rPr>
                <w:rFonts w:asciiTheme="minorEastAsia" w:hAnsiTheme="minorEastAsia" w:eastAsiaTheme="minorEastAsia"/>
                <w:szCs w:val="21"/>
              </w:rPr>
            </w:pPr>
          </w:p>
        </w:tc>
        <w:tc>
          <w:tcPr>
            <w:tcW w:w="2759" w:type="dxa"/>
            <w:vAlign w:val="center"/>
          </w:tcPr>
          <w:p>
            <w:pPr>
              <w:rPr>
                <w:rFonts w:asciiTheme="minorEastAsia" w:hAnsiTheme="minorEastAsia" w:eastAsiaTheme="minorEastAsia"/>
                <w:szCs w:val="21"/>
              </w:rPr>
            </w:pPr>
          </w:p>
        </w:tc>
        <w:tc>
          <w:tcPr>
            <w:tcW w:w="2067" w:type="dxa"/>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rPr>
                <w:rFonts w:asciiTheme="minorEastAsia" w:hAnsiTheme="minorEastAsia" w:eastAsiaTheme="minorEastAsia"/>
                <w:szCs w:val="21"/>
              </w:rPr>
            </w:pPr>
          </w:p>
        </w:tc>
        <w:tc>
          <w:tcPr>
            <w:tcW w:w="2658" w:type="dxa"/>
            <w:vAlign w:val="center"/>
          </w:tcPr>
          <w:p>
            <w:pPr>
              <w:rPr>
                <w:rFonts w:asciiTheme="minorEastAsia" w:hAnsiTheme="minorEastAsia" w:eastAsiaTheme="minorEastAsia"/>
                <w:szCs w:val="21"/>
              </w:rPr>
            </w:pPr>
          </w:p>
        </w:tc>
        <w:tc>
          <w:tcPr>
            <w:tcW w:w="2759" w:type="dxa"/>
            <w:vAlign w:val="center"/>
          </w:tcPr>
          <w:p>
            <w:pPr>
              <w:rPr>
                <w:rFonts w:asciiTheme="minorEastAsia" w:hAnsiTheme="minorEastAsia" w:eastAsiaTheme="minorEastAsia"/>
                <w:szCs w:val="21"/>
              </w:rPr>
            </w:pPr>
          </w:p>
        </w:tc>
        <w:tc>
          <w:tcPr>
            <w:tcW w:w="2067" w:type="dxa"/>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rPr>
                <w:rFonts w:asciiTheme="minorEastAsia" w:hAnsiTheme="minorEastAsia" w:eastAsiaTheme="minorEastAsia"/>
                <w:szCs w:val="21"/>
              </w:rPr>
            </w:pPr>
          </w:p>
        </w:tc>
        <w:tc>
          <w:tcPr>
            <w:tcW w:w="2658" w:type="dxa"/>
            <w:vAlign w:val="center"/>
          </w:tcPr>
          <w:p>
            <w:pPr>
              <w:rPr>
                <w:rFonts w:asciiTheme="minorEastAsia" w:hAnsiTheme="minorEastAsia" w:eastAsiaTheme="minorEastAsia"/>
                <w:szCs w:val="21"/>
              </w:rPr>
            </w:pPr>
          </w:p>
        </w:tc>
        <w:tc>
          <w:tcPr>
            <w:tcW w:w="2759" w:type="dxa"/>
            <w:vAlign w:val="center"/>
          </w:tcPr>
          <w:p>
            <w:pPr>
              <w:rPr>
                <w:rFonts w:asciiTheme="minorEastAsia" w:hAnsiTheme="minorEastAsia" w:eastAsiaTheme="minorEastAsia"/>
                <w:szCs w:val="21"/>
              </w:rPr>
            </w:pPr>
          </w:p>
        </w:tc>
        <w:tc>
          <w:tcPr>
            <w:tcW w:w="2067" w:type="dxa"/>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rPr>
                <w:rFonts w:asciiTheme="minorEastAsia" w:hAnsiTheme="minorEastAsia" w:eastAsiaTheme="minorEastAsia"/>
                <w:szCs w:val="21"/>
              </w:rPr>
            </w:pPr>
          </w:p>
        </w:tc>
        <w:tc>
          <w:tcPr>
            <w:tcW w:w="2658" w:type="dxa"/>
            <w:vAlign w:val="center"/>
          </w:tcPr>
          <w:p>
            <w:pPr>
              <w:rPr>
                <w:rFonts w:asciiTheme="minorEastAsia" w:hAnsiTheme="minorEastAsia" w:eastAsiaTheme="minorEastAsia"/>
                <w:szCs w:val="21"/>
              </w:rPr>
            </w:pPr>
          </w:p>
        </w:tc>
        <w:tc>
          <w:tcPr>
            <w:tcW w:w="2759" w:type="dxa"/>
            <w:vAlign w:val="center"/>
          </w:tcPr>
          <w:p>
            <w:pPr>
              <w:rPr>
                <w:rFonts w:asciiTheme="minorEastAsia" w:hAnsiTheme="minorEastAsia" w:eastAsiaTheme="minorEastAsia"/>
                <w:szCs w:val="21"/>
              </w:rPr>
            </w:pPr>
          </w:p>
        </w:tc>
        <w:tc>
          <w:tcPr>
            <w:tcW w:w="2067" w:type="dxa"/>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rPr>
                <w:rFonts w:asciiTheme="minorEastAsia" w:hAnsiTheme="minorEastAsia" w:eastAsiaTheme="minorEastAsia"/>
                <w:szCs w:val="21"/>
              </w:rPr>
            </w:pPr>
          </w:p>
        </w:tc>
        <w:tc>
          <w:tcPr>
            <w:tcW w:w="2658" w:type="dxa"/>
            <w:vAlign w:val="center"/>
          </w:tcPr>
          <w:p>
            <w:pPr>
              <w:rPr>
                <w:rFonts w:asciiTheme="minorEastAsia" w:hAnsiTheme="minorEastAsia" w:eastAsiaTheme="minorEastAsia"/>
                <w:szCs w:val="21"/>
              </w:rPr>
            </w:pPr>
          </w:p>
        </w:tc>
        <w:tc>
          <w:tcPr>
            <w:tcW w:w="2759" w:type="dxa"/>
            <w:vAlign w:val="center"/>
          </w:tcPr>
          <w:p>
            <w:pPr>
              <w:rPr>
                <w:rFonts w:asciiTheme="minorEastAsia" w:hAnsiTheme="minorEastAsia" w:eastAsiaTheme="minorEastAsia"/>
                <w:szCs w:val="21"/>
              </w:rPr>
            </w:pPr>
          </w:p>
        </w:tc>
        <w:tc>
          <w:tcPr>
            <w:tcW w:w="2067" w:type="dxa"/>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rPr>
                <w:rFonts w:asciiTheme="minorEastAsia" w:hAnsiTheme="minorEastAsia" w:eastAsiaTheme="minorEastAsia"/>
                <w:szCs w:val="21"/>
              </w:rPr>
            </w:pPr>
          </w:p>
        </w:tc>
        <w:tc>
          <w:tcPr>
            <w:tcW w:w="2658" w:type="dxa"/>
            <w:vAlign w:val="center"/>
          </w:tcPr>
          <w:p>
            <w:pPr>
              <w:rPr>
                <w:rFonts w:asciiTheme="minorEastAsia" w:hAnsiTheme="minorEastAsia" w:eastAsiaTheme="minorEastAsia"/>
                <w:szCs w:val="21"/>
              </w:rPr>
            </w:pPr>
          </w:p>
        </w:tc>
        <w:tc>
          <w:tcPr>
            <w:tcW w:w="2759" w:type="dxa"/>
            <w:vAlign w:val="center"/>
          </w:tcPr>
          <w:p>
            <w:pPr>
              <w:rPr>
                <w:rFonts w:asciiTheme="minorEastAsia" w:hAnsiTheme="minorEastAsia" w:eastAsiaTheme="minorEastAsia"/>
                <w:szCs w:val="21"/>
              </w:rPr>
            </w:pPr>
          </w:p>
        </w:tc>
        <w:tc>
          <w:tcPr>
            <w:tcW w:w="2067" w:type="dxa"/>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rPr>
                <w:rFonts w:asciiTheme="minorEastAsia" w:hAnsiTheme="minorEastAsia" w:eastAsiaTheme="minorEastAsia"/>
                <w:szCs w:val="21"/>
              </w:rPr>
            </w:pPr>
          </w:p>
        </w:tc>
        <w:tc>
          <w:tcPr>
            <w:tcW w:w="2658" w:type="dxa"/>
            <w:vAlign w:val="center"/>
          </w:tcPr>
          <w:p>
            <w:pPr>
              <w:rPr>
                <w:rFonts w:asciiTheme="minorEastAsia" w:hAnsiTheme="minorEastAsia" w:eastAsiaTheme="minorEastAsia"/>
                <w:szCs w:val="21"/>
              </w:rPr>
            </w:pPr>
          </w:p>
        </w:tc>
        <w:tc>
          <w:tcPr>
            <w:tcW w:w="2759" w:type="dxa"/>
            <w:vAlign w:val="center"/>
          </w:tcPr>
          <w:p>
            <w:pPr>
              <w:rPr>
                <w:rFonts w:asciiTheme="minorEastAsia" w:hAnsiTheme="minorEastAsia" w:eastAsiaTheme="minorEastAsia"/>
                <w:szCs w:val="21"/>
              </w:rPr>
            </w:pPr>
          </w:p>
        </w:tc>
        <w:tc>
          <w:tcPr>
            <w:tcW w:w="2067" w:type="dxa"/>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rPr>
                <w:rFonts w:asciiTheme="minorEastAsia" w:hAnsiTheme="minorEastAsia" w:eastAsiaTheme="minorEastAsia"/>
                <w:szCs w:val="21"/>
              </w:rPr>
            </w:pPr>
          </w:p>
        </w:tc>
        <w:tc>
          <w:tcPr>
            <w:tcW w:w="2658" w:type="dxa"/>
            <w:vAlign w:val="center"/>
          </w:tcPr>
          <w:p>
            <w:pPr>
              <w:rPr>
                <w:rFonts w:asciiTheme="minorEastAsia" w:hAnsiTheme="minorEastAsia" w:eastAsiaTheme="minorEastAsia"/>
                <w:szCs w:val="21"/>
              </w:rPr>
            </w:pPr>
          </w:p>
        </w:tc>
        <w:tc>
          <w:tcPr>
            <w:tcW w:w="2759" w:type="dxa"/>
            <w:vAlign w:val="center"/>
          </w:tcPr>
          <w:p>
            <w:pPr>
              <w:rPr>
                <w:rFonts w:asciiTheme="minorEastAsia" w:hAnsiTheme="minorEastAsia" w:eastAsiaTheme="minorEastAsia"/>
                <w:szCs w:val="21"/>
              </w:rPr>
            </w:pPr>
          </w:p>
        </w:tc>
        <w:tc>
          <w:tcPr>
            <w:tcW w:w="2067" w:type="dxa"/>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rPr>
                <w:rFonts w:asciiTheme="minorEastAsia" w:hAnsiTheme="minorEastAsia" w:eastAsiaTheme="minorEastAsia"/>
                <w:szCs w:val="21"/>
              </w:rPr>
            </w:pPr>
          </w:p>
        </w:tc>
        <w:tc>
          <w:tcPr>
            <w:tcW w:w="2658" w:type="dxa"/>
            <w:vAlign w:val="center"/>
          </w:tcPr>
          <w:p>
            <w:pPr>
              <w:rPr>
                <w:rFonts w:asciiTheme="minorEastAsia" w:hAnsiTheme="minorEastAsia" w:eastAsiaTheme="minorEastAsia"/>
                <w:szCs w:val="21"/>
              </w:rPr>
            </w:pPr>
          </w:p>
        </w:tc>
        <w:tc>
          <w:tcPr>
            <w:tcW w:w="2759" w:type="dxa"/>
            <w:vAlign w:val="center"/>
          </w:tcPr>
          <w:p>
            <w:pPr>
              <w:rPr>
                <w:rFonts w:asciiTheme="minorEastAsia" w:hAnsiTheme="minorEastAsia" w:eastAsiaTheme="minorEastAsia"/>
                <w:szCs w:val="21"/>
              </w:rPr>
            </w:pPr>
          </w:p>
        </w:tc>
        <w:tc>
          <w:tcPr>
            <w:tcW w:w="2067" w:type="dxa"/>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rPr>
                <w:rFonts w:asciiTheme="minorEastAsia" w:hAnsiTheme="minorEastAsia" w:eastAsiaTheme="minorEastAsia"/>
                <w:szCs w:val="21"/>
              </w:rPr>
            </w:pPr>
          </w:p>
        </w:tc>
        <w:tc>
          <w:tcPr>
            <w:tcW w:w="2658" w:type="dxa"/>
            <w:vAlign w:val="center"/>
          </w:tcPr>
          <w:p>
            <w:pPr>
              <w:rPr>
                <w:rFonts w:asciiTheme="minorEastAsia" w:hAnsiTheme="minorEastAsia" w:eastAsiaTheme="minorEastAsia"/>
                <w:szCs w:val="21"/>
              </w:rPr>
            </w:pPr>
          </w:p>
        </w:tc>
        <w:tc>
          <w:tcPr>
            <w:tcW w:w="2759" w:type="dxa"/>
            <w:vAlign w:val="center"/>
          </w:tcPr>
          <w:p>
            <w:pPr>
              <w:rPr>
                <w:rFonts w:asciiTheme="minorEastAsia" w:hAnsiTheme="minorEastAsia" w:eastAsiaTheme="minorEastAsia"/>
                <w:szCs w:val="21"/>
              </w:rPr>
            </w:pPr>
          </w:p>
        </w:tc>
        <w:tc>
          <w:tcPr>
            <w:tcW w:w="2067" w:type="dxa"/>
            <w:vAlign w:val="center"/>
          </w:tcPr>
          <w:p>
            <w:pPr>
              <w:rPr>
                <w:rFonts w:asciiTheme="minorEastAsia" w:hAnsiTheme="minorEastAsia" w:eastAsiaTheme="minorEastAsia"/>
                <w:szCs w:val="21"/>
              </w:rPr>
            </w:pPr>
          </w:p>
        </w:tc>
      </w:tr>
    </w:tbl>
    <w:p>
      <w:pPr>
        <w:spacing w:line="500" w:lineRule="exact"/>
        <w:ind w:firstLine="600" w:firstLineChars="250"/>
        <w:rPr>
          <w:rFonts w:asciiTheme="minorEastAsia" w:hAnsiTheme="minorEastAsia" w:eastAsiaTheme="minorEastAsia"/>
          <w:sz w:val="24"/>
          <w:szCs w:val="28"/>
        </w:rPr>
      </w:pPr>
      <w:r>
        <w:rPr>
          <w:rFonts w:hint="eastAsia" w:asciiTheme="minorEastAsia" w:hAnsiTheme="minorEastAsia" w:eastAsiaTheme="minorEastAsia"/>
          <w:sz w:val="24"/>
          <w:szCs w:val="28"/>
        </w:rPr>
        <w:t>投标人：                                      法人授权代表：</w:t>
      </w:r>
    </w:p>
    <w:p>
      <w:pPr>
        <w:spacing w:line="500" w:lineRule="exact"/>
        <w:rPr>
          <w:rFonts w:asciiTheme="minorEastAsia" w:hAnsiTheme="minorEastAsia" w:eastAsiaTheme="minorEastAsia"/>
          <w:sz w:val="24"/>
          <w:szCs w:val="28"/>
        </w:rPr>
      </w:pPr>
      <w:r>
        <w:rPr>
          <w:rFonts w:hint="eastAsia" w:asciiTheme="minorEastAsia" w:hAnsiTheme="minorEastAsia" w:eastAsiaTheme="minorEastAsia"/>
          <w:sz w:val="24"/>
          <w:szCs w:val="28"/>
        </w:rPr>
        <w:t xml:space="preserve">    </w:t>
      </w:r>
    </w:p>
    <w:p>
      <w:pPr>
        <w:spacing w:line="500" w:lineRule="exact"/>
        <w:ind w:firstLine="720" w:firstLineChars="300"/>
        <w:rPr>
          <w:rFonts w:asciiTheme="minorEastAsia" w:hAnsiTheme="minorEastAsia" w:eastAsiaTheme="minorEastAsia"/>
          <w:sz w:val="24"/>
          <w:szCs w:val="28"/>
        </w:rPr>
      </w:pPr>
      <w:r>
        <w:rPr>
          <w:rFonts w:hint="eastAsia" w:asciiTheme="minorEastAsia" w:hAnsiTheme="minorEastAsia" w:eastAsiaTheme="minorEastAsia"/>
          <w:sz w:val="24"/>
          <w:szCs w:val="28"/>
        </w:rPr>
        <w:t>（投标人公章）                               （签字或盖章）</w:t>
      </w:r>
    </w:p>
    <w:p>
      <w:pPr>
        <w:tabs>
          <w:tab w:val="left" w:pos="6300"/>
        </w:tabs>
        <w:snapToGrid w:val="0"/>
        <w:spacing w:line="500" w:lineRule="exact"/>
        <w:ind w:firstLine="570"/>
        <w:rPr>
          <w:rFonts w:asciiTheme="minorEastAsia" w:hAnsiTheme="minorEastAsia" w:eastAsiaTheme="minorEastAsia"/>
          <w:sz w:val="24"/>
        </w:rPr>
      </w:pPr>
      <w:r>
        <w:rPr>
          <w:rFonts w:hint="eastAsia" w:asciiTheme="minorEastAsia" w:hAnsiTheme="minorEastAsia" w:eastAsiaTheme="minorEastAsia"/>
          <w:sz w:val="24"/>
          <w:szCs w:val="28"/>
        </w:rPr>
        <w:t xml:space="preserve">                                              年     月     日</w:t>
      </w:r>
    </w:p>
    <w:p>
      <w:pPr>
        <w:tabs>
          <w:tab w:val="left" w:pos="6300"/>
        </w:tabs>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注：</w:t>
      </w:r>
    </w:p>
    <w:p>
      <w:pPr>
        <w:tabs>
          <w:tab w:val="left" w:pos="6300"/>
        </w:tabs>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1、本表即为对本项目“第五篇 项目需求及技术规格标准和要求”中所列服务要求进行比较和响应；</w:t>
      </w:r>
    </w:p>
    <w:p>
      <w:pPr>
        <w:tabs>
          <w:tab w:val="left" w:pos="6300"/>
        </w:tabs>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2、该表必须按照第五章要求逐条如实填写，根据响应情况在“差异说明”项填写正偏离或负偏离及原因，完全符合的填写“无差异”；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3、该表可扩展</w:t>
      </w:r>
      <w:r>
        <w:rPr>
          <w:rFonts w:hint="eastAsia" w:asciiTheme="minorEastAsia" w:hAnsiTheme="minorEastAsia" w:eastAsiaTheme="minorEastAsia"/>
          <w:sz w:val="24"/>
          <w:szCs w:val="28"/>
        </w:rPr>
        <w:t>，并逐页签字或盖章</w:t>
      </w:r>
      <w:r>
        <w:rPr>
          <w:rFonts w:hint="eastAsia" w:asciiTheme="minorEastAsia" w:hAnsiTheme="minorEastAsia" w:eastAsiaTheme="minorEastAsia"/>
          <w:sz w:val="24"/>
        </w:rPr>
        <w:t>；</w:t>
      </w:r>
    </w:p>
    <w:p>
      <w:pPr>
        <w:tabs>
          <w:tab w:val="left" w:pos="6300"/>
        </w:tabs>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4、可附相关技术支撑材料。（格式自定）</w:t>
      </w:r>
    </w:p>
    <w:p>
      <w:pPr>
        <w:tabs>
          <w:tab w:val="left" w:pos="6300"/>
        </w:tabs>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5、若“响应情况”栏中仅填写“无偏离”或“有偏离”等内容而未作实质性参数描述，该投标人将失去成为成交投标人的资格，仅保留其合格投标人的身份。</w:t>
      </w:r>
    </w:p>
    <w:p>
      <w:pPr>
        <w:rPr>
          <w:rFonts w:asciiTheme="minorEastAsia" w:hAnsiTheme="minorEastAsia" w:eastAsiaTheme="minorEastAsia"/>
          <w:kern w:val="0"/>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书宋简体">
    <w:altName w:val="宋体"/>
    <w:panose1 w:val="00000000000000000000"/>
    <w:charset w:val="86"/>
    <w:family w:val="script"/>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方正仿宋简体">
    <w:altName w:val="微软雅黑"/>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FZFSK--GBK1-0">
    <w:altName w:val="Calibri"/>
    <w:panose1 w:val="00000000000000000000"/>
    <w:charset w:val="00"/>
    <w:family w:val="auto"/>
    <w:pitch w:val="default"/>
    <w:sig w:usb0="00000000" w:usb1="00000000" w:usb2="00000000" w:usb3="00000000" w:csb0="00000000" w:csb1="00000000"/>
  </w:font>
  <w:font w:name="方正仿宋_GB2312">
    <w:altName w:val="仿宋"/>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325494"/>
    </w:sdtPr>
    <w:sdtContent>
      <w:sdt>
        <w:sdtPr>
          <w:id w:val="171357217"/>
        </w:sdtPr>
        <w:sdtContent>
          <w:p>
            <w:pPr>
              <w:pStyle w:val="30"/>
              <w:jc w:val="center"/>
            </w:pPr>
            <w:r>
              <w:rPr>
                <w:b/>
                <w:sz w:val="24"/>
                <w:szCs w:val="24"/>
              </w:rPr>
              <w:fldChar w:fldCharType="begin"/>
            </w:r>
            <w:r>
              <w:rPr>
                <w:b/>
              </w:rPr>
              <w:instrText xml:space="preserve">PAGE</w:instrText>
            </w:r>
            <w:r>
              <w:rPr>
                <w:b/>
                <w:sz w:val="24"/>
                <w:szCs w:val="24"/>
              </w:rPr>
              <w:fldChar w:fldCharType="separate"/>
            </w:r>
            <w:r>
              <w:rPr>
                <w:b/>
              </w:rPr>
              <w:t>- 54 -</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70</w:t>
            </w:r>
            <w:r>
              <w:rPr>
                <w:b/>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b/>
        <w:sz w:val="21"/>
        <w:szCs w:val="21"/>
      </w:rPr>
    </w:pPr>
    <w:r>
      <w:rPr>
        <w:sz w:val="21"/>
      </w:rPr>
      <w:pict>
        <v:shape id="文本框 2" o:spid="_x0000_s2049" o:spt="202" type="#_x0000_t202" style="position:absolute;left:0pt;margin-top:0pt;height:12.05pt;width:22.75pt;mso-position-horizontal:center;mso-position-horizontal-relative:margin;mso-wrap-style:none;z-index:251658240;mso-width-relative:page;mso-height-relative:page;" filled="f" stroked="f" coordsize="21600,21600" o:gfxdata="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4NKrF0gAAAAMBAAAPAAAAAAAAAAEAIAAAACIAAABkcnMvZG93bnJldi54bWxQSwECFAAUAAAA&#10;CACHTuJABy9yEPQBAADCAwAADgAAAAAAAAABACAAAAAhAQAAZHJzL2Uyb0RvYy54bWxQSwUGAAAA&#10;AAYABgBZAQAAhwUAAAAA&#10;">
          <v:path/>
          <v:fill on="f" focussize="0,0"/>
          <v:stroke on="f" joinstyle="miter"/>
          <v:imagedata o:title=""/>
          <o:lock v:ext="edit"/>
          <v:textbox inset="0mm,0mm,0mm,0mm" style="mso-fit-shape-to-text:t;">
            <w:txbxContent>
              <w:p>
                <w:pPr>
                  <w:pStyle w:val="30"/>
                  <w:jc w:val="center"/>
                </w:pPr>
                <w:r>
                  <w:rPr>
                    <w:rFonts w:hint="eastAsia"/>
                    <w:b/>
                    <w:sz w:val="21"/>
                    <w:szCs w:val="21"/>
                  </w:rPr>
                  <w:t>-</w:t>
                </w:r>
                <w:r>
                  <w:rPr>
                    <w:b/>
                    <w:sz w:val="21"/>
                    <w:szCs w:val="21"/>
                  </w:rPr>
                  <w:fldChar w:fldCharType="begin"/>
                </w:r>
                <w:r>
                  <w:rPr>
                    <w:b/>
                    <w:sz w:val="21"/>
                    <w:szCs w:val="21"/>
                  </w:rPr>
                  <w:instrText xml:space="preserve"> PAGE   \* MERGEFORMAT </w:instrText>
                </w:r>
                <w:r>
                  <w:rPr>
                    <w:b/>
                    <w:sz w:val="21"/>
                    <w:szCs w:val="21"/>
                  </w:rPr>
                  <w:fldChar w:fldCharType="separate"/>
                </w:r>
                <w:r>
                  <w:rPr>
                    <w:b/>
                    <w:sz w:val="21"/>
                    <w:szCs w:val="21"/>
                    <w:lang w:val="zh-CN"/>
                  </w:rPr>
                  <w:t>70</w:t>
                </w:r>
                <w:r>
                  <w:rPr>
                    <w:b/>
                    <w:sz w:val="21"/>
                    <w:szCs w:val="21"/>
                  </w:rPr>
                  <w:fldChar w:fldCharType="end"/>
                </w:r>
                <w:r>
                  <w:rPr>
                    <w:rFonts w:hint="eastAsia"/>
                    <w:b/>
                    <w:sz w:val="21"/>
                    <w:szCs w:val="21"/>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tentative="0">
      <w:start w:val="0"/>
      <w:numFmt w:val="none"/>
      <w:lvlText w:val=""/>
      <w:lvlJc w:val="left"/>
    </w:lvl>
    <w:lvl w:ilvl="1" w:tentative="0">
      <w:start w:val="1"/>
      <w:numFmt w:val="decimal"/>
      <w:lvlText w:val=".%2"/>
      <w:legacy w:legacy="1" w:legacySpace="120" w:legacyIndent="576"/>
      <w:lvlJc w:val="left"/>
      <w:pPr>
        <w:ind w:left="578" w:hanging="576"/>
      </w:pPr>
    </w:lvl>
    <w:lvl w:ilvl="2" w:tentative="0">
      <w:start w:val="1"/>
      <w:numFmt w:val="decimal"/>
      <w:pStyle w:val="4"/>
      <w:lvlText w:val="%3.1"/>
      <w:lvlJc w:val="left"/>
      <w:pPr>
        <w:ind w:left="720" w:hanging="720"/>
      </w:pPr>
      <w:rPr>
        <w:rFonts w:hint="eastAsia"/>
      </w:rPr>
    </w:lvl>
    <w:lvl w:ilvl="3" w:tentative="0">
      <w:start w:val="1"/>
      <w:numFmt w:val="decimal"/>
      <w:lvlText w:val=".%2.%3.%4"/>
      <w:legacy w:legacy="1" w:legacySpace="120" w:legacyIndent="864"/>
      <w:lvlJc w:val="left"/>
      <w:pPr>
        <w:ind w:left="862" w:hanging="864"/>
      </w:pPr>
    </w:lvl>
    <w:lvl w:ilvl="4" w:tentative="0">
      <w:start w:val="1"/>
      <w:numFmt w:val="decimal"/>
      <w:lvlText w:val=".%2.%3.%4.%5"/>
      <w:legacy w:legacy="1" w:legacySpace="120" w:legacyIndent="1008"/>
      <w:lvlJc w:val="left"/>
      <w:pPr>
        <w:ind w:left="1008" w:hanging="1008"/>
      </w:pPr>
    </w:lvl>
    <w:lvl w:ilvl="5" w:tentative="0">
      <w:start w:val="1"/>
      <w:numFmt w:val="decimal"/>
      <w:lvlText w:val=".%2.%3.%4.%5.%6"/>
      <w:legacy w:legacy="1" w:legacySpace="120" w:legacyIndent="1152"/>
      <w:lvlJc w:val="left"/>
      <w:pPr>
        <w:ind w:left="1152" w:hanging="1152"/>
      </w:pPr>
    </w:lvl>
    <w:lvl w:ilvl="6" w:tentative="0">
      <w:start w:val="1"/>
      <w:numFmt w:val="decimal"/>
      <w:lvlText w:val=".%2.%3.%4.%5.%6.%7"/>
      <w:legacy w:legacy="1" w:legacySpace="120" w:legacyIndent="1296"/>
      <w:lvlJc w:val="left"/>
      <w:pPr>
        <w:ind w:left="1296" w:hanging="1296"/>
      </w:pPr>
    </w:lvl>
    <w:lvl w:ilvl="7" w:tentative="0">
      <w:start w:val="1"/>
      <w:numFmt w:val="decimal"/>
      <w:lvlText w:val=".%2.%3.%4.%5.%6.%7.%8"/>
      <w:legacy w:legacy="1" w:legacySpace="120" w:legacyIndent="1440"/>
      <w:lvlJc w:val="left"/>
      <w:pPr>
        <w:ind w:left="1440" w:hanging="1440"/>
      </w:pPr>
    </w:lvl>
    <w:lvl w:ilvl="8" w:tentative="0">
      <w:start w:val="1"/>
      <w:numFmt w:val="decimal"/>
      <w:lvlText w:val=".%2.%3.%4.%5.%6.%7.%8.%9"/>
      <w:legacy w:legacy="1" w:legacySpace="120" w:legacyIndent="1584"/>
      <w:lvlJc w:val="left"/>
      <w:pPr>
        <w:ind w:left="1584" w:hanging="1584"/>
      </w:pPr>
    </w:lvl>
  </w:abstractNum>
  <w:abstractNum w:abstractNumId="1">
    <w:nsid w:val="16FF9603"/>
    <w:multiLevelType w:val="singleLevel"/>
    <w:tmpl w:val="16FF9603"/>
    <w:lvl w:ilvl="0" w:tentative="0">
      <w:start w:val="1"/>
      <w:numFmt w:val="decimal"/>
      <w:suff w:val="space"/>
      <w:lvlText w:val="%1."/>
      <w:lvlJc w:val="left"/>
      <w:pPr>
        <w:ind w:left="480" w:firstLine="0"/>
      </w:pPr>
    </w:lvl>
  </w:abstractNum>
  <w:abstractNum w:abstractNumId="2">
    <w:nsid w:val="2E830B5F"/>
    <w:multiLevelType w:val="multilevel"/>
    <w:tmpl w:val="2E830B5F"/>
    <w:lvl w:ilvl="0" w:tentative="0">
      <w:start w:val="1"/>
      <w:numFmt w:val="japaneseCounting"/>
      <w:lvlText w:val="第%1章"/>
      <w:lvlJc w:val="left"/>
      <w:pPr>
        <w:ind w:left="3991" w:hanging="1440"/>
      </w:pPr>
    </w:lvl>
    <w:lvl w:ilvl="1" w:tentative="0">
      <w:start w:val="1"/>
      <w:numFmt w:val="lowerLetter"/>
      <w:lvlText w:val="%2)"/>
      <w:lvlJc w:val="left"/>
      <w:pPr>
        <w:ind w:left="3391" w:hanging="420"/>
      </w:pPr>
    </w:lvl>
    <w:lvl w:ilvl="2" w:tentative="0">
      <w:start w:val="1"/>
      <w:numFmt w:val="lowerRoman"/>
      <w:lvlText w:val="%3."/>
      <w:lvlJc w:val="right"/>
      <w:pPr>
        <w:ind w:left="3811" w:hanging="420"/>
      </w:pPr>
    </w:lvl>
    <w:lvl w:ilvl="3" w:tentative="0">
      <w:start w:val="1"/>
      <w:numFmt w:val="decimal"/>
      <w:lvlText w:val="%4."/>
      <w:lvlJc w:val="left"/>
      <w:pPr>
        <w:ind w:left="4231" w:hanging="420"/>
      </w:pPr>
    </w:lvl>
    <w:lvl w:ilvl="4" w:tentative="0">
      <w:start w:val="1"/>
      <w:numFmt w:val="lowerLetter"/>
      <w:lvlText w:val="%5)"/>
      <w:lvlJc w:val="left"/>
      <w:pPr>
        <w:ind w:left="4651" w:hanging="420"/>
      </w:pPr>
    </w:lvl>
    <w:lvl w:ilvl="5" w:tentative="0">
      <w:start w:val="1"/>
      <w:numFmt w:val="lowerRoman"/>
      <w:lvlText w:val="%6."/>
      <w:lvlJc w:val="right"/>
      <w:pPr>
        <w:ind w:left="5071" w:hanging="420"/>
      </w:pPr>
    </w:lvl>
    <w:lvl w:ilvl="6" w:tentative="0">
      <w:start w:val="1"/>
      <w:numFmt w:val="decimal"/>
      <w:lvlText w:val="%7."/>
      <w:lvlJc w:val="left"/>
      <w:pPr>
        <w:ind w:left="5491" w:hanging="420"/>
      </w:pPr>
    </w:lvl>
    <w:lvl w:ilvl="7" w:tentative="0">
      <w:start w:val="1"/>
      <w:numFmt w:val="lowerLetter"/>
      <w:lvlText w:val="%8)"/>
      <w:lvlJc w:val="left"/>
      <w:pPr>
        <w:ind w:left="5911" w:hanging="420"/>
      </w:pPr>
    </w:lvl>
    <w:lvl w:ilvl="8" w:tentative="0">
      <w:start w:val="1"/>
      <w:numFmt w:val="lowerRoman"/>
      <w:lvlText w:val="%9."/>
      <w:lvlJc w:val="right"/>
      <w:pPr>
        <w:ind w:left="6331" w:hanging="420"/>
      </w:pPr>
    </w:lvl>
  </w:abstractNum>
  <w:abstractNum w:abstractNumId="3">
    <w:nsid w:val="5DE8D33D"/>
    <w:multiLevelType w:val="singleLevel"/>
    <w:tmpl w:val="5DE8D33D"/>
    <w:lvl w:ilvl="0" w:tentative="0">
      <w:start w:val="1"/>
      <w:numFmt w:val="decimal"/>
      <w:suff w:val="nothing"/>
      <w:lvlText w:val="（%1）"/>
      <w:lvlJc w:val="left"/>
      <w:pPr>
        <w:tabs>
          <w:tab w:val="left" w:pos="147"/>
        </w:tabs>
        <w:ind w:left="147" w:firstLine="420"/>
      </w:pPr>
      <w:rPr>
        <w:rFonts w:hint="default" w:cs="宋体" w:asciiTheme="minorEastAsia" w:hAnsiTheme="minorEastAsia" w:eastAsiaTheme="minorEastAsia"/>
      </w:rPr>
    </w:lvl>
  </w:abstractNum>
  <w:abstractNum w:abstractNumId="4">
    <w:nsid w:val="5F4082E5"/>
    <w:multiLevelType w:val="singleLevel"/>
    <w:tmpl w:val="5F4082E5"/>
    <w:lvl w:ilvl="0" w:tentative="0">
      <w:start w:val="1"/>
      <w:numFmt w:val="decimal"/>
      <w:lvlText w:val="（%1）"/>
      <w:lvlJc w:val="left"/>
      <w:pPr>
        <w:ind w:left="420" w:hanging="420"/>
      </w:pPr>
      <w:rPr>
        <w:rFonts w:hint="default"/>
      </w:rPr>
    </w:lvl>
  </w:abstractNum>
  <w:abstractNum w:abstractNumId="5">
    <w:nsid w:val="5F40877B"/>
    <w:multiLevelType w:val="singleLevel"/>
    <w:tmpl w:val="5F40877B"/>
    <w:lvl w:ilvl="0" w:tentative="0">
      <w:start w:val="1"/>
      <w:numFmt w:val="decimal"/>
      <w:lvlText w:val="（%1）"/>
      <w:lvlJc w:val="left"/>
      <w:pPr>
        <w:ind w:left="420" w:hanging="420"/>
      </w:pPr>
      <w:rPr>
        <w:rFonts w:hint="default"/>
        <w:color w:val="000000" w:themeColor="text1"/>
      </w:rPr>
    </w:lvl>
  </w:abstractNum>
  <w:abstractNum w:abstractNumId="6">
    <w:nsid w:val="5F408847"/>
    <w:multiLevelType w:val="singleLevel"/>
    <w:tmpl w:val="5F408847"/>
    <w:lvl w:ilvl="0" w:tentative="0">
      <w:start w:val="1"/>
      <w:numFmt w:val="decimal"/>
      <w:suff w:val="nothing"/>
      <w:lvlText w:val="%1."/>
      <w:lvlJc w:val="left"/>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74B2"/>
    <w:rsid w:val="00000043"/>
    <w:rsid w:val="00000051"/>
    <w:rsid w:val="00000073"/>
    <w:rsid w:val="0000043E"/>
    <w:rsid w:val="00000DFF"/>
    <w:rsid w:val="0000283D"/>
    <w:rsid w:val="00003447"/>
    <w:rsid w:val="00005B3D"/>
    <w:rsid w:val="000062A1"/>
    <w:rsid w:val="00007935"/>
    <w:rsid w:val="00014424"/>
    <w:rsid w:val="00014A1A"/>
    <w:rsid w:val="00020601"/>
    <w:rsid w:val="00023728"/>
    <w:rsid w:val="0002453D"/>
    <w:rsid w:val="00024D57"/>
    <w:rsid w:val="0002519F"/>
    <w:rsid w:val="00031E25"/>
    <w:rsid w:val="00033065"/>
    <w:rsid w:val="00033B06"/>
    <w:rsid w:val="00034DC0"/>
    <w:rsid w:val="00040895"/>
    <w:rsid w:val="00040FFD"/>
    <w:rsid w:val="00041679"/>
    <w:rsid w:val="00041C36"/>
    <w:rsid w:val="00041D2A"/>
    <w:rsid w:val="00041D6A"/>
    <w:rsid w:val="000448C8"/>
    <w:rsid w:val="0004498F"/>
    <w:rsid w:val="00044BC3"/>
    <w:rsid w:val="00046964"/>
    <w:rsid w:val="00046B1A"/>
    <w:rsid w:val="00047CF0"/>
    <w:rsid w:val="0005092C"/>
    <w:rsid w:val="00051077"/>
    <w:rsid w:val="00051D88"/>
    <w:rsid w:val="00052AF1"/>
    <w:rsid w:val="00052D2E"/>
    <w:rsid w:val="00052E70"/>
    <w:rsid w:val="00053659"/>
    <w:rsid w:val="0005371D"/>
    <w:rsid w:val="00054AF9"/>
    <w:rsid w:val="00055AA2"/>
    <w:rsid w:val="00056107"/>
    <w:rsid w:val="00057098"/>
    <w:rsid w:val="000573CC"/>
    <w:rsid w:val="000603C8"/>
    <w:rsid w:val="00060DEF"/>
    <w:rsid w:val="0006130D"/>
    <w:rsid w:val="00062C3F"/>
    <w:rsid w:val="00063370"/>
    <w:rsid w:val="000655C3"/>
    <w:rsid w:val="00065C94"/>
    <w:rsid w:val="00066D2A"/>
    <w:rsid w:val="00066D9F"/>
    <w:rsid w:val="00071181"/>
    <w:rsid w:val="000716E4"/>
    <w:rsid w:val="00074827"/>
    <w:rsid w:val="00075157"/>
    <w:rsid w:val="0007541C"/>
    <w:rsid w:val="00075561"/>
    <w:rsid w:val="000760F4"/>
    <w:rsid w:val="000774CC"/>
    <w:rsid w:val="00077954"/>
    <w:rsid w:val="00080E33"/>
    <w:rsid w:val="000810DE"/>
    <w:rsid w:val="000835F8"/>
    <w:rsid w:val="000853AF"/>
    <w:rsid w:val="000853D7"/>
    <w:rsid w:val="00086B9B"/>
    <w:rsid w:val="00091142"/>
    <w:rsid w:val="00091EB5"/>
    <w:rsid w:val="00093818"/>
    <w:rsid w:val="00093A0E"/>
    <w:rsid w:val="00094C04"/>
    <w:rsid w:val="00094E1B"/>
    <w:rsid w:val="0009637E"/>
    <w:rsid w:val="000964B4"/>
    <w:rsid w:val="000A042D"/>
    <w:rsid w:val="000A05AB"/>
    <w:rsid w:val="000A2A7B"/>
    <w:rsid w:val="000B0367"/>
    <w:rsid w:val="000B03C8"/>
    <w:rsid w:val="000B0ED3"/>
    <w:rsid w:val="000B2323"/>
    <w:rsid w:val="000B2B6B"/>
    <w:rsid w:val="000B4173"/>
    <w:rsid w:val="000B45D3"/>
    <w:rsid w:val="000B6B21"/>
    <w:rsid w:val="000B71F0"/>
    <w:rsid w:val="000C04EE"/>
    <w:rsid w:val="000C10D0"/>
    <w:rsid w:val="000C3878"/>
    <w:rsid w:val="000C5B43"/>
    <w:rsid w:val="000C655A"/>
    <w:rsid w:val="000C738B"/>
    <w:rsid w:val="000C76ED"/>
    <w:rsid w:val="000D0EA4"/>
    <w:rsid w:val="000D12B1"/>
    <w:rsid w:val="000D1699"/>
    <w:rsid w:val="000D3336"/>
    <w:rsid w:val="000D6092"/>
    <w:rsid w:val="000D6ADE"/>
    <w:rsid w:val="000E1082"/>
    <w:rsid w:val="000E1F76"/>
    <w:rsid w:val="000E2AED"/>
    <w:rsid w:val="000E3748"/>
    <w:rsid w:val="000E4313"/>
    <w:rsid w:val="000E4BD3"/>
    <w:rsid w:val="000E579C"/>
    <w:rsid w:val="000F1683"/>
    <w:rsid w:val="000F2772"/>
    <w:rsid w:val="000F3BF5"/>
    <w:rsid w:val="000F523A"/>
    <w:rsid w:val="000F5F06"/>
    <w:rsid w:val="00100D64"/>
    <w:rsid w:val="00101987"/>
    <w:rsid w:val="00103553"/>
    <w:rsid w:val="00104CA3"/>
    <w:rsid w:val="00105A08"/>
    <w:rsid w:val="0010765C"/>
    <w:rsid w:val="001112AC"/>
    <w:rsid w:val="001128D2"/>
    <w:rsid w:val="00115A8B"/>
    <w:rsid w:val="00116093"/>
    <w:rsid w:val="00123F72"/>
    <w:rsid w:val="00124289"/>
    <w:rsid w:val="00124881"/>
    <w:rsid w:val="00125829"/>
    <w:rsid w:val="001259E7"/>
    <w:rsid w:val="00130640"/>
    <w:rsid w:val="00130733"/>
    <w:rsid w:val="0013256C"/>
    <w:rsid w:val="00132CC8"/>
    <w:rsid w:val="00132DA0"/>
    <w:rsid w:val="00134CEE"/>
    <w:rsid w:val="00135729"/>
    <w:rsid w:val="0013613D"/>
    <w:rsid w:val="0013631C"/>
    <w:rsid w:val="001364C4"/>
    <w:rsid w:val="001405FB"/>
    <w:rsid w:val="00141AB6"/>
    <w:rsid w:val="001429B4"/>
    <w:rsid w:val="00143E92"/>
    <w:rsid w:val="00144414"/>
    <w:rsid w:val="00145270"/>
    <w:rsid w:val="00145A6B"/>
    <w:rsid w:val="00147B6F"/>
    <w:rsid w:val="001501E7"/>
    <w:rsid w:val="00152D57"/>
    <w:rsid w:val="0015466F"/>
    <w:rsid w:val="001567EF"/>
    <w:rsid w:val="00157436"/>
    <w:rsid w:val="001577A6"/>
    <w:rsid w:val="00162051"/>
    <w:rsid w:val="001659CB"/>
    <w:rsid w:val="00166105"/>
    <w:rsid w:val="00167400"/>
    <w:rsid w:val="00170739"/>
    <w:rsid w:val="00172F2D"/>
    <w:rsid w:val="00174006"/>
    <w:rsid w:val="00174D57"/>
    <w:rsid w:val="00180032"/>
    <w:rsid w:val="0018209A"/>
    <w:rsid w:val="00183ADB"/>
    <w:rsid w:val="00184EBD"/>
    <w:rsid w:val="001851FC"/>
    <w:rsid w:val="001864F5"/>
    <w:rsid w:val="00186850"/>
    <w:rsid w:val="00186CDD"/>
    <w:rsid w:val="0019045C"/>
    <w:rsid w:val="001920C0"/>
    <w:rsid w:val="00193BB1"/>
    <w:rsid w:val="0019453B"/>
    <w:rsid w:val="001962D7"/>
    <w:rsid w:val="001A0891"/>
    <w:rsid w:val="001A0D5A"/>
    <w:rsid w:val="001A1E66"/>
    <w:rsid w:val="001A4345"/>
    <w:rsid w:val="001B011E"/>
    <w:rsid w:val="001B0EBB"/>
    <w:rsid w:val="001B300B"/>
    <w:rsid w:val="001B3ABA"/>
    <w:rsid w:val="001B510F"/>
    <w:rsid w:val="001B61F2"/>
    <w:rsid w:val="001B669F"/>
    <w:rsid w:val="001B7F5A"/>
    <w:rsid w:val="001C1354"/>
    <w:rsid w:val="001C35E4"/>
    <w:rsid w:val="001C37B4"/>
    <w:rsid w:val="001C6970"/>
    <w:rsid w:val="001C6FA3"/>
    <w:rsid w:val="001C740D"/>
    <w:rsid w:val="001C7746"/>
    <w:rsid w:val="001D186B"/>
    <w:rsid w:val="001D1BD7"/>
    <w:rsid w:val="001D2154"/>
    <w:rsid w:val="001D24A5"/>
    <w:rsid w:val="001D36DC"/>
    <w:rsid w:val="001D65ED"/>
    <w:rsid w:val="001D7333"/>
    <w:rsid w:val="001E0F0F"/>
    <w:rsid w:val="001E3B67"/>
    <w:rsid w:val="001E41F1"/>
    <w:rsid w:val="001E4399"/>
    <w:rsid w:val="001E4EC6"/>
    <w:rsid w:val="001E6828"/>
    <w:rsid w:val="001F015E"/>
    <w:rsid w:val="001F4A31"/>
    <w:rsid w:val="001F61D5"/>
    <w:rsid w:val="001F732C"/>
    <w:rsid w:val="00202E16"/>
    <w:rsid w:val="00203481"/>
    <w:rsid w:val="002044D0"/>
    <w:rsid w:val="00204C27"/>
    <w:rsid w:val="00205531"/>
    <w:rsid w:val="002060AF"/>
    <w:rsid w:val="00206B6A"/>
    <w:rsid w:val="00207EBD"/>
    <w:rsid w:val="0021122A"/>
    <w:rsid w:val="00211E63"/>
    <w:rsid w:val="00213110"/>
    <w:rsid w:val="002133BB"/>
    <w:rsid w:val="002136CA"/>
    <w:rsid w:val="00213B38"/>
    <w:rsid w:val="00213B7F"/>
    <w:rsid w:val="00215630"/>
    <w:rsid w:val="002171C3"/>
    <w:rsid w:val="002177D3"/>
    <w:rsid w:val="00221374"/>
    <w:rsid w:val="002220EB"/>
    <w:rsid w:val="00222D93"/>
    <w:rsid w:val="00225684"/>
    <w:rsid w:val="002258BD"/>
    <w:rsid w:val="0022634C"/>
    <w:rsid w:val="00226440"/>
    <w:rsid w:val="00226BAA"/>
    <w:rsid w:val="00227492"/>
    <w:rsid w:val="00227F73"/>
    <w:rsid w:val="00231641"/>
    <w:rsid w:val="00232BB2"/>
    <w:rsid w:val="002348F0"/>
    <w:rsid w:val="00235212"/>
    <w:rsid w:val="00237D57"/>
    <w:rsid w:val="00237ED0"/>
    <w:rsid w:val="00240236"/>
    <w:rsid w:val="0024148F"/>
    <w:rsid w:val="00242178"/>
    <w:rsid w:val="00243636"/>
    <w:rsid w:val="002442E2"/>
    <w:rsid w:val="0024435C"/>
    <w:rsid w:val="00245B31"/>
    <w:rsid w:val="0024603F"/>
    <w:rsid w:val="002460C9"/>
    <w:rsid w:val="002470D4"/>
    <w:rsid w:val="00247985"/>
    <w:rsid w:val="0024799C"/>
    <w:rsid w:val="00247B12"/>
    <w:rsid w:val="00253BFB"/>
    <w:rsid w:val="0025449B"/>
    <w:rsid w:val="00255B18"/>
    <w:rsid w:val="002569BD"/>
    <w:rsid w:val="00256CAE"/>
    <w:rsid w:val="0026240F"/>
    <w:rsid w:val="00262662"/>
    <w:rsid w:val="00263036"/>
    <w:rsid w:val="00263DDF"/>
    <w:rsid w:val="00265DCE"/>
    <w:rsid w:val="00270A73"/>
    <w:rsid w:val="00270F51"/>
    <w:rsid w:val="0027118D"/>
    <w:rsid w:val="00271791"/>
    <w:rsid w:val="002732C8"/>
    <w:rsid w:val="0027349A"/>
    <w:rsid w:val="00277B98"/>
    <w:rsid w:val="0028047F"/>
    <w:rsid w:val="00281A87"/>
    <w:rsid w:val="00281BB8"/>
    <w:rsid w:val="00281C2F"/>
    <w:rsid w:val="00282EE7"/>
    <w:rsid w:val="002834D6"/>
    <w:rsid w:val="0028377A"/>
    <w:rsid w:val="00283E9E"/>
    <w:rsid w:val="002879DD"/>
    <w:rsid w:val="00291DBB"/>
    <w:rsid w:val="00292D59"/>
    <w:rsid w:val="00294718"/>
    <w:rsid w:val="00294F54"/>
    <w:rsid w:val="00295D1B"/>
    <w:rsid w:val="002A1531"/>
    <w:rsid w:val="002A34C8"/>
    <w:rsid w:val="002A3725"/>
    <w:rsid w:val="002A3BBF"/>
    <w:rsid w:val="002A43F7"/>
    <w:rsid w:val="002A600E"/>
    <w:rsid w:val="002A6586"/>
    <w:rsid w:val="002A6FFE"/>
    <w:rsid w:val="002B0152"/>
    <w:rsid w:val="002B0176"/>
    <w:rsid w:val="002B0638"/>
    <w:rsid w:val="002B0D22"/>
    <w:rsid w:val="002B1C9A"/>
    <w:rsid w:val="002B2212"/>
    <w:rsid w:val="002B6925"/>
    <w:rsid w:val="002B7DB0"/>
    <w:rsid w:val="002C1761"/>
    <w:rsid w:val="002C2597"/>
    <w:rsid w:val="002C4B0A"/>
    <w:rsid w:val="002C574D"/>
    <w:rsid w:val="002C752A"/>
    <w:rsid w:val="002C7722"/>
    <w:rsid w:val="002D01DA"/>
    <w:rsid w:val="002D1268"/>
    <w:rsid w:val="002D1A05"/>
    <w:rsid w:val="002D3807"/>
    <w:rsid w:val="002D4BFB"/>
    <w:rsid w:val="002E05FE"/>
    <w:rsid w:val="002E0D91"/>
    <w:rsid w:val="002E40C9"/>
    <w:rsid w:val="002E5545"/>
    <w:rsid w:val="002E5860"/>
    <w:rsid w:val="002E7C96"/>
    <w:rsid w:val="002F2246"/>
    <w:rsid w:val="002F26CF"/>
    <w:rsid w:val="002F57F3"/>
    <w:rsid w:val="002F6E98"/>
    <w:rsid w:val="003008D7"/>
    <w:rsid w:val="003023FC"/>
    <w:rsid w:val="00304B01"/>
    <w:rsid w:val="003055DA"/>
    <w:rsid w:val="003057BB"/>
    <w:rsid w:val="003060F1"/>
    <w:rsid w:val="00310860"/>
    <w:rsid w:val="003118A5"/>
    <w:rsid w:val="00312F8D"/>
    <w:rsid w:val="003136E1"/>
    <w:rsid w:val="0031452C"/>
    <w:rsid w:val="00314E9C"/>
    <w:rsid w:val="00315ECB"/>
    <w:rsid w:val="00320693"/>
    <w:rsid w:val="00321C4E"/>
    <w:rsid w:val="003226D8"/>
    <w:rsid w:val="00323E5A"/>
    <w:rsid w:val="0032598B"/>
    <w:rsid w:val="00325E13"/>
    <w:rsid w:val="00326EE9"/>
    <w:rsid w:val="003271F5"/>
    <w:rsid w:val="0033039E"/>
    <w:rsid w:val="00332514"/>
    <w:rsid w:val="00335BBF"/>
    <w:rsid w:val="00335DF1"/>
    <w:rsid w:val="00342B84"/>
    <w:rsid w:val="00343930"/>
    <w:rsid w:val="00344503"/>
    <w:rsid w:val="00347B72"/>
    <w:rsid w:val="003516B7"/>
    <w:rsid w:val="00351C9D"/>
    <w:rsid w:val="00351E49"/>
    <w:rsid w:val="003522BD"/>
    <w:rsid w:val="003534CB"/>
    <w:rsid w:val="003540DF"/>
    <w:rsid w:val="003550F5"/>
    <w:rsid w:val="003558DE"/>
    <w:rsid w:val="0035706A"/>
    <w:rsid w:val="00361BDB"/>
    <w:rsid w:val="00365A65"/>
    <w:rsid w:val="00365F21"/>
    <w:rsid w:val="00365F8B"/>
    <w:rsid w:val="003665CC"/>
    <w:rsid w:val="0036790C"/>
    <w:rsid w:val="00376CBF"/>
    <w:rsid w:val="00377711"/>
    <w:rsid w:val="00380BD1"/>
    <w:rsid w:val="003815C7"/>
    <w:rsid w:val="003833AA"/>
    <w:rsid w:val="00385701"/>
    <w:rsid w:val="00385A60"/>
    <w:rsid w:val="00386028"/>
    <w:rsid w:val="0038775F"/>
    <w:rsid w:val="003900A3"/>
    <w:rsid w:val="00391F6E"/>
    <w:rsid w:val="0039246F"/>
    <w:rsid w:val="0039328B"/>
    <w:rsid w:val="0039512D"/>
    <w:rsid w:val="00396266"/>
    <w:rsid w:val="003965F7"/>
    <w:rsid w:val="00396FD8"/>
    <w:rsid w:val="003976A2"/>
    <w:rsid w:val="003A203D"/>
    <w:rsid w:val="003A228F"/>
    <w:rsid w:val="003A26FD"/>
    <w:rsid w:val="003A3181"/>
    <w:rsid w:val="003A40BB"/>
    <w:rsid w:val="003A42D2"/>
    <w:rsid w:val="003A584D"/>
    <w:rsid w:val="003A5A5F"/>
    <w:rsid w:val="003A6490"/>
    <w:rsid w:val="003B1CDA"/>
    <w:rsid w:val="003B2A06"/>
    <w:rsid w:val="003B2E28"/>
    <w:rsid w:val="003B3D9D"/>
    <w:rsid w:val="003B42DB"/>
    <w:rsid w:val="003B51B8"/>
    <w:rsid w:val="003B643E"/>
    <w:rsid w:val="003C3864"/>
    <w:rsid w:val="003C439E"/>
    <w:rsid w:val="003C4D90"/>
    <w:rsid w:val="003D3103"/>
    <w:rsid w:val="003D36D6"/>
    <w:rsid w:val="003D48D2"/>
    <w:rsid w:val="003D56E5"/>
    <w:rsid w:val="003D5927"/>
    <w:rsid w:val="003D6AAC"/>
    <w:rsid w:val="003D7271"/>
    <w:rsid w:val="003E1B64"/>
    <w:rsid w:val="003E26EF"/>
    <w:rsid w:val="003E336D"/>
    <w:rsid w:val="003E57F6"/>
    <w:rsid w:val="003F0041"/>
    <w:rsid w:val="003F17FB"/>
    <w:rsid w:val="003F2A0E"/>
    <w:rsid w:val="003F2D85"/>
    <w:rsid w:val="003F3291"/>
    <w:rsid w:val="003F4027"/>
    <w:rsid w:val="003F654E"/>
    <w:rsid w:val="003F66B8"/>
    <w:rsid w:val="003F7717"/>
    <w:rsid w:val="003F77D7"/>
    <w:rsid w:val="00405167"/>
    <w:rsid w:val="00406218"/>
    <w:rsid w:val="00410B59"/>
    <w:rsid w:val="0041189B"/>
    <w:rsid w:val="0041271A"/>
    <w:rsid w:val="00412959"/>
    <w:rsid w:val="00412D6D"/>
    <w:rsid w:val="004132C7"/>
    <w:rsid w:val="00413E33"/>
    <w:rsid w:val="00416DF2"/>
    <w:rsid w:val="00420DA3"/>
    <w:rsid w:val="00423661"/>
    <w:rsid w:val="00424B3C"/>
    <w:rsid w:val="00424C4E"/>
    <w:rsid w:val="004261B9"/>
    <w:rsid w:val="00427FF6"/>
    <w:rsid w:val="00430AAC"/>
    <w:rsid w:val="00432E76"/>
    <w:rsid w:val="0043345F"/>
    <w:rsid w:val="004341D2"/>
    <w:rsid w:val="00434FD8"/>
    <w:rsid w:val="00435384"/>
    <w:rsid w:val="0044015D"/>
    <w:rsid w:val="00440654"/>
    <w:rsid w:val="00442718"/>
    <w:rsid w:val="00444F20"/>
    <w:rsid w:val="00445380"/>
    <w:rsid w:val="004473F0"/>
    <w:rsid w:val="00447E4D"/>
    <w:rsid w:val="00450E97"/>
    <w:rsid w:val="00451E0B"/>
    <w:rsid w:val="004539F9"/>
    <w:rsid w:val="00455AC5"/>
    <w:rsid w:val="00460646"/>
    <w:rsid w:val="00460FE8"/>
    <w:rsid w:val="00461938"/>
    <w:rsid w:val="00464D52"/>
    <w:rsid w:val="004650B3"/>
    <w:rsid w:val="00466540"/>
    <w:rsid w:val="0047146F"/>
    <w:rsid w:val="004722ED"/>
    <w:rsid w:val="00473B2A"/>
    <w:rsid w:val="00475BD9"/>
    <w:rsid w:val="00475EF9"/>
    <w:rsid w:val="004819C5"/>
    <w:rsid w:val="0048241E"/>
    <w:rsid w:val="00482C21"/>
    <w:rsid w:val="00483880"/>
    <w:rsid w:val="004913A7"/>
    <w:rsid w:val="0049390C"/>
    <w:rsid w:val="004953BE"/>
    <w:rsid w:val="00495DE8"/>
    <w:rsid w:val="004968E4"/>
    <w:rsid w:val="004A11D9"/>
    <w:rsid w:val="004A1427"/>
    <w:rsid w:val="004A1655"/>
    <w:rsid w:val="004A1D02"/>
    <w:rsid w:val="004A3213"/>
    <w:rsid w:val="004A5A2C"/>
    <w:rsid w:val="004A6313"/>
    <w:rsid w:val="004A6F74"/>
    <w:rsid w:val="004B1386"/>
    <w:rsid w:val="004B19E4"/>
    <w:rsid w:val="004B1B93"/>
    <w:rsid w:val="004B5D65"/>
    <w:rsid w:val="004B6E65"/>
    <w:rsid w:val="004C27DB"/>
    <w:rsid w:val="004C4212"/>
    <w:rsid w:val="004C433D"/>
    <w:rsid w:val="004C439C"/>
    <w:rsid w:val="004C4B2D"/>
    <w:rsid w:val="004C4DF1"/>
    <w:rsid w:val="004C5AF3"/>
    <w:rsid w:val="004D11E1"/>
    <w:rsid w:val="004D2A90"/>
    <w:rsid w:val="004D476A"/>
    <w:rsid w:val="004D49BD"/>
    <w:rsid w:val="004D5CD7"/>
    <w:rsid w:val="004D6164"/>
    <w:rsid w:val="004D6ECE"/>
    <w:rsid w:val="004D798E"/>
    <w:rsid w:val="004E0B59"/>
    <w:rsid w:val="004E2A4B"/>
    <w:rsid w:val="004E352E"/>
    <w:rsid w:val="004E4532"/>
    <w:rsid w:val="004E5D6A"/>
    <w:rsid w:val="004E62CB"/>
    <w:rsid w:val="004E6816"/>
    <w:rsid w:val="004E7058"/>
    <w:rsid w:val="004F01A7"/>
    <w:rsid w:val="004F3416"/>
    <w:rsid w:val="004F3A59"/>
    <w:rsid w:val="004F7BA6"/>
    <w:rsid w:val="004F7C0F"/>
    <w:rsid w:val="00500ADA"/>
    <w:rsid w:val="00502152"/>
    <w:rsid w:val="00502D06"/>
    <w:rsid w:val="00503B49"/>
    <w:rsid w:val="00510082"/>
    <w:rsid w:val="005102CE"/>
    <w:rsid w:val="00510C2C"/>
    <w:rsid w:val="00510C71"/>
    <w:rsid w:val="005120F7"/>
    <w:rsid w:val="0051225A"/>
    <w:rsid w:val="0051293F"/>
    <w:rsid w:val="00512ADA"/>
    <w:rsid w:val="00513D5A"/>
    <w:rsid w:val="0051697A"/>
    <w:rsid w:val="00521770"/>
    <w:rsid w:val="005227C0"/>
    <w:rsid w:val="005228DE"/>
    <w:rsid w:val="00523D3A"/>
    <w:rsid w:val="00524A09"/>
    <w:rsid w:val="00524EF1"/>
    <w:rsid w:val="00526B15"/>
    <w:rsid w:val="00530795"/>
    <w:rsid w:val="005307AF"/>
    <w:rsid w:val="00530BA5"/>
    <w:rsid w:val="00532993"/>
    <w:rsid w:val="00535BDC"/>
    <w:rsid w:val="0053633A"/>
    <w:rsid w:val="00540097"/>
    <w:rsid w:val="005402A2"/>
    <w:rsid w:val="00540B71"/>
    <w:rsid w:val="00544F53"/>
    <w:rsid w:val="00546358"/>
    <w:rsid w:val="005515AE"/>
    <w:rsid w:val="00551D77"/>
    <w:rsid w:val="005534BA"/>
    <w:rsid w:val="0055371F"/>
    <w:rsid w:val="005544BC"/>
    <w:rsid w:val="00554AC0"/>
    <w:rsid w:val="00555374"/>
    <w:rsid w:val="00555FB5"/>
    <w:rsid w:val="0055723D"/>
    <w:rsid w:val="005574B3"/>
    <w:rsid w:val="00557BCC"/>
    <w:rsid w:val="005614D5"/>
    <w:rsid w:val="00562B84"/>
    <w:rsid w:val="00562EED"/>
    <w:rsid w:val="00562F0E"/>
    <w:rsid w:val="005708E6"/>
    <w:rsid w:val="00572E2C"/>
    <w:rsid w:val="005732AF"/>
    <w:rsid w:val="005757C7"/>
    <w:rsid w:val="00575F37"/>
    <w:rsid w:val="005765FA"/>
    <w:rsid w:val="00577790"/>
    <w:rsid w:val="00577AC8"/>
    <w:rsid w:val="00580C82"/>
    <w:rsid w:val="005823DD"/>
    <w:rsid w:val="00584492"/>
    <w:rsid w:val="00584FD7"/>
    <w:rsid w:val="00585CCD"/>
    <w:rsid w:val="005862E3"/>
    <w:rsid w:val="00586F09"/>
    <w:rsid w:val="00587431"/>
    <w:rsid w:val="005913DC"/>
    <w:rsid w:val="0059140C"/>
    <w:rsid w:val="00592898"/>
    <w:rsid w:val="00592BF9"/>
    <w:rsid w:val="0059553A"/>
    <w:rsid w:val="00595F0C"/>
    <w:rsid w:val="00596866"/>
    <w:rsid w:val="00596A4F"/>
    <w:rsid w:val="005A0253"/>
    <w:rsid w:val="005A0832"/>
    <w:rsid w:val="005A1DA1"/>
    <w:rsid w:val="005A3109"/>
    <w:rsid w:val="005A3CFD"/>
    <w:rsid w:val="005A47E2"/>
    <w:rsid w:val="005A4F14"/>
    <w:rsid w:val="005A566B"/>
    <w:rsid w:val="005A7F6E"/>
    <w:rsid w:val="005A7F7F"/>
    <w:rsid w:val="005B12E6"/>
    <w:rsid w:val="005B2677"/>
    <w:rsid w:val="005B29F2"/>
    <w:rsid w:val="005B2FF5"/>
    <w:rsid w:val="005B3D9E"/>
    <w:rsid w:val="005B6409"/>
    <w:rsid w:val="005B72EB"/>
    <w:rsid w:val="005B760A"/>
    <w:rsid w:val="005B7E8A"/>
    <w:rsid w:val="005C085A"/>
    <w:rsid w:val="005C0CEA"/>
    <w:rsid w:val="005C1523"/>
    <w:rsid w:val="005C3D19"/>
    <w:rsid w:val="005C4352"/>
    <w:rsid w:val="005C5002"/>
    <w:rsid w:val="005C6A48"/>
    <w:rsid w:val="005C7A50"/>
    <w:rsid w:val="005D31AB"/>
    <w:rsid w:val="005D3926"/>
    <w:rsid w:val="005D3FC8"/>
    <w:rsid w:val="005D6344"/>
    <w:rsid w:val="005E206D"/>
    <w:rsid w:val="005E255D"/>
    <w:rsid w:val="005E26F5"/>
    <w:rsid w:val="005E2F0C"/>
    <w:rsid w:val="005F0269"/>
    <w:rsid w:val="005F08F4"/>
    <w:rsid w:val="005F0EAA"/>
    <w:rsid w:val="005F1F97"/>
    <w:rsid w:val="005F2B5E"/>
    <w:rsid w:val="005F2BC8"/>
    <w:rsid w:val="005F3096"/>
    <w:rsid w:val="005F3679"/>
    <w:rsid w:val="005F3CFC"/>
    <w:rsid w:val="005F4E4F"/>
    <w:rsid w:val="005F662D"/>
    <w:rsid w:val="005F7DAB"/>
    <w:rsid w:val="00600275"/>
    <w:rsid w:val="00601177"/>
    <w:rsid w:val="0060200E"/>
    <w:rsid w:val="0060347F"/>
    <w:rsid w:val="00604CE1"/>
    <w:rsid w:val="00606A65"/>
    <w:rsid w:val="00606DF1"/>
    <w:rsid w:val="00610F0C"/>
    <w:rsid w:val="0061146C"/>
    <w:rsid w:val="006118CD"/>
    <w:rsid w:val="00612074"/>
    <w:rsid w:val="006128DA"/>
    <w:rsid w:val="00614295"/>
    <w:rsid w:val="00615F73"/>
    <w:rsid w:val="00616046"/>
    <w:rsid w:val="006168A9"/>
    <w:rsid w:val="00616F08"/>
    <w:rsid w:val="006173AE"/>
    <w:rsid w:val="00620053"/>
    <w:rsid w:val="00620524"/>
    <w:rsid w:val="00620FC5"/>
    <w:rsid w:val="00621EDC"/>
    <w:rsid w:val="00623981"/>
    <w:rsid w:val="00625532"/>
    <w:rsid w:val="006256BE"/>
    <w:rsid w:val="00626980"/>
    <w:rsid w:val="00626D0B"/>
    <w:rsid w:val="00630F48"/>
    <w:rsid w:val="006328B0"/>
    <w:rsid w:val="00632D7A"/>
    <w:rsid w:val="0063436A"/>
    <w:rsid w:val="0063495A"/>
    <w:rsid w:val="00637EF9"/>
    <w:rsid w:val="0064007D"/>
    <w:rsid w:val="00640D52"/>
    <w:rsid w:val="0064210E"/>
    <w:rsid w:val="00642B43"/>
    <w:rsid w:val="0064335D"/>
    <w:rsid w:val="00643CB9"/>
    <w:rsid w:val="00643D80"/>
    <w:rsid w:val="00644554"/>
    <w:rsid w:val="006454A5"/>
    <w:rsid w:val="00645D7D"/>
    <w:rsid w:val="00646738"/>
    <w:rsid w:val="00651C4A"/>
    <w:rsid w:val="00653AD0"/>
    <w:rsid w:val="00660C8D"/>
    <w:rsid w:val="00661D94"/>
    <w:rsid w:val="006629A6"/>
    <w:rsid w:val="00667661"/>
    <w:rsid w:val="0066798B"/>
    <w:rsid w:val="00671394"/>
    <w:rsid w:val="00671EF5"/>
    <w:rsid w:val="00672AED"/>
    <w:rsid w:val="00673269"/>
    <w:rsid w:val="0067327D"/>
    <w:rsid w:val="00673539"/>
    <w:rsid w:val="00673F63"/>
    <w:rsid w:val="00674E17"/>
    <w:rsid w:val="00676EBA"/>
    <w:rsid w:val="00680BB1"/>
    <w:rsid w:val="00680DC5"/>
    <w:rsid w:val="0068159D"/>
    <w:rsid w:val="006827E4"/>
    <w:rsid w:val="00682BE5"/>
    <w:rsid w:val="00686466"/>
    <w:rsid w:val="00686A50"/>
    <w:rsid w:val="00686F18"/>
    <w:rsid w:val="00690FCB"/>
    <w:rsid w:val="00692114"/>
    <w:rsid w:val="00692963"/>
    <w:rsid w:val="00693CC0"/>
    <w:rsid w:val="0069533D"/>
    <w:rsid w:val="00695827"/>
    <w:rsid w:val="00697648"/>
    <w:rsid w:val="006A0D65"/>
    <w:rsid w:val="006A4346"/>
    <w:rsid w:val="006A4777"/>
    <w:rsid w:val="006A57B5"/>
    <w:rsid w:val="006A6943"/>
    <w:rsid w:val="006A7432"/>
    <w:rsid w:val="006A75D6"/>
    <w:rsid w:val="006A7839"/>
    <w:rsid w:val="006A7BA5"/>
    <w:rsid w:val="006B009A"/>
    <w:rsid w:val="006B028E"/>
    <w:rsid w:val="006B3BFA"/>
    <w:rsid w:val="006B5AAD"/>
    <w:rsid w:val="006B7561"/>
    <w:rsid w:val="006C03C8"/>
    <w:rsid w:val="006C06CD"/>
    <w:rsid w:val="006C2ED3"/>
    <w:rsid w:val="006C2F02"/>
    <w:rsid w:val="006C34E3"/>
    <w:rsid w:val="006C5478"/>
    <w:rsid w:val="006C597A"/>
    <w:rsid w:val="006C6CC1"/>
    <w:rsid w:val="006D0D24"/>
    <w:rsid w:val="006D2D4E"/>
    <w:rsid w:val="006D2EB6"/>
    <w:rsid w:val="006D3B7D"/>
    <w:rsid w:val="006D5EF1"/>
    <w:rsid w:val="006D6890"/>
    <w:rsid w:val="006D6A33"/>
    <w:rsid w:val="006D6B01"/>
    <w:rsid w:val="006D6FA4"/>
    <w:rsid w:val="006D7995"/>
    <w:rsid w:val="006E21F3"/>
    <w:rsid w:val="006E26E3"/>
    <w:rsid w:val="006E30B7"/>
    <w:rsid w:val="006E337C"/>
    <w:rsid w:val="006E4106"/>
    <w:rsid w:val="006F2BCB"/>
    <w:rsid w:val="006F34E9"/>
    <w:rsid w:val="006F71F7"/>
    <w:rsid w:val="00700208"/>
    <w:rsid w:val="0070201D"/>
    <w:rsid w:val="00703EBE"/>
    <w:rsid w:val="007044E6"/>
    <w:rsid w:val="00704793"/>
    <w:rsid w:val="00704A65"/>
    <w:rsid w:val="007077F1"/>
    <w:rsid w:val="00712ED4"/>
    <w:rsid w:val="00712F07"/>
    <w:rsid w:val="00713460"/>
    <w:rsid w:val="007157FC"/>
    <w:rsid w:val="00715ED5"/>
    <w:rsid w:val="007174F3"/>
    <w:rsid w:val="0072063F"/>
    <w:rsid w:val="00720C6A"/>
    <w:rsid w:val="00723F1C"/>
    <w:rsid w:val="00725ACC"/>
    <w:rsid w:val="007263B1"/>
    <w:rsid w:val="00726502"/>
    <w:rsid w:val="00726672"/>
    <w:rsid w:val="00726FE1"/>
    <w:rsid w:val="007275BE"/>
    <w:rsid w:val="007301DE"/>
    <w:rsid w:val="00731496"/>
    <w:rsid w:val="00731618"/>
    <w:rsid w:val="00731BED"/>
    <w:rsid w:val="00731DD9"/>
    <w:rsid w:val="00732B10"/>
    <w:rsid w:val="0073348D"/>
    <w:rsid w:val="0073404E"/>
    <w:rsid w:val="00734489"/>
    <w:rsid w:val="007347A4"/>
    <w:rsid w:val="007365DB"/>
    <w:rsid w:val="0074065D"/>
    <w:rsid w:val="007417A0"/>
    <w:rsid w:val="00742086"/>
    <w:rsid w:val="00745111"/>
    <w:rsid w:val="007455F1"/>
    <w:rsid w:val="0074567A"/>
    <w:rsid w:val="00750077"/>
    <w:rsid w:val="00750434"/>
    <w:rsid w:val="00750D26"/>
    <w:rsid w:val="00752528"/>
    <w:rsid w:val="00753523"/>
    <w:rsid w:val="007535CB"/>
    <w:rsid w:val="00753DDD"/>
    <w:rsid w:val="00754A3C"/>
    <w:rsid w:val="00755285"/>
    <w:rsid w:val="00757A5F"/>
    <w:rsid w:val="00757F94"/>
    <w:rsid w:val="00761C21"/>
    <w:rsid w:val="00764513"/>
    <w:rsid w:val="007648EE"/>
    <w:rsid w:val="00766C6E"/>
    <w:rsid w:val="0076789C"/>
    <w:rsid w:val="00770E16"/>
    <w:rsid w:val="00771A93"/>
    <w:rsid w:val="007744DE"/>
    <w:rsid w:val="00774660"/>
    <w:rsid w:val="007746B2"/>
    <w:rsid w:val="007748E8"/>
    <w:rsid w:val="00775F34"/>
    <w:rsid w:val="0077620F"/>
    <w:rsid w:val="00777DAE"/>
    <w:rsid w:val="007802BA"/>
    <w:rsid w:val="007822FC"/>
    <w:rsid w:val="0078307B"/>
    <w:rsid w:val="0078310E"/>
    <w:rsid w:val="00783D11"/>
    <w:rsid w:val="0078716F"/>
    <w:rsid w:val="0078722A"/>
    <w:rsid w:val="007902BF"/>
    <w:rsid w:val="007906AE"/>
    <w:rsid w:val="007907AA"/>
    <w:rsid w:val="00790FFB"/>
    <w:rsid w:val="00792FCE"/>
    <w:rsid w:val="00793E05"/>
    <w:rsid w:val="007942B4"/>
    <w:rsid w:val="00794BE9"/>
    <w:rsid w:val="00796936"/>
    <w:rsid w:val="007A1453"/>
    <w:rsid w:val="007A39EE"/>
    <w:rsid w:val="007A43B9"/>
    <w:rsid w:val="007A4832"/>
    <w:rsid w:val="007B18F7"/>
    <w:rsid w:val="007B5269"/>
    <w:rsid w:val="007B52D7"/>
    <w:rsid w:val="007B6B13"/>
    <w:rsid w:val="007C033B"/>
    <w:rsid w:val="007C1DAD"/>
    <w:rsid w:val="007C467A"/>
    <w:rsid w:val="007C58AE"/>
    <w:rsid w:val="007C6990"/>
    <w:rsid w:val="007C7779"/>
    <w:rsid w:val="007D08B8"/>
    <w:rsid w:val="007D55F6"/>
    <w:rsid w:val="007D5EE5"/>
    <w:rsid w:val="007D610F"/>
    <w:rsid w:val="007D6C4F"/>
    <w:rsid w:val="007D700E"/>
    <w:rsid w:val="007E0255"/>
    <w:rsid w:val="007E0C32"/>
    <w:rsid w:val="007E2BF0"/>
    <w:rsid w:val="007E428B"/>
    <w:rsid w:val="007E708E"/>
    <w:rsid w:val="007E7ACE"/>
    <w:rsid w:val="007F07EC"/>
    <w:rsid w:val="007F13CA"/>
    <w:rsid w:val="007F2499"/>
    <w:rsid w:val="007F4095"/>
    <w:rsid w:val="007F439C"/>
    <w:rsid w:val="007F6B28"/>
    <w:rsid w:val="007F79FA"/>
    <w:rsid w:val="0080100E"/>
    <w:rsid w:val="0080175E"/>
    <w:rsid w:val="00805440"/>
    <w:rsid w:val="00806DBF"/>
    <w:rsid w:val="00810946"/>
    <w:rsid w:val="00810ACE"/>
    <w:rsid w:val="00810D2E"/>
    <w:rsid w:val="00812880"/>
    <w:rsid w:val="00813F84"/>
    <w:rsid w:val="008155F2"/>
    <w:rsid w:val="0081687D"/>
    <w:rsid w:val="00820B03"/>
    <w:rsid w:val="00823E6C"/>
    <w:rsid w:val="008244B9"/>
    <w:rsid w:val="0082496E"/>
    <w:rsid w:val="008302CD"/>
    <w:rsid w:val="00830808"/>
    <w:rsid w:val="0083269F"/>
    <w:rsid w:val="008329F4"/>
    <w:rsid w:val="00832F6E"/>
    <w:rsid w:val="00833817"/>
    <w:rsid w:val="00834235"/>
    <w:rsid w:val="008349E5"/>
    <w:rsid w:val="00834BF6"/>
    <w:rsid w:val="00834F4F"/>
    <w:rsid w:val="008355F0"/>
    <w:rsid w:val="0083566E"/>
    <w:rsid w:val="00835D4B"/>
    <w:rsid w:val="00837070"/>
    <w:rsid w:val="00841A20"/>
    <w:rsid w:val="008436BC"/>
    <w:rsid w:val="00845B5E"/>
    <w:rsid w:val="00846AEF"/>
    <w:rsid w:val="00846F6F"/>
    <w:rsid w:val="0084760A"/>
    <w:rsid w:val="00847D3A"/>
    <w:rsid w:val="00850EC0"/>
    <w:rsid w:val="00852319"/>
    <w:rsid w:val="00852C2F"/>
    <w:rsid w:val="008539F4"/>
    <w:rsid w:val="008572DE"/>
    <w:rsid w:val="00861B5A"/>
    <w:rsid w:val="00861E89"/>
    <w:rsid w:val="00864F6F"/>
    <w:rsid w:val="008651B8"/>
    <w:rsid w:val="00866E70"/>
    <w:rsid w:val="00867960"/>
    <w:rsid w:val="00867B34"/>
    <w:rsid w:val="00870FB1"/>
    <w:rsid w:val="00871CAC"/>
    <w:rsid w:val="0087362C"/>
    <w:rsid w:val="00873A6C"/>
    <w:rsid w:val="00873C7C"/>
    <w:rsid w:val="00873F31"/>
    <w:rsid w:val="00875187"/>
    <w:rsid w:val="008759A9"/>
    <w:rsid w:val="00875E64"/>
    <w:rsid w:val="00876281"/>
    <w:rsid w:val="00876428"/>
    <w:rsid w:val="0088013C"/>
    <w:rsid w:val="008808F7"/>
    <w:rsid w:val="00880E63"/>
    <w:rsid w:val="00881E2A"/>
    <w:rsid w:val="00882F88"/>
    <w:rsid w:val="00886E65"/>
    <w:rsid w:val="0088729C"/>
    <w:rsid w:val="00890081"/>
    <w:rsid w:val="008904A4"/>
    <w:rsid w:val="00890771"/>
    <w:rsid w:val="0089144E"/>
    <w:rsid w:val="00891ED4"/>
    <w:rsid w:val="00892866"/>
    <w:rsid w:val="008A03C6"/>
    <w:rsid w:val="008A14B3"/>
    <w:rsid w:val="008A1B43"/>
    <w:rsid w:val="008A237E"/>
    <w:rsid w:val="008A67A8"/>
    <w:rsid w:val="008A7111"/>
    <w:rsid w:val="008B0A7B"/>
    <w:rsid w:val="008B20CB"/>
    <w:rsid w:val="008B2BB5"/>
    <w:rsid w:val="008B3222"/>
    <w:rsid w:val="008B40E8"/>
    <w:rsid w:val="008B61BD"/>
    <w:rsid w:val="008B6415"/>
    <w:rsid w:val="008B648C"/>
    <w:rsid w:val="008B6820"/>
    <w:rsid w:val="008B7184"/>
    <w:rsid w:val="008B7FF9"/>
    <w:rsid w:val="008C0EBC"/>
    <w:rsid w:val="008C267B"/>
    <w:rsid w:val="008C3E72"/>
    <w:rsid w:val="008C6A2C"/>
    <w:rsid w:val="008D105D"/>
    <w:rsid w:val="008D429D"/>
    <w:rsid w:val="008D474D"/>
    <w:rsid w:val="008D47A8"/>
    <w:rsid w:val="008D4AF9"/>
    <w:rsid w:val="008D5AE0"/>
    <w:rsid w:val="008D62B9"/>
    <w:rsid w:val="008D718F"/>
    <w:rsid w:val="008E1093"/>
    <w:rsid w:val="008E1291"/>
    <w:rsid w:val="008E3441"/>
    <w:rsid w:val="008E459D"/>
    <w:rsid w:val="008E4AA1"/>
    <w:rsid w:val="008E5CC4"/>
    <w:rsid w:val="008E6B50"/>
    <w:rsid w:val="008E7C90"/>
    <w:rsid w:val="008F01E4"/>
    <w:rsid w:val="008F0349"/>
    <w:rsid w:val="008F1424"/>
    <w:rsid w:val="008F3096"/>
    <w:rsid w:val="008F360D"/>
    <w:rsid w:val="008F4516"/>
    <w:rsid w:val="008F49A8"/>
    <w:rsid w:val="008F6E26"/>
    <w:rsid w:val="009003EE"/>
    <w:rsid w:val="009032E7"/>
    <w:rsid w:val="009036E1"/>
    <w:rsid w:val="00905F5F"/>
    <w:rsid w:val="00906761"/>
    <w:rsid w:val="00906D5B"/>
    <w:rsid w:val="00907C75"/>
    <w:rsid w:val="00910127"/>
    <w:rsid w:val="009107E0"/>
    <w:rsid w:val="00910965"/>
    <w:rsid w:val="00911106"/>
    <w:rsid w:val="00914320"/>
    <w:rsid w:val="00916003"/>
    <w:rsid w:val="00916422"/>
    <w:rsid w:val="00916630"/>
    <w:rsid w:val="00920A1A"/>
    <w:rsid w:val="00921650"/>
    <w:rsid w:val="009238EF"/>
    <w:rsid w:val="00924692"/>
    <w:rsid w:val="00924D91"/>
    <w:rsid w:val="009273DD"/>
    <w:rsid w:val="0092740D"/>
    <w:rsid w:val="00927A80"/>
    <w:rsid w:val="00931EF6"/>
    <w:rsid w:val="009327BE"/>
    <w:rsid w:val="00932876"/>
    <w:rsid w:val="009331DE"/>
    <w:rsid w:val="0093419B"/>
    <w:rsid w:val="00940F49"/>
    <w:rsid w:val="009418E9"/>
    <w:rsid w:val="00941DC4"/>
    <w:rsid w:val="0094293C"/>
    <w:rsid w:val="009457FF"/>
    <w:rsid w:val="0095300C"/>
    <w:rsid w:val="009541CD"/>
    <w:rsid w:val="009546AF"/>
    <w:rsid w:val="00956798"/>
    <w:rsid w:val="009568AE"/>
    <w:rsid w:val="00957290"/>
    <w:rsid w:val="009602F9"/>
    <w:rsid w:val="00961BAA"/>
    <w:rsid w:val="00961BAB"/>
    <w:rsid w:val="00963343"/>
    <w:rsid w:val="00964193"/>
    <w:rsid w:val="00965423"/>
    <w:rsid w:val="00965D7F"/>
    <w:rsid w:val="00965F1A"/>
    <w:rsid w:val="00965F82"/>
    <w:rsid w:val="00972AC0"/>
    <w:rsid w:val="009739A3"/>
    <w:rsid w:val="00975508"/>
    <w:rsid w:val="009758C8"/>
    <w:rsid w:val="009759BF"/>
    <w:rsid w:val="00976F86"/>
    <w:rsid w:val="0097737F"/>
    <w:rsid w:val="0098206E"/>
    <w:rsid w:val="00982101"/>
    <w:rsid w:val="0098274B"/>
    <w:rsid w:val="00990740"/>
    <w:rsid w:val="00990B05"/>
    <w:rsid w:val="00992363"/>
    <w:rsid w:val="00992E52"/>
    <w:rsid w:val="0099635D"/>
    <w:rsid w:val="00996A73"/>
    <w:rsid w:val="00997073"/>
    <w:rsid w:val="009A2C2E"/>
    <w:rsid w:val="009A4F60"/>
    <w:rsid w:val="009A5F8E"/>
    <w:rsid w:val="009A6964"/>
    <w:rsid w:val="009A6E8E"/>
    <w:rsid w:val="009B1A76"/>
    <w:rsid w:val="009B2434"/>
    <w:rsid w:val="009B2E7B"/>
    <w:rsid w:val="009B5DD9"/>
    <w:rsid w:val="009B6209"/>
    <w:rsid w:val="009C2B34"/>
    <w:rsid w:val="009C3DD6"/>
    <w:rsid w:val="009C4C98"/>
    <w:rsid w:val="009C5392"/>
    <w:rsid w:val="009C5493"/>
    <w:rsid w:val="009C5797"/>
    <w:rsid w:val="009C736F"/>
    <w:rsid w:val="009D0871"/>
    <w:rsid w:val="009D08FE"/>
    <w:rsid w:val="009D156F"/>
    <w:rsid w:val="009D178F"/>
    <w:rsid w:val="009D6414"/>
    <w:rsid w:val="009D74DC"/>
    <w:rsid w:val="009E12CA"/>
    <w:rsid w:val="009E241A"/>
    <w:rsid w:val="009E3F4D"/>
    <w:rsid w:val="009E4E1A"/>
    <w:rsid w:val="009E54C2"/>
    <w:rsid w:val="009E5A19"/>
    <w:rsid w:val="009E7904"/>
    <w:rsid w:val="009F00C7"/>
    <w:rsid w:val="009F1267"/>
    <w:rsid w:val="009F3B64"/>
    <w:rsid w:val="009F598B"/>
    <w:rsid w:val="009F6D24"/>
    <w:rsid w:val="00A041CA"/>
    <w:rsid w:val="00A042E9"/>
    <w:rsid w:val="00A0627A"/>
    <w:rsid w:val="00A075B2"/>
    <w:rsid w:val="00A07F54"/>
    <w:rsid w:val="00A1182C"/>
    <w:rsid w:val="00A118FA"/>
    <w:rsid w:val="00A11F7A"/>
    <w:rsid w:val="00A16610"/>
    <w:rsid w:val="00A1749E"/>
    <w:rsid w:val="00A17582"/>
    <w:rsid w:val="00A20430"/>
    <w:rsid w:val="00A20A7F"/>
    <w:rsid w:val="00A214F0"/>
    <w:rsid w:val="00A22073"/>
    <w:rsid w:val="00A2317B"/>
    <w:rsid w:val="00A23E65"/>
    <w:rsid w:val="00A24853"/>
    <w:rsid w:val="00A2494B"/>
    <w:rsid w:val="00A2509A"/>
    <w:rsid w:val="00A271EC"/>
    <w:rsid w:val="00A329F7"/>
    <w:rsid w:val="00A34040"/>
    <w:rsid w:val="00A34AB3"/>
    <w:rsid w:val="00A36CEC"/>
    <w:rsid w:val="00A37185"/>
    <w:rsid w:val="00A406F2"/>
    <w:rsid w:val="00A41210"/>
    <w:rsid w:val="00A43FD0"/>
    <w:rsid w:val="00A44A1B"/>
    <w:rsid w:val="00A44A4B"/>
    <w:rsid w:val="00A451C8"/>
    <w:rsid w:val="00A45A1B"/>
    <w:rsid w:val="00A47B49"/>
    <w:rsid w:val="00A5082F"/>
    <w:rsid w:val="00A534EC"/>
    <w:rsid w:val="00A53504"/>
    <w:rsid w:val="00A53561"/>
    <w:rsid w:val="00A547AE"/>
    <w:rsid w:val="00A54C94"/>
    <w:rsid w:val="00A55E8E"/>
    <w:rsid w:val="00A619D1"/>
    <w:rsid w:val="00A61A44"/>
    <w:rsid w:val="00A627F4"/>
    <w:rsid w:val="00A6317D"/>
    <w:rsid w:val="00A642BD"/>
    <w:rsid w:val="00A66ACA"/>
    <w:rsid w:val="00A67166"/>
    <w:rsid w:val="00A67FE6"/>
    <w:rsid w:val="00A71CA8"/>
    <w:rsid w:val="00A73264"/>
    <w:rsid w:val="00A73270"/>
    <w:rsid w:val="00A77DF4"/>
    <w:rsid w:val="00A84986"/>
    <w:rsid w:val="00A849A1"/>
    <w:rsid w:val="00A84D2A"/>
    <w:rsid w:val="00A84D7E"/>
    <w:rsid w:val="00A854CE"/>
    <w:rsid w:val="00A86AF9"/>
    <w:rsid w:val="00A91785"/>
    <w:rsid w:val="00A92704"/>
    <w:rsid w:val="00A93260"/>
    <w:rsid w:val="00A93D08"/>
    <w:rsid w:val="00A954F5"/>
    <w:rsid w:val="00A9584D"/>
    <w:rsid w:val="00A9592A"/>
    <w:rsid w:val="00A95F72"/>
    <w:rsid w:val="00A9767A"/>
    <w:rsid w:val="00A97883"/>
    <w:rsid w:val="00A979BF"/>
    <w:rsid w:val="00AA012D"/>
    <w:rsid w:val="00AA0ACD"/>
    <w:rsid w:val="00AA0C84"/>
    <w:rsid w:val="00AA20F4"/>
    <w:rsid w:val="00AA2BFC"/>
    <w:rsid w:val="00AA447A"/>
    <w:rsid w:val="00AA5A4C"/>
    <w:rsid w:val="00AB0B91"/>
    <w:rsid w:val="00AB1ED9"/>
    <w:rsid w:val="00AB2710"/>
    <w:rsid w:val="00AB2884"/>
    <w:rsid w:val="00AB2AA5"/>
    <w:rsid w:val="00AB571A"/>
    <w:rsid w:val="00AB6A70"/>
    <w:rsid w:val="00AB746B"/>
    <w:rsid w:val="00AC0C72"/>
    <w:rsid w:val="00AC115B"/>
    <w:rsid w:val="00AC155D"/>
    <w:rsid w:val="00AC2F0E"/>
    <w:rsid w:val="00AC3C19"/>
    <w:rsid w:val="00AC4698"/>
    <w:rsid w:val="00AC4D0A"/>
    <w:rsid w:val="00AC505B"/>
    <w:rsid w:val="00AC6D9C"/>
    <w:rsid w:val="00AC7905"/>
    <w:rsid w:val="00AC7F36"/>
    <w:rsid w:val="00AD15FD"/>
    <w:rsid w:val="00AD4D0B"/>
    <w:rsid w:val="00AD5B99"/>
    <w:rsid w:val="00AD62B1"/>
    <w:rsid w:val="00AD665A"/>
    <w:rsid w:val="00AD7FEA"/>
    <w:rsid w:val="00AE16C2"/>
    <w:rsid w:val="00AE2FA8"/>
    <w:rsid w:val="00AE3E8C"/>
    <w:rsid w:val="00AE475F"/>
    <w:rsid w:val="00AE552B"/>
    <w:rsid w:val="00AE64A4"/>
    <w:rsid w:val="00AF0141"/>
    <w:rsid w:val="00AF0211"/>
    <w:rsid w:val="00AF2315"/>
    <w:rsid w:val="00AF340B"/>
    <w:rsid w:val="00AF4CE2"/>
    <w:rsid w:val="00B0136C"/>
    <w:rsid w:val="00B0237A"/>
    <w:rsid w:val="00B03076"/>
    <w:rsid w:val="00B03167"/>
    <w:rsid w:val="00B06426"/>
    <w:rsid w:val="00B06585"/>
    <w:rsid w:val="00B078D1"/>
    <w:rsid w:val="00B1039C"/>
    <w:rsid w:val="00B113DD"/>
    <w:rsid w:val="00B127EF"/>
    <w:rsid w:val="00B12828"/>
    <w:rsid w:val="00B12A12"/>
    <w:rsid w:val="00B14A83"/>
    <w:rsid w:val="00B14ABC"/>
    <w:rsid w:val="00B14AC2"/>
    <w:rsid w:val="00B1544F"/>
    <w:rsid w:val="00B15669"/>
    <w:rsid w:val="00B169C3"/>
    <w:rsid w:val="00B2037D"/>
    <w:rsid w:val="00B2099C"/>
    <w:rsid w:val="00B209A5"/>
    <w:rsid w:val="00B20D41"/>
    <w:rsid w:val="00B213C3"/>
    <w:rsid w:val="00B218CD"/>
    <w:rsid w:val="00B22480"/>
    <w:rsid w:val="00B229F4"/>
    <w:rsid w:val="00B312E5"/>
    <w:rsid w:val="00B31F92"/>
    <w:rsid w:val="00B3354E"/>
    <w:rsid w:val="00B343F6"/>
    <w:rsid w:val="00B3754B"/>
    <w:rsid w:val="00B41D16"/>
    <w:rsid w:val="00B445F6"/>
    <w:rsid w:val="00B44F79"/>
    <w:rsid w:val="00B471C7"/>
    <w:rsid w:val="00B50890"/>
    <w:rsid w:val="00B52DE3"/>
    <w:rsid w:val="00B52F6F"/>
    <w:rsid w:val="00B537E7"/>
    <w:rsid w:val="00B53950"/>
    <w:rsid w:val="00B6086D"/>
    <w:rsid w:val="00B624C8"/>
    <w:rsid w:val="00B62711"/>
    <w:rsid w:val="00B628C9"/>
    <w:rsid w:val="00B63D39"/>
    <w:rsid w:val="00B6555E"/>
    <w:rsid w:val="00B65BAB"/>
    <w:rsid w:val="00B65E97"/>
    <w:rsid w:val="00B7019B"/>
    <w:rsid w:val="00B7209A"/>
    <w:rsid w:val="00B724BF"/>
    <w:rsid w:val="00B73335"/>
    <w:rsid w:val="00B74E12"/>
    <w:rsid w:val="00B76069"/>
    <w:rsid w:val="00B80915"/>
    <w:rsid w:val="00B80E5B"/>
    <w:rsid w:val="00B81701"/>
    <w:rsid w:val="00B82ACC"/>
    <w:rsid w:val="00B82F62"/>
    <w:rsid w:val="00B82F65"/>
    <w:rsid w:val="00B83408"/>
    <w:rsid w:val="00B86160"/>
    <w:rsid w:val="00B873F2"/>
    <w:rsid w:val="00B92C14"/>
    <w:rsid w:val="00B95547"/>
    <w:rsid w:val="00BA008A"/>
    <w:rsid w:val="00BA055A"/>
    <w:rsid w:val="00BA128E"/>
    <w:rsid w:val="00BA17C6"/>
    <w:rsid w:val="00BA4DB8"/>
    <w:rsid w:val="00BA50BE"/>
    <w:rsid w:val="00BA6526"/>
    <w:rsid w:val="00BB15F3"/>
    <w:rsid w:val="00BB1F29"/>
    <w:rsid w:val="00BB282C"/>
    <w:rsid w:val="00BB2C06"/>
    <w:rsid w:val="00BB4F06"/>
    <w:rsid w:val="00BB56AC"/>
    <w:rsid w:val="00BB655D"/>
    <w:rsid w:val="00BC28DB"/>
    <w:rsid w:val="00BC43D8"/>
    <w:rsid w:val="00BC5360"/>
    <w:rsid w:val="00BD07CE"/>
    <w:rsid w:val="00BD4014"/>
    <w:rsid w:val="00BD5E55"/>
    <w:rsid w:val="00BD6F21"/>
    <w:rsid w:val="00BD7638"/>
    <w:rsid w:val="00BE03EA"/>
    <w:rsid w:val="00BE1490"/>
    <w:rsid w:val="00BE1BAB"/>
    <w:rsid w:val="00BE1DCA"/>
    <w:rsid w:val="00BE3511"/>
    <w:rsid w:val="00BE37B7"/>
    <w:rsid w:val="00BE45E8"/>
    <w:rsid w:val="00BE4D37"/>
    <w:rsid w:val="00BF1E5D"/>
    <w:rsid w:val="00BF2C20"/>
    <w:rsid w:val="00BF373A"/>
    <w:rsid w:val="00BF3AD7"/>
    <w:rsid w:val="00C00A6F"/>
    <w:rsid w:val="00C00DE7"/>
    <w:rsid w:val="00C024A0"/>
    <w:rsid w:val="00C02509"/>
    <w:rsid w:val="00C0274D"/>
    <w:rsid w:val="00C02C47"/>
    <w:rsid w:val="00C03BA8"/>
    <w:rsid w:val="00C03EB7"/>
    <w:rsid w:val="00C04117"/>
    <w:rsid w:val="00C06896"/>
    <w:rsid w:val="00C068FB"/>
    <w:rsid w:val="00C111B0"/>
    <w:rsid w:val="00C11EF3"/>
    <w:rsid w:val="00C12085"/>
    <w:rsid w:val="00C124E7"/>
    <w:rsid w:val="00C12DFC"/>
    <w:rsid w:val="00C132B6"/>
    <w:rsid w:val="00C13727"/>
    <w:rsid w:val="00C13792"/>
    <w:rsid w:val="00C20CC9"/>
    <w:rsid w:val="00C2216C"/>
    <w:rsid w:val="00C24702"/>
    <w:rsid w:val="00C25ADC"/>
    <w:rsid w:val="00C2681F"/>
    <w:rsid w:val="00C32347"/>
    <w:rsid w:val="00C32C7F"/>
    <w:rsid w:val="00C33E7B"/>
    <w:rsid w:val="00C34850"/>
    <w:rsid w:val="00C3544B"/>
    <w:rsid w:val="00C37C08"/>
    <w:rsid w:val="00C42001"/>
    <w:rsid w:val="00C428FE"/>
    <w:rsid w:val="00C449F3"/>
    <w:rsid w:val="00C46860"/>
    <w:rsid w:val="00C475E4"/>
    <w:rsid w:val="00C4780B"/>
    <w:rsid w:val="00C47A26"/>
    <w:rsid w:val="00C47F77"/>
    <w:rsid w:val="00C504F5"/>
    <w:rsid w:val="00C50A76"/>
    <w:rsid w:val="00C54323"/>
    <w:rsid w:val="00C544AB"/>
    <w:rsid w:val="00C54771"/>
    <w:rsid w:val="00C54C8B"/>
    <w:rsid w:val="00C60886"/>
    <w:rsid w:val="00C6151E"/>
    <w:rsid w:val="00C62F38"/>
    <w:rsid w:val="00C63486"/>
    <w:rsid w:val="00C670B8"/>
    <w:rsid w:val="00C67CB1"/>
    <w:rsid w:val="00C72B6E"/>
    <w:rsid w:val="00C73866"/>
    <w:rsid w:val="00C73B99"/>
    <w:rsid w:val="00C73E34"/>
    <w:rsid w:val="00C751C8"/>
    <w:rsid w:val="00C7636A"/>
    <w:rsid w:val="00C84710"/>
    <w:rsid w:val="00C84781"/>
    <w:rsid w:val="00C85F8D"/>
    <w:rsid w:val="00C860EC"/>
    <w:rsid w:val="00C86844"/>
    <w:rsid w:val="00C879B0"/>
    <w:rsid w:val="00C87C47"/>
    <w:rsid w:val="00C93198"/>
    <w:rsid w:val="00C9373A"/>
    <w:rsid w:val="00C93B7B"/>
    <w:rsid w:val="00C93CB4"/>
    <w:rsid w:val="00C93E04"/>
    <w:rsid w:val="00C94183"/>
    <w:rsid w:val="00C94DE0"/>
    <w:rsid w:val="00C96CBC"/>
    <w:rsid w:val="00C9700D"/>
    <w:rsid w:val="00CA0AD2"/>
    <w:rsid w:val="00CA222F"/>
    <w:rsid w:val="00CA270C"/>
    <w:rsid w:val="00CA4B3B"/>
    <w:rsid w:val="00CA56D8"/>
    <w:rsid w:val="00CB05E7"/>
    <w:rsid w:val="00CB061E"/>
    <w:rsid w:val="00CB094F"/>
    <w:rsid w:val="00CB1C55"/>
    <w:rsid w:val="00CB1D01"/>
    <w:rsid w:val="00CB2594"/>
    <w:rsid w:val="00CB3630"/>
    <w:rsid w:val="00CB40FB"/>
    <w:rsid w:val="00CB455B"/>
    <w:rsid w:val="00CB4939"/>
    <w:rsid w:val="00CB5692"/>
    <w:rsid w:val="00CB6784"/>
    <w:rsid w:val="00CB7E4A"/>
    <w:rsid w:val="00CC43A1"/>
    <w:rsid w:val="00CC4DB9"/>
    <w:rsid w:val="00CC570F"/>
    <w:rsid w:val="00CD1BAD"/>
    <w:rsid w:val="00CD20BF"/>
    <w:rsid w:val="00CD3EDF"/>
    <w:rsid w:val="00CD4D7F"/>
    <w:rsid w:val="00CD58D4"/>
    <w:rsid w:val="00CD5C75"/>
    <w:rsid w:val="00CD625F"/>
    <w:rsid w:val="00CD768E"/>
    <w:rsid w:val="00CE223E"/>
    <w:rsid w:val="00CE5EE4"/>
    <w:rsid w:val="00CE6E4E"/>
    <w:rsid w:val="00CF1E47"/>
    <w:rsid w:val="00CF2719"/>
    <w:rsid w:val="00CF4BA0"/>
    <w:rsid w:val="00CF5503"/>
    <w:rsid w:val="00CF63D4"/>
    <w:rsid w:val="00CF6D5D"/>
    <w:rsid w:val="00CF6ECC"/>
    <w:rsid w:val="00CF7925"/>
    <w:rsid w:val="00D01074"/>
    <w:rsid w:val="00D0426D"/>
    <w:rsid w:val="00D07440"/>
    <w:rsid w:val="00D07B6E"/>
    <w:rsid w:val="00D11BC0"/>
    <w:rsid w:val="00D137BB"/>
    <w:rsid w:val="00D13C80"/>
    <w:rsid w:val="00D14A1C"/>
    <w:rsid w:val="00D17EEE"/>
    <w:rsid w:val="00D2175E"/>
    <w:rsid w:val="00D220D4"/>
    <w:rsid w:val="00D24983"/>
    <w:rsid w:val="00D3104F"/>
    <w:rsid w:val="00D3111B"/>
    <w:rsid w:val="00D34F89"/>
    <w:rsid w:val="00D36C62"/>
    <w:rsid w:val="00D37061"/>
    <w:rsid w:val="00D372E0"/>
    <w:rsid w:val="00D3795E"/>
    <w:rsid w:val="00D421A1"/>
    <w:rsid w:val="00D435EF"/>
    <w:rsid w:val="00D45FDC"/>
    <w:rsid w:val="00D469BB"/>
    <w:rsid w:val="00D514F0"/>
    <w:rsid w:val="00D5389D"/>
    <w:rsid w:val="00D54B63"/>
    <w:rsid w:val="00D571E3"/>
    <w:rsid w:val="00D57A05"/>
    <w:rsid w:val="00D57ADB"/>
    <w:rsid w:val="00D605CE"/>
    <w:rsid w:val="00D60CA9"/>
    <w:rsid w:val="00D61F36"/>
    <w:rsid w:val="00D62FF3"/>
    <w:rsid w:val="00D64FD5"/>
    <w:rsid w:val="00D664B1"/>
    <w:rsid w:val="00D71097"/>
    <w:rsid w:val="00D7172C"/>
    <w:rsid w:val="00D72ECF"/>
    <w:rsid w:val="00D75E4E"/>
    <w:rsid w:val="00D76341"/>
    <w:rsid w:val="00D7639D"/>
    <w:rsid w:val="00D7667D"/>
    <w:rsid w:val="00D80AD7"/>
    <w:rsid w:val="00D84C36"/>
    <w:rsid w:val="00D84D67"/>
    <w:rsid w:val="00D8596A"/>
    <w:rsid w:val="00D864E5"/>
    <w:rsid w:val="00D90188"/>
    <w:rsid w:val="00D90770"/>
    <w:rsid w:val="00D90A60"/>
    <w:rsid w:val="00D91F7D"/>
    <w:rsid w:val="00D932AC"/>
    <w:rsid w:val="00D945C7"/>
    <w:rsid w:val="00D97564"/>
    <w:rsid w:val="00D97CFD"/>
    <w:rsid w:val="00DA1655"/>
    <w:rsid w:val="00DA3911"/>
    <w:rsid w:val="00DA3DDB"/>
    <w:rsid w:val="00DA4EFE"/>
    <w:rsid w:val="00DA5538"/>
    <w:rsid w:val="00DA682B"/>
    <w:rsid w:val="00DB0F02"/>
    <w:rsid w:val="00DB12DB"/>
    <w:rsid w:val="00DB4E9F"/>
    <w:rsid w:val="00DB5957"/>
    <w:rsid w:val="00DB6486"/>
    <w:rsid w:val="00DB71B8"/>
    <w:rsid w:val="00DC0A00"/>
    <w:rsid w:val="00DC183E"/>
    <w:rsid w:val="00DC26AA"/>
    <w:rsid w:val="00DC3D7E"/>
    <w:rsid w:val="00DC48B2"/>
    <w:rsid w:val="00DC7D66"/>
    <w:rsid w:val="00DC7DAD"/>
    <w:rsid w:val="00DD0565"/>
    <w:rsid w:val="00DD1189"/>
    <w:rsid w:val="00DD1C32"/>
    <w:rsid w:val="00DD291B"/>
    <w:rsid w:val="00DD383E"/>
    <w:rsid w:val="00DD3B7A"/>
    <w:rsid w:val="00DD5D28"/>
    <w:rsid w:val="00DD5E50"/>
    <w:rsid w:val="00DD64CF"/>
    <w:rsid w:val="00DD69D0"/>
    <w:rsid w:val="00DE194E"/>
    <w:rsid w:val="00DE19F6"/>
    <w:rsid w:val="00DE2C76"/>
    <w:rsid w:val="00DE5E23"/>
    <w:rsid w:val="00DE6B55"/>
    <w:rsid w:val="00DE6F8C"/>
    <w:rsid w:val="00DE742F"/>
    <w:rsid w:val="00DF1559"/>
    <w:rsid w:val="00DF281B"/>
    <w:rsid w:val="00DF2ED6"/>
    <w:rsid w:val="00DF31CD"/>
    <w:rsid w:val="00DF3DB2"/>
    <w:rsid w:val="00DF6989"/>
    <w:rsid w:val="00E01904"/>
    <w:rsid w:val="00E053FC"/>
    <w:rsid w:val="00E07343"/>
    <w:rsid w:val="00E11176"/>
    <w:rsid w:val="00E11BE7"/>
    <w:rsid w:val="00E14D7B"/>
    <w:rsid w:val="00E178EE"/>
    <w:rsid w:val="00E20C6F"/>
    <w:rsid w:val="00E2122A"/>
    <w:rsid w:val="00E2131E"/>
    <w:rsid w:val="00E24024"/>
    <w:rsid w:val="00E26ABC"/>
    <w:rsid w:val="00E30751"/>
    <w:rsid w:val="00E32C66"/>
    <w:rsid w:val="00E32C90"/>
    <w:rsid w:val="00E33E36"/>
    <w:rsid w:val="00E34981"/>
    <w:rsid w:val="00E34EC5"/>
    <w:rsid w:val="00E40AFB"/>
    <w:rsid w:val="00E419EC"/>
    <w:rsid w:val="00E4222F"/>
    <w:rsid w:val="00E4247F"/>
    <w:rsid w:val="00E4322C"/>
    <w:rsid w:val="00E46709"/>
    <w:rsid w:val="00E46732"/>
    <w:rsid w:val="00E46A1B"/>
    <w:rsid w:val="00E46B27"/>
    <w:rsid w:val="00E523D6"/>
    <w:rsid w:val="00E55611"/>
    <w:rsid w:val="00E55EB6"/>
    <w:rsid w:val="00E568CE"/>
    <w:rsid w:val="00E61537"/>
    <w:rsid w:val="00E62568"/>
    <w:rsid w:val="00E62822"/>
    <w:rsid w:val="00E655DD"/>
    <w:rsid w:val="00E707A4"/>
    <w:rsid w:val="00E71019"/>
    <w:rsid w:val="00E71062"/>
    <w:rsid w:val="00E71DA3"/>
    <w:rsid w:val="00E72C27"/>
    <w:rsid w:val="00E73CDA"/>
    <w:rsid w:val="00E823D6"/>
    <w:rsid w:val="00E82842"/>
    <w:rsid w:val="00E83662"/>
    <w:rsid w:val="00E836F5"/>
    <w:rsid w:val="00E83BD3"/>
    <w:rsid w:val="00E85353"/>
    <w:rsid w:val="00E86A94"/>
    <w:rsid w:val="00E91B5A"/>
    <w:rsid w:val="00E92AD5"/>
    <w:rsid w:val="00E93FD9"/>
    <w:rsid w:val="00E943B6"/>
    <w:rsid w:val="00E964D8"/>
    <w:rsid w:val="00E978D8"/>
    <w:rsid w:val="00E97C69"/>
    <w:rsid w:val="00EA13F4"/>
    <w:rsid w:val="00EA1664"/>
    <w:rsid w:val="00EA1801"/>
    <w:rsid w:val="00EA2263"/>
    <w:rsid w:val="00EA3E8B"/>
    <w:rsid w:val="00EA7D80"/>
    <w:rsid w:val="00EB0F0E"/>
    <w:rsid w:val="00EB103C"/>
    <w:rsid w:val="00EB380C"/>
    <w:rsid w:val="00EB3D7E"/>
    <w:rsid w:val="00EB6CB8"/>
    <w:rsid w:val="00EB7F3C"/>
    <w:rsid w:val="00EC3205"/>
    <w:rsid w:val="00ED404E"/>
    <w:rsid w:val="00ED5727"/>
    <w:rsid w:val="00ED7B52"/>
    <w:rsid w:val="00EE02E4"/>
    <w:rsid w:val="00EE07B4"/>
    <w:rsid w:val="00EE0DE1"/>
    <w:rsid w:val="00EE12D5"/>
    <w:rsid w:val="00EE13AF"/>
    <w:rsid w:val="00EE3BDD"/>
    <w:rsid w:val="00EE5056"/>
    <w:rsid w:val="00EE55BE"/>
    <w:rsid w:val="00EE59D1"/>
    <w:rsid w:val="00EE5A40"/>
    <w:rsid w:val="00EE6D8F"/>
    <w:rsid w:val="00EF071D"/>
    <w:rsid w:val="00EF09A2"/>
    <w:rsid w:val="00EF11DC"/>
    <w:rsid w:val="00EF1F54"/>
    <w:rsid w:val="00EF2728"/>
    <w:rsid w:val="00EF30A2"/>
    <w:rsid w:val="00EF3990"/>
    <w:rsid w:val="00F00FE9"/>
    <w:rsid w:val="00F02564"/>
    <w:rsid w:val="00F040AF"/>
    <w:rsid w:val="00F04906"/>
    <w:rsid w:val="00F05C30"/>
    <w:rsid w:val="00F06FFF"/>
    <w:rsid w:val="00F07E44"/>
    <w:rsid w:val="00F10392"/>
    <w:rsid w:val="00F131C2"/>
    <w:rsid w:val="00F14045"/>
    <w:rsid w:val="00F14AA3"/>
    <w:rsid w:val="00F14E02"/>
    <w:rsid w:val="00F16974"/>
    <w:rsid w:val="00F16BD5"/>
    <w:rsid w:val="00F174B2"/>
    <w:rsid w:val="00F201AF"/>
    <w:rsid w:val="00F22B75"/>
    <w:rsid w:val="00F22C99"/>
    <w:rsid w:val="00F236C8"/>
    <w:rsid w:val="00F23B03"/>
    <w:rsid w:val="00F25504"/>
    <w:rsid w:val="00F25E32"/>
    <w:rsid w:val="00F328A0"/>
    <w:rsid w:val="00F32DEF"/>
    <w:rsid w:val="00F33DBE"/>
    <w:rsid w:val="00F3407B"/>
    <w:rsid w:val="00F3434E"/>
    <w:rsid w:val="00F36651"/>
    <w:rsid w:val="00F41FC8"/>
    <w:rsid w:val="00F42229"/>
    <w:rsid w:val="00F4395A"/>
    <w:rsid w:val="00F43BA5"/>
    <w:rsid w:val="00F43CF9"/>
    <w:rsid w:val="00F4417B"/>
    <w:rsid w:val="00F45D54"/>
    <w:rsid w:val="00F46D9B"/>
    <w:rsid w:val="00F47296"/>
    <w:rsid w:val="00F504C7"/>
    <w:rsid w:val="00F5473E"/>
    <w:rsid w:val="00F560B0"/>
    <w:rsid w:val="00F60820"/>
    <w:rsid w:val="00F6243D"/>
    <w:rsid w:val="00F63567"/>
    <w:rsid w:val="00F63A91"/>
    <w:rsid w:val="00F655FA"/>
    <w:rsid w:val="00F657E9"/>
    <w:rsid w:val="00F67737"/>
    <w:rsid w:val="00F71577"/>
    <w:rsid w:val="00F71B92"/>
    <w:rsid w:val="00F72E62"/>
    <w:rsid w:val="00F73ED1"/>
    <w:rsid w:val="00F75343"/>
    <w:rsid w:val="00F76166"/>
    <w:rsid w:val="00F77EEA"/>
    <w:rsid w:val="00F800E7"/>
    <w:rsid w:val="00F84A37"/>
    <w:rsid w:val="00F8580F"/>
    <w:rsid w:val="00F85FAD"/>
    <w:rsid w:val="00F872AB"/>
    <w:rsid w:val="00F87CC3"/>
    <w:rsid w:val="00F9018C"/>
    <w:rsid w:val="00F90EAC"/>
    <w:rsid w:val="00F94EB6"/>
    <w:rsid w:val="00F954AD"/>
    <w:rsid w:val="00F97EEB"/>
    <w:rsid w:val="00FA2CCA"/>
    <w:rsid w:val="00FA52B3"/>
    <w:rsid w:val="00FA58D4"/>
    <w:rsid w:val="00FA7134"/>
    <w:rsid w:val="00FA7320"/>
    <w:rsid w:val="00FA7B93"/>
    <w:rsid w:val="00FB0B7A"/>
    <w:rsid w:val="00FB2E4C"/>
    <w:rsid w:val="00FB3070"/>
    <w:rsid w:val="00FB5BEE"/>
    <w:rsid w:val="00FB63E0"/>
    <w:rsid w:val="00FC4B78"/>
    <w:rsid w:val="00FC4C94"/>
    <w:rsid w:val="00FC4F7C"/>
    <w:rsid w:val="00FC5991"/>
    <w:rsid w:val="00FC619B"/>
    <w:rsid w:val="00FC6548"/>
    <w:rsid w:val="00FC7E1A"/>
    <w:rsid w:val="00FC7F02"/>
    <w:rsid w:val="00FD07C2"/>
    <w:rsid w:val="00FD0A49"/>
    <w:rsid w:val="00FD1949"/>
    <w:rsid w:val="00FD26E1"/>
    <w:rsid w:val="00FD58F4"/>
    <w:rsid w:val="00FD624C"/>
    <w:rsid w:val="00FD7154"/>
    <w:rsid w:val="00FD7BE8"/>
    <w:rsid w:val="00FE0208"/>
    <w:rsid w:val="00FE0B7B"/>
    <w:rsid w:val="00FE11E7"/>
    <w:rsid w:val="00FE2CCA"/>
    <w:rsid w:val="00FE44BE"/>
    <w:rsid w:val="00FE5A77"/>
    <w:rsid w:val="00FE7FCE"/>
    <w:rsid w:val="00FF0A2F"/>
    <w:rsid w:val="00FF1FE7"/>
    <w:rsid w:val="00FF25AC"/>
    <w:rsid w:val="00FF4E87"/>
    <w:rsid w:val="00FF5B9C"/>
    <w:rsid w:val="00FF5BD6"/>
    <w:rsid w:val="02DF5998"/>
    <w:rsid w:val="04434073"/>
    <w:rsid w:val="04B44C1B"/>
    <w:rsid w:val="04FF055B"/>
    <w:rsid w:val="05263F0A"/>
    <w:rsid w:val="0529609F"/>
    <w:rsid w:val="07F40F60"/>
    <w:rsid w:val="092F42CF"/>
    <w:rsid w:val="0D624E81"/>
    <w:rsid w:val="0E13127B"/>
    <w:rsid w:val="0F2739D2"/>
    <w:rsid w:val="0F767ADC"/>
    <w:rsid w:val="12933597"/>
    <w:rsid w:val="12B62149"/>
    <w:rsid w:val="13020D82"/>
    <w:rsid w:val="14254BF5"/>
    <w:rsid w:val="14E55B20"/>
    <w:rsid w:val="15DE440A"/>
    <w:rsid w:val="16656693"/>
    <w:rsid w:val="16713D02"/>
    <w:rsid w:val="1675550F"/>
    <w:rsid w:val="1728485C"/>
    <w:rsid w:val="175A4DB4"/>
    <w:rsid w:val="184D339A"/>
    <w:rsid w:val="18B712B8"/>
    <w:rsid w:val="1EAA427E"/>
    <w:rsid w:val="1EC979B3"/>
    <w:rsid w:val="1FFF7528"/>
    <w:rsid w:val="20171DF3"/>
    <w:rsid w:val="209668A6"/>
    <w:rsid w:val="21F94096"/>
    <w:rsid w:val="22A13874"/>
    <w:rsid w:val="23F65BC5"/>
    <w:rsid w:val="257F7F7F"/>
    <w:rsid w:val="25B72F4A"/>
    <w:rsid w:val="25C65C37"/>
    <w:rsid w:val="25F81EC2"/>
    <w:rsid w:val="263812C3"/>
    <w:rsid w:val="267A5806"/>
    <w:rsid w:val="27DB47ED"/>
    <w:rsid w:val="27E138E6"/>
    <w:rsid w:val="28244C2F"/>
    <w:rsid w:val="282B4D10"/>
    <w:rsid w:val="2A2C7165"/>
    <w:rsid w:val="2E1B31C9"/>
    <w:rsid w:val="2E596194"/>
    <w:rsid w:val="2E7B2F24"/>
    <w:rsid w:val="321132B7"/>
    <w:rsid w:val="326719C8"/>
    <w:rsid w:val="33926ABE"/>
    <w:rsid w:val="36F84B5B"/>
    <w:rsid w:val="37021B20"/>
    <w:rsid w:val="371D19BF"/>
    <w:rsid w:val="388D12E0"/>
    <w:rsid w:val="393113EB"/>
    <w:rsid w:val="3B590036"/>
    <w:rsid w:val="3CBF07A1"/>
    <w:rsid w:val="3D316FDC"/>
    <w:rsid w:val="3E0F1FC9"/>
    <w:rsid w:val="3EFF0B6D"/>
    <w:rsid w:val="3F6239A9"/>
    <w:rsid w:val="402531CE"/>
    <w:rsid w:val="41303FC1"/>
    <w:rsid w:val="41553ADC"/>
    <w:rsid w:val="420C091D"/>
    <w:rsid w:val="431565AA"/>
    <w:rsid w:val="435572C4"/>
    <w:rsid w:val="437C6503"/>
    <w:rsid w:val="43D2214A"/>
    <w:rsid w:val="44340E96"/>
    <w:rsid w:val="45420DD8"/>
    <w:rsid w:val="456601FF"/>
    <w:rsid w:val="457A4A15"/>
    <w:rsid w:val="45DC7489"/>
    <w:rsid w:val="46921EA9"/>
    <w:rsid w:val="46FB7D51"/>
    <w:rsid w:val="473362D4"/>
    <w:rsid w:val="48D10507"/>
    <w:rsid w:val="4A822844"/>
    <w:rsid w:val="4B8E1511"/>
    <w:rsid w:val="4DA77A69"/>
    <w:rsid w:val="4E615E1E"/>
    <w:rsid w:val="4E746373"/>
    <w:rsid w:val="4EBF2016"/>
    <w:rsid w:val="4F097151"/>
    <w:rsid w:val="505F4DB6"/>
    <w:rsid w:val="50904F31"/>
    <w:rsid w:val="52947856"/>
    <w:rsid w:val="536C5F60"/>
    <w:rsid w:val="554878EE"/>
    <w:rsid w:val="568B0D36"/>
    <w:rsid w:val="580307ED"/>
    <w:rsid w:val="585A21C4"/>
    <w:rsid w:val="59E06F65"/>
    <w:rsid w:val="5A190655"/>
    <w:rsid w:val="5A35206C"/>
    <w:rsid w:val="5A9F22E7"/>
    <w:rsid w:val="5AD44776"/>
    <w:rsid w:val="5BA94A00"/>
    <w:rsid w:val="5CCC5330"/>
    <w:rsid w:val="5DF47619"/>
    <w:rsid w:val="5F9E79FD"/>
    <w:rsid w:val="60307560"/>
    <w:rsid w:val="60794856"/>
    <w:rsid w:val="60933A29"/>
    <w:rsid w:val="60C04748"/>
    <w:rsid w:val="60F97489"/>
    <w:rsid w:val="631D6195"/>
    <w:rsid w:val="63693557"/>
    <w:rsid w:val="63E91A4C"/>
    <w:rsid w:val="63FE6393"/>
    <w:rsid w:val="65F4740D"/>
    <w:rsid w:val="682C745D"/>
    <w:rsid w:val="687F229F"/>
    <w:rsid w:val="6A181FC2"/>
    <w:rsid w:val="6A884C34"/>
    <w:rsid w:val="6AF34DC6"/>
    <w:rsid w:val="6B6229AB"/>
    <w:rsid w:val="6DA23732"/>
    <w:rsid w:val="6F29219A"/>
    <w:rsid w:val="6F5460D3"/>
    <w:rsid w:val="70D11C3C"/>
    <w:rsid w:val="71840FA0"/>
    <w:rsid w:val="718921B6"/>
    <w:rsid w:val="71E275F2"/>
    <w:rsid w:val="71F77F75"/>
    <w:rsid w:val="7229300A"/>
    <w:rsid w:val="72BD0F08"/>
    <w:rsid w:val="73840FF4"/>
    <w:rsid w:val="7493569F"/>
    <w:rsid w:val="74F30B4B"/>
    <w:rsid w:val="7637513E"/>
    <w:rsid w:val="77176C33"/>
    <w:rsid w:val="779D4F8E"/>
    <w:rsid w:val="77B47DAE"/>
    <w:rsid w:val="77E16BC8"/>
    <w:rsid w:val="7899515F"/>
    <w:rsid w:val="78EE7064"/>
    <w:rsid w:val="79241AF6"/>
    <w:rsid w:val="79665D4F"/>
    <w:rsid w:val="79764148"/>
    <w:rsid w:val="797653AB"/>
    <w:rsid w:val="79890294"/>
    <w:rsid w:val="79EE134D"/>
    <w:rsid w:val="7B0E2149"/>
    <w:rsid w:val="7B710720"/>
    <w:rsid w:val="7BA66C75"/>
    <w:rsid w:val="7CCB0248"/>
    <w:rsid w:val="7D335C50"/>
    <w:rsid w:val="7D472572"/>
    <w:rsid w:val="7E1D3AEE"/>
    <w:rsid w:val="7F835EF0"/>
    <w:rsid w:val="7FA516A0"/>
    <w:rsid w:val="7FA70D6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qFormat="1"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qFormat="1"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99" w:semiHidden="0" w:name="annotation reference"/>
    <w:lsdException w:qFormat="1" w:uiPriority="0" w:semiHidden="0" w:name="line number"/>
    <w:lsdException w:qFormat="1" w:unhideWhenUsed="0" w:uiPriority="0" w:semiHidden="0" w:name="page number"/>
    <w:lsdException w:qFormat="1" w:uiPriority="0" w:semiHidden="0" w:name="endnote reference"/>
    <w:lsdException w:qFormat="1"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0" w:semiHidden="0"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0"/>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61"/>
    <w:qFormat/>
    <w:uiPriority w:val="9"/>
    <w:pPr>
      <w:keepNext/>
      <w:keepLines/>
      <w:numPr>
        <w:ilvl w:val="2"/>
        <w:numId w:val="1"/>
      </w:numPr>
      <w:spacing w:before="260" w:after="260" w:line="416" w:lineRule="auto"/>
      <w:outlineLvl w:val="2"/>
    </w:pPr>
    <w:rPr>
      <w:b/>
      <w:bCs/>
      <w:kern w:val="0"/>
      <w:sz w:val="32"/>
      <w:szCs w:val="32"/>
    </w:rPr>
  </w:style>
  <w:style w:type="paragraph" w:styleId="5">
    <w:name w:val="heading 4"/>
    <w:basedOn w:val="1"/>
    <w:next w:val="1"/>
    <w:link w:val="62"/>
    <w:qFormat/>
    <w:uiPriority w:val="9"/>
    <w:pPr>
      <w:keepNext/>
      <w:tabs>
        <w:tab w:val="left" w:pos="864"/>
      </w:tabs>
      <w:ind w:left="862" w:hanging="864"/>
      <w:outlineLvl w:val="3"/>
    </w:pPr>
    <w:rPr>
      <w:rFonts w:eastAsia="仿宋_GB2312"/>
      <w:b/>
      <w:kern w:val="0"/>
      <w:sz w:val="20"/>
    </w:rPr>
  </w:style>
  <w:style w:type="paragraph" w:styleId="6">
    <w:name w:val="heading 5"/>
    <w:basedOn w:val="1"/>
    <w:next w:val="1"/>
    <w:link w:val="63"/>
    <w:qFormat/>
    <w:uiPriority w:val="9"/>
    <w:pPr>
      <w:keepNext/>
      <w:tabs>
        <w:tab w:val="left" w:pos="1008"/>
      </w:tabs>
      <w:ind w:left="1008" w:hanging="1008"/>
      <w:outlineLvl w:val="4"/>
    </w:pPr>
    <w:rPr>
      <w:i/>
      <w:kern w:val="0"/>
      <w:sz w:val="22"/>
    </w:rPr>
  </w:style>
  <w:style w:type="paragraph" w:styleId="7">
    <w:name w:val="heading 6"/>
    <w:basedOn w:val="1"/>
    <w:next w:val="1"/>
    <w:link w:val="64"/>
    <w:qFormat/>
    <w:uiPriority w:val="9"/>
    <w:pPr>
      <w:keepNext/>
      <w:tabs>
        <w:tab w:val="left" w:pos="1152"/>
      </w:tabs>
      <w:ind w:left="1152" w:hanging="1152"/>
      <w:outlineLvl w:val="5"/>
    </w:pPr>
    <w:rPr>
      <w:i/>
      <w:kern w:val="0"/>
      <w:sz w:val="22"/>
    </w:rPr>
  </w:style>
  <w:style w:type="paragraph" w:styleId="8">
    <w:name w:val="heading 7"/>
    <w:basedOn w:val="1"/>
    <w:next w:val="1"/>
    <w:link w:val="65"/>
    <w:qFormat/>
    <w:uiPriority w:val="0"/>
    <w:pPr>
      <w:keepNext/>
      <w:tabs>
        <w:tab w:val="left" w:pos="1296"/>
      </w:tabs>
      <w:ind w:left="1296" w:hanging="1296"/>
      <w:outlineLvl w:val="6"/>
    </w:pPr>
    <w:rPr>
      <w:i/>
      <w:kern w:val="0"/>
      <w:sz w:val="22"/>
    </w:rPr>
  </w:style>
  <w:style w:type="paragraph" w:styleId="9">
    <w:name w:val="heading 8"/>
    <w:basedOn w:val="1"/>
    <w:next w:val="1"/>
    <w:link w:val="66"/>
    <w:qFormat/>
    <w:uiPriority w:val="0"/>
    <w:pPr>
      <w:keepNext/>
      <w:tabs>
        <w:tab w:val="left" w:pos="1440"/>
      </w:tabs>
      <w:ind w:left="1440" w:hanging="1440"/>
      <w:outlineLvl w:val="7"/>
    </w:pPr>
    <w:rPr>
      <w:i/>
      <w:kern w:val="0"/>
      <w:sz w:val="20"/>
    </w:rPr>
  </w:style>
  <w:style w:type="paragraph" w:styleId="10">
    <w:name w:val="heading 9"/>
    <w:basedOn w:val="1"/>
    <w:next w:val="1"/>
    <w:link w:val="67"/>
    <w:qFormat/>
    <w:uiPriority w:val="0"/>
    <w:pPr>
      <w:keepNext/>
      <w:keepLines/>
      <w:tabs>
        <w:tab w:val="left" w:pos="1584"/>
      </w:tabs>
      <w:spacing w:before="240" w:after="64" w:line="320" w:lineRule="auto"/>
      <w:ind w:left="1584" w:hanging="1584"/>
      <w:outlineLvl w:val="8"/>
    </w:pPr>
    <w:rPr>
      <w:rFonts w:ascii="Arial" w:hAnsi="Arial" w:eastAsia="黑体"/>
      <w:kern w:val="0"/>
      <w:sz w:val="20"/>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260"/>
      <w:jc w:val="left"/>
    </w:pPr>
    <w:rPr>
      <w:rFonts w:ascii="Calibri" w:hAnsi="Calibri"/>
      <w:sz w:val="18"/>
      <w:szCs w:val="18"/>
    </w:rPr>
  </w:style>
  <w:style w:type="paragraph" w:styleId="12">
    <w:name w:val="Normal Indent"/>
    <w:basedOn w:val="1"/>
    <w:unhideWhenUsed/>
    <w:qFormat/>
    <w:uiPriority w:val="99"/>
    <w:pPr>
      <w:ind w:firstLine="420"/>
    </w:pPr>
    <w:rPr>
      <w:szCs w:val="20"/>
    </w:rPr>
  </w:style>
  <w:style w:type="paragraph" w:styleId="13">
    <w:name w:val="caption"/>
    <w:next w:val="1"/>
    <w:unhideWhenUsed/>
    <w:qFormat/>
    <w:uiPriority w:val="35"/>
    <w:pPr>
      <w:spacing w:line="360" w:lineRule="auto"/>
      <w:jc w:val="center"/>
    </w:pPr>
    <w:rPr>
      <w:rFonts w:ascii="黑体" w:hAnsi="黑体" w:eastAsia="方正仿宋_GBK" w:cs="Times New Roman"/>
      <w:kern w:val="2"/>
      <w:sz w:val="28"/>
      <w:lang w:val="en-US" w:eastAsia="zh-CN" w:bidi="ar-SA"/>
    </w:rPr>
  </w:style>
  <w:style w:type="paragraph" w:styleId="14">
    <w:name w:val="Document Map"/>
    <w:basedOn w:val="1"/>
    <w:link w:val="126"/>
    <w:qFormat/>
    <w:uiPriority w:val="0"/>
    <w:rPr>
      <w:rFonts w:ascii="宋体"/>
      <w:kern w:val="0"/>
      <w:sz w:val="18"/>
      <w:szCs w:val="18"/>
    </w:rPr>
  </w:style>
  <w:style w:type="paragraph" w:styleId="15">
    <w:name w:val="annotation text"/>
    <w:basedOn w:val="1"/>
    <w:link w:val="156"/>
    <w:unhideWhenUsed/>
    <w:qFormat/>
    <w:uiPriority w:val="99"/>
    <w:pPr>
      <w:adjustRightInd w:val="0"/>
      <w:spacing w:line="360" w:lineRule="atLeast"/>
      <w:jc w:val="left"/>
    </w:pPr>
    <w:rPr>
      <w:kern w:val="0"/>
      <w:sz w:val="24"/>
      <w:szCs w:val="20"/>
    </w:rPr>
  </w:style>
  <w:style w:type="paragraph" w:styleId="16">
    <w:name w:val="Body Text 3"/>
    <w:basedOn w:val="1"/>
    <w:link w:val="109"/>
    <w:unhideWhenUsed/>
    <w:qFormat/>
    <w:uiPriority w:val="0"/>
    <w:pPr>
      <w:autoSpaceDE w:val="0"/>
      <w:autoSpaceDN w:val="0"/>
      <w:adjustRightInd w:val="0"/>
      <w:snapToGrid w:val="0"/>
      <w:spacing w:line="360" w:lineRule="auto"/>
      <w:ind w:right="-20"/>
      <w:jc w:val="center"/>
    </w:pPr>
    <w:rPr>
      <w:rFonts w:ascii="宋体" w:hAnsi="宋体"/>
      <w:b/>
      <w:bCs/>
      <w:kern w:val="0"/>
      <w:sz w:val="36"/>
      <w:szCs w:val="44"/>
    </w:rPr>
  </w:style>
  <w:style w:type="paragraph" w:styleId="17">
    <w:name w:val="Body Text"/>
    <w:basedOn w:val="1"/>
    <w:next w:val="18"/>
    <w:link w:val="136"/>
    <w:unhideWhenUsed/>
    <w:qFormat/>
    <w:uiPriority w:val="1"/>
    <w:rPr>
      <w:kern w:val="0"/>
      <w:sz w:val="26"/>
    </w:rPr>
  </w:style>
  <w:style w:type="paragraph" w:customStyle="1" w:styleId="18">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19">
    <w:name w:val="Body Text Indent"/>
    <w:basedOn w:val="1"/>
    <w:link w:val="169"/>
    <w:unhideWhenUsed/>
    <w:qFormat/>
    <w:uiPriority w:val="99"/>
    <w:pPr>
      <w:spacing w:line="360" w:lineRule="auto"/>
      <w:ind w:firstLine="560" w:firstLineChars="200"/>
    </w:pPr>
    <w:rPr>
      <w:rFonts w:ascii="黑体" w:hAnsi="宋体" w:eastAsia="黑体"/>
      <w:color w:val="000000"/>
      <w:kern w:val="0"/>
      <w:sz w:val="28"/>
      <w:szCs w:val="32"/>
    </w:rPr>
  </w:style>
  <w:style w:type="paragraph" w:styleId="20">
    <w:name w:val="Block Text"/>
    <w:basedOn w:val="1"/>
    <w:unhideWhenUsed/>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unhideWhenUsed/>
    <w:qFormat/>
    <w:uiPriority w:val="0"/>
    <w:pPr>
      <w:ind w:left="600" w:leftChars="600"/>
    </w:pPr>
  </w:style>
  <w:style w:type="paragraph" w:styleId="22">
    <w:name w:val="toc 5"/>
    <w:basedOn w:val="1"/>
    <w:next w:val="1"/>
    <w:unhideWhenUsed/>
    <w:qFormat/>
    <w:uiPriority w:val="39"/>
    <w:pPr>
      <w:ind w:left="840"/>
      <w:jc w:val="left"/>
    </w:pPr>
    <w:rPr>
      <w:rFonts w:ascii="Calibri" w:hAnsi="Calibri"/>
      <w:sz w:val="18"/>
      <w:szCs w:val="18"/>
    </w:rPr>
  </w:style>
  <w:style w:type="paragraph" w:styleId="23">
    <w:name w:val="toc 3"/>
    <w:basedOn w:val="1"/>
    <w:next w:val="1"/>
    <w:unhideWhenUsed/>
    <w:qFormat/>
    <w:uiPriority w:val="39"/>
    <w:pPr>
      <w:ind w:left="420"/>
      <w:jc w:val="left"/>
    </w:pPr>
    <w:rPr>
      <w:rFonts w:ascii="Calibri" w:hAnsi="Calibri" w:eastAsia="仿宋_GB2312"/>
      <w:iCs/>
      <w:szCs w:val="20"/>
    </w:rPr>
  </w:style>
  <w:style w:type="paragraph" w:styleId="24">
    <w:name w:val="Plain Text"/>
    <w:basedOn w:val="1"/>
    <w:link w:val="179"/>
    <w:unhideWhenUsed/>
    <w:qFormat/>
    <w:uiPriority w:val="0"/>
    <w:rPr>
      <w:rFonts w:ascii="宋体" w:hAnsi="Courier New"/>
      <w:kern w:val="0"/>
      <w:sz w:val="28"/>
      <w:szCs w:val="28"/>
    </w:rPr>
  </w:style>
  <w:style w:type="paragraph" w:styleId="25">
    <w:name w:val="toc 8"/>
    <w:basedOn w:val="1"/>
    <w:next w:val="1"/>
    <w:unhideWhenUsed/>
    <w:qFormat/>
    <w:uiPriority w:val="39"/>
    <w:pPr>
      <w:ind w:left="1470"/>
      <w:jc w:val="left"/>
    </w:pPr>
    <w:rPr>
      <w:rFonts w:ascii="Calibri" w:hAnsi="Calibri"/>
      <w:sz w:val="18"/>
      <w:szCs w:val="18"/>
    </w:rPr>
  </w:style>
  <w:style w:type="paragraph" w:styleId="26">
    <w:name w:val="Date"/>
    <w:basedOn w:val="1"/>
    <w:next w:val="1"/>
    <w:link w:val="76"/>
    <w:unhideWhenUsed/>
    <w:qFormat/>
    <w:uiPriority w:val="0"/>
    <w:pPr>
      <w:ind w:left="100" w:leftChars="2500"/>
    </w:pPr>
    <w:rPr>
      <w:kern w:val="0"/>
      <w:sz w:val="20"/>
    </w:rPr>
  </w:style>
  <w:style w:type="paragraph" w:styleId="27">
    <w:name w:val="Body Text Indent 2"/>
    <w:basedOn w:val="1"/>
    <w:link w:val="132"/>
    <w:unhideWhenUsed/>
    <w:qFormat/>
    <w:uiPriority w:val="0"/>
    <w:pPr>
      <w:ind w:left="1005" w:hanging="1005"/>
    </w:pPr>
    <w:rPr>
      <w:rFonts w:eastAsia="仿宋_GB2312"/>
      <w:kern w:val="0"/>
      <w:sz w:val="32"/>
      <w:szCs w:val="20"/>
    </w:rPr>
  </w:style>
  <w:style w:type="paragraph" w:styleId="28">
    <w:name w:val="endnote text"/>
    <w:basedOn w:val="1"/>
    <w:link w:val="167"/>
    <w:unhideWhenUsed/>
    <w:qFormat/>
    <w:uiPriority w:val="0"/>
    <w:pPr>
      <w:widowControl/>
      <w:snapToGrid w:val="0"/>
      <w:jc w:val="left"/>
    </w:pPr>
    <w:rPr>
      <w:rFonts w:ascii="Arial" w:hAnsi="Arial"/>
      <w:kern w:val="0"/>
      <w:sz w:val="20"/>
      <w:lang w:eastAsia="en-US"/>
    </w:rPr>
  </w:style>
  <w:style w:type="paragraph" w:styleId="29">
    <w:name w:val="Balloon Text"/>
    <w:basedOn w:val="1"/>
    <w:link w:val="144"/>
    <w:unhideWhenUsed/>
    <w:qFormat/>
    <w:uiPriority w:val="99"/>
    <w:rPr>
      <w:kern w:val="0"/>
      <w:sz w:val="18"/>
      <w:szCs w:val="18"/>
    </w:rPr>
  </w:style>
  <w:style w:type="paragraph" w:styleId="30">
    <w:name w:val="footer"/>
    <w:basedOn w:val="1"/>
    <w:link w:val="112"/>
    <w:qFormat/>
    <w:uiPriority w:val="99"/>
    <w:pPr>
      <w:tabs>
        <w:tab w:val="center" w:pos="4153"/>
        <w:tab w:val="right" w:pos="8306"/>
      </w:tabs>
      <w:snapToGrid w:val="0"/>
      <w:jc w:val="left"/>
    </w:pPr>
    <w:rPr>
      <w:kern w:val="0"/>
      <w:sz w:val="18"/>
      <w:szCs w:val="18"/>
    </w:rPr>
  </w:style>
  <w:style w:type="paragraph" w:styleId="31">
    <w:name w:val="header"/>
    <w:basedOn w:val="1"/>
    <w:link w:val="73"/>
    <w:qFormat/>
    <w:uiPriority w:val="99"/>
    <w:pPr>
      <w:pBdr>
        <w:bottom w:val="single" w:color="auto" w:sz="6" w:space="1"/>
      </w:pBdr>
      <w:tabs>
        <w:tab w:val="center" w:pos="4153"/>
        <w:tab w:val="right" w:pos="8306"/>
      </w:tabs>
      <w:snapToGrid w:val="0"/>
      <w:jc w:val="center"/>
    </w:pPr>
    <w:rPr>
      <w:kern w:val="0"/>
      <w:sz w:val="18"/>
      <w:szCs w:val="18"/>
    </w:rPr>
  </w:style>
  <w:style w:type="paragraph" w:styleId="32">
    <w:name w:val="toc 1"/>
    <w:basedOn w:val="1"/>
    <w:next w:val="1"/>
    <w:unhideWhenUsed/>
    <w:qFormat/>
    <w:uiPriority w:val="39"/>
    <w:pPr>
      <w:spacing w:before="120" w:after="120"/>
      <w:jc w:val="left"/>
    </w:pPr>
    <w:rPr>
      <w:rFonts w:ascii="Calibri" w:hAnsi="Calibri" w:eastAsia="仿宋_GB2312"/>
      <w:b/>
      <w:bCs/>
      <w:caps/>
      <w:sz w:val="28"/>
      <w:szCs w:val="20"/>
    </w:rPr>
  </w:style>
  <w:style w:type="paragraph" w:styleId="33">
    <w:name w:val="toc 4"/>
    <w:basedOn w:val="1"/>
    <w:next w:val="1"/>
    <w:unhideWhenUsed/>
    <w:qFormat/>
    <w:uiPriority w:val="39"/>
    <w:pPr>
      <w:ind w:left="630"/>
      <w:jc w:val="left"/>
    </w:pPr>
    <w:rPr>
      <w:rFonts w:ascii="Calibri" w:hAnsi="Calibri"/>
      <w:sz w:val="18"/>
      <w:szCs w:val="18"/>
    </w:rPr>
  </w:style>
  <w:style w:type="paragraph" w:styleId="34">
    <w:name w:val="Subtitle"/>
    <w:basedOn w:val="1"/>
    <w:link w:val="87"/>
    <w:qFormat/>
    <w:uiPriority w:val="0"/>
    <w:pPr>
      <w:widowControl/>
      <w:jc w:val="center"/>
    </w:pPr>
    <w:rPr>
      <w:kern w:val="0"/>
      <w:sz w:val="20"/>
      <w:u w:val="single"/>
      <w:lang w:eastAsia="en-US"/>
    </w:rPr>
  </w:style>
  <w:style w:type="paragraph" w:styleId="35">
    <w:name w:val="footnote text"/>
    <w:basedOn w:val="1"/>
    <w:link w:val="96"/>
    <w:unhideWhenUsed/>
    <w:qFormat/>
    <w:uiPriority w:val="0"/>
    <w:pPr>
      <w:snapToGrid w:val="0"/>
      <w:jc w:val="left"/>
    </w:pPr>
    <w:rPr>
      <w:kern w:val="0"/>
      <w:sz w:val="18"/>
      <w:szCs w:val="18"/>
    </w:rPr>
  </w:style>
  <w:style w:type="paragraph" w:styleId="36">
    <w:name w:val="toc 6"/>
    <w:basedOn w:val="1"/>
    <w:next w:val="1"/>
    <w:unhideWhenUsed/>
    <w:qFormat/>
    <w:uiPriority w:val="39"/>
    <w:pPr>
      <w:ind w:left="1050"/>
      <w:jc w:val="left"/>
    </w:pPr>
    <w:rPr>
      <w:rFonts w:ascii="Calibri" w:hAnsi="Calibri"/>
      <w:sz w:val="18"/>
      <w:szCs w:val="18"/>
    </w:rPr>
  </w:style>
  <w:style w:type="paragraph" w:styleId="37">
    <w:name w:val="Body Text Indent 3"/>
    <w:basedOn w:val="1"/>
    <w:link w:val="111"/>
    <w:unhideWhenUsed/>
    <w:qFormat/>
    <w:uiPriority w:val="0"/>
    <w:pPr>
      <w:spacing w:after="120"/>
      <w:ind w:left="420" w:leftChars="200"/>
    </w:pPr>
    <w:rPr>
      <w:kern w:val="0"/>
      <w:sz w:val="16"/>
      <w:szCs w:val="16"/>
    </w:rPr>
  </w:style>
  <w:style w:type="paragraph" w:styleId="38">
    <w:name w:val="toc 2"/>
    <w:basedOn w:val="1"/>
    <w:next w:val="1"/>
    <w:unhideWhenUsed/>
    <w:qFormat/>
    <w:uiPriority w:val="39"/>
    <w:pPr>
      <w:tabs>
        <w:tab w:val="right" w:leader="dot" w:pos="8609"/>
      </w:tabs>
      <w:ind w:left="210"/>
      <w:jc w:val="distribute"/>
    </w:pPr>
    <w:rPr>
      <w:rFonts w:ascii="Calibri" w:hAnsi="Calibri" w:eastAsia="仿宋_GB2312"/>
      <w:smallCaps/>
      <w:szCs w:val="20"/>
    </w:rPr>
  </w:style>
  <w:style w:type="paragraph" w:styleId="39">
    <w:name w:val="toc 9"/>
    <w:basedOn w:val="1"/>
    <w:next w:val="1"/>
    <w:unhideWhenUsed/>
    <w:qFormat/>
    <w:uiPriority w:val="39"/>
    <w:pPr>
      <w:ind w:left="1680"/>
      <w:jc w:val="left"/>
    </w:pPr>
    <w:rPr>
      <w:rFonts w:ascii="Calibri" w:hAnsi="Calibri"/>
      <w:sz w:val="18"/>
      <w:szCs w:val="18"/>
    </w:rPr>
  </w:style>
  <w:style w:type="paragraph" w:styleId="40">
    <w:name w:val="Body Text 2"/>
    <w:basedOn w:val="1"/>
    <w:link w:val="178"/>
    <w:unhideWhenUsed/>
    <w:qFormat/>
    <w:uiPriority w:val="0"/>
    <w:rPr>
      <w:i/>
      <w:iCs/>
      <w:kern w:val="0"/>
      <w:sz w:val="26"/>
    </w:rPr>
  </w:style>
  <w:style w:type="paragraph" w:styleId="41">
    <w:name w:val="HTML Preformatted"/>
    <w:basedOn w:val="1"/>
    <w:link w:val="11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paragraph" w:styleId="42">
    <w:name w:val="Normal (Web)"/>
    <w:basedOn w:val="1"/>
    <w:unhideWhenUsed/>
    <w:qFormat/>
    <w:uiPriority w:val="0"/>
    <w:pPr>
      <w:widowControl/>
      <w:spacing w:before="100" w:beforeAutospacing="1" w:after="100" w:afterAutospacing="1"/>
      <w:jc w:val="left"/>
    </w:pPr>
    <w:rPr>
      <w:kern w:val="0"/>
      <w:sz w:val="24"/>
    </w:rPr>
  </w:style>
  <w:style w:type="paragraph" w:styleId="43">
    <w:name w:val="index 1"/>
    <w:basedOn w:val="1"/>
    <w:next w:val="1"/>
    <w:unhideWhenUsed/>
    <w:qFormat/>
    <w:uiPriority w:val="0"/>
    <w:pPr>
      <w:spacing w:line="220" w:lineRule="exact"/>
      <w:jc w:val="center"/>
    </w:pPr>
    <w:rPr>
      <w:rFonts w:ascii="仿宋_GB2312" w:eastAsia="仿宋_GB2312"/>
      <w:szCs w:val="21"/>
    </w:rPr>
  </w:style>
  <w:style w:type="paragraph" w:styleId="44">
    <w:name w:val="Title"/>
    <w:basedOn w:val="1"/>
    <w:link w:val="180"/>
    <w:qFormat/>
    <w:uiPriority w:val="0"/>
    <w:pPr>
      <w:widowControl/>
      <w:jc w:val="center"/>
    </w:pPr>
    <w:rPr>
      <w:kern w:val="0"/>
      <w:sz w:val="20"/>
      <w:u w:val="single"/>
      <w:lang w:eastAsia="en-US"/>
    </w:rPr>
  </w:style>
  <w:style w:type="paragraph" w:styleId="45">
    <w:name w:val="annotation subject"/>
    <w:basedOn w:val="15"/>
    <w:next w:val="15"/>
    <w:link w:val="174"/>
    <w:unhideWhenUsed/>
    <w:qFormat/>
    <w:uiPriority w:val="99"/>
    <w:pPr>
      <w:adjustRightInd/>
      <w:spacing w:line="240" w:lineRule="auto"/>
    </w:pPr>
    <w:rPr>
      <w:b/>
      <w:bCs/>
      <w:szCs w:val="24"/>
    </w:rPr>
  </w:style>
  <w:style w:type="paragraph" w:styleId="46">
    <w:name w:val="Body Text First Indent"/>
    <w:basedOn w:val="1"/>
    <w:qFormat/>
    <w:uiPriority w:val="0"/>
    <w:pPr>
      <w:spacing w:line="360" w:lineRule="auto"/>
      <w:ind w:firstLine="420"/>
    </w:pPr>
    <w:rPr>
      <w:rFonts w:ascii="宋体" w:hAnsi="宋体"/>
      <w:sz w:val="24"/>
    </w:rPr>
  </w:style>
  <w:style w:type="paragraph" w:styleId="47">
    <w:name w:val="Body Text First Indent 2"/>
    <w:basedOn w:val="19"/>
    <w:link w:val="260"/>
    <w:semiHidden/>
    <w:unhideWhenUsed/>
    <w:qFormat/>
    <w:uiPriority w:val="99"/>
    <w:pPr>
      <w:spacing w:after="120" w:line="580" w:lineRule="exact"/>
      <w:ind w:left="420" w:leftChars="200" w:firstLine="420"/>
    </w:pPr>
    <w:rPr>
      <w:rFonts w:ascii="Calibri" w:hAnsi="Calibri" w:eastAsia="方正仿宋_GBK"/>
      <w:color w:val="auto"/>
      <w:kern w:val="2"/>
      <w:sz w:val="32"/>
      <w:szCs w:val="22"/>
    </w:rPr>
  </w:style>
  <w:style w:type="table" w:styleId="49">
    <w:name w:val="Table Grid"/>
    <w:basedOn w:val="4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endnote reference"/>
    <w:unhideWhenUsed/>
    <w:qFormat/>
    <w:uiPriority w:val="0"/>
    <w:rPr>
      <w:vertAlign w:val="superscript"/>
    </w:rPr>
  </w:style>
  <w:style w:type="character" w:styleId="52">
    <w:name w:val="page number"/>
    <w:qFormat/>
    <w:uiPriority w:val="0"/>
  </w:style>
  <w:style w:type="character" w:styleId="53">
    <w:name w:val="FollowedHyperlink"/>
    <w:unhideWhenUsed/>
    <w:qFormat/>
    <w:uiPriority w:val="99"/>
    <w:rPr>
      <w:color w:val="800080"/>
      <w:u w:val="single"/>
    </w:rPr>
  </w:style>
  <w:style w:type="character" w:styleId="54">
    <w:name w:val="line number"/>
    <w:unhideWhenUsed/>
    <w:qFormat/>
    <w:uiPriority w:val="0"/>
    <w:rPr>
      <w:rFonts w:hint="default" w:ascii="Times New Roman" w:hAnsi="Times New Roman" w:eastAsia="宋体" w:cs="Times New Roman"/>
    </w:rPr>
  </w:style>
  <w:style w:type="character" w:styleId="55">
    <w:name w:val="Hyperlink"/>
    <w:unhideWhenUsed/>
    <w:qFormat/>
    <w:uiPriority w:val="99"/>
    <w:rPr>
      <w:color w:val="0000FF"/>
      <w:u w:val="single"/>
    </w:rPr>
  </w:style>
  <w:style w:type="character" w:styleId="56">
    <w:name w:val="annotation reference"/>
    <w:unhideWhenUsed/>
    <w:qFormat/>
    <w:uiPriority w:val="99"/>
    <w:rPr>
      <w:sz w:val="21"/>
      <w:szCs w:val="21"/>
    </w:rPr>
  </w:style>
  <w:style w:type="character" w:styleId="57">
    <w:name w:val="HTML Cite"/>
    <w:unhideWhenUsed/>
    <w:qFormat/>
    <w:uiPriority w:val="0"/>
  </w:style>
  <w:style w:type="character" w:styleId="58">
    <w:name w:val="footnote reference"/>
    <w:unhideWhenUsed/>
    <w:qFormat/>
    <w:uiPriority w:val="0"/>
    <w:rPr>
      <w:vertAlign w:val="superscript"/>
    </w:rPr>
  </w:style>
  <w:style w:type="character" w:customStyle="1" w:styleId="59">
    <w:name w:val="标题 1 Char"/>
    <w:link w:val="2"/>
    <w:qFormat/>
    <w:uiPriority w:val="0"/>
    <w:rPr>
      <w:rFonts w:ascii="Times New Roman" w:hAnsi="Times New Roman" w:eastAsia="宋体" w:cs="Times New Roman"/>
      <w:b/>
      <w:bCs/>
      <w:kern w:val="44"/>
      <w:sz w:val="44"/>
      <w:szCs w:val="44"/>
    </w:rPr>
  </w:style>
  <w:style w:type="character" w:customStyle="1" w:styleId="60">
    <w:name w:val="标题 2 Char"/>
    <w:link w:val="3"/>
    <w:qFormat/>
    <w:uiPriority w:val="9"/>
    <w:rPr>
      <w:rFonts w:ascii="Cambria" w:hAnsi="Cambria"/>
      <w:b/>
      <w:bCs/>
      <w:sz w:val="32"/>
      <w:szCs w:val="32"/>
    </w:rPr>
  </w:style>
  <w:style w:type="character" w:customStyle="1" w:styleId="61">
    <w:name w:val="标题 3 Char"/>
    <w:link w:val="4"/>
    <w:qFormat/>
    <w:uiPriority w:val="9"/>
    <w:rPr>
      <w:b/>
      <w:bCs/>
      <w:sz w:val="32"/>
      <w:szCs w:val="32"/>
    </w:rPr>
  </w:style>
  <w:style w:type="character" w:customStyle="1" w:styleId="62">
    <w:name w:val="标题 4 Char"/>
    <w:link w:val="5"/>
    <w:qFormat/>
    <w:uiPriority w:val="9"/>
    <w:rPr>
      <w:rFonts w:ascii="Times New Roman" w:hAnsi="Times New Roman" w:eastAsia="仿宋_GB2312"/>
      <w:b/>
      <w:szCs w:val="24"/>
    </w:rPr>
  </w:style>
  <w:style w:type="character" w:customStyle="1" w:styleId="63">
    <w:name w:val="标题 5 Char"/>
    <w:link w:val="6"/>
    <w:qFormat/>
    <w:uiPriority w:val="9"/>
    <w:rPr>
      <w:rFonts w:ascii="Times New Roman" w:hAnsi="Times New Roman"/>
      <w:i/>
      <w:sz w:val="22"/>
      <w:szCs w:val="24"/>
    </w:rPr>
  </w:style>
  <w:style w:type="character" w:customStyle="1" w:styleId="64">
    <w:name w:val="标题 6 Char"/>
    <w:link w:val="7"/>
    <w:qFormat/>
    <w:uiPriority w:val="9"/>
    <w:rPr>
      <w:rFonts w:ascii="Times New Roman" w:hAnsi="Times New Roman"/>
      <w:i/>
      <w:sz w:val="22"/>
      <w:szCs w:val="24"/>
    </w:rPr>
  </w:style>
  <w:style w:type="character" w:customStyle="1" w:styleId="65">
    <w:name w:val="标题 7 Char"/>
    <w:link w:val="8"/>
    <w:qFormat/>
    <w:uiPriority w:val="0"/>
    <w:rPr>
      <w:rFonts w:ascii="Times New Roman" w:hAnsi="Times New Roman"/>
      <w:i/>
      <w:sz w:val="22"/>
      <w:szCs w:val="24"/>
    </w:rPr>
  </w:style>
  <w:style w:type="character" w:customStyle="1" w:styleId="66">
    <w:name w:val="标题 8 Char"/>
    <w:link w:val="9"/>
    <w:qFormat/>
    <w:uiPriority w:val="0"/>
    <w:rPr>
      <w:rFonts w:ascii="Times New Roman" w:hAnsi="Times New Roman"/>
      <w:i/>
      <w:szCs w:val="24"/>
    </w:rPr>
  </w:style>
  <w:style w:type="character" w:customStyle="1" w:styleId="67">
    <w:name w:val="标题 9 Char"/>
    <w:link w:val="10"/>
    <w:qFormat/>
    <w:uiPriority w:val="0"/>
    <w:rPr>
      <w:rFonts w:ascii="Arial" w:hAnsi="Arial" w:eastAsia="黑体"/>
      <w:szCs w:val="24"/>
    </w:rPr>
  </w:style>
  <w:style w:type="character" w:customStyle="1" w:styleId="68">
    <w:name w:val="z-窗体顶端 Char"/>
    <w:link w:val="69"/>
    <w:qFormat/>
    <w:uiPriority w:val="0"/>
    <w:rPr>
      <w:rFonts w:ascii="Arial" w:hAnsi="Arial" w:eastAsia="宋体" w:cs="Arial"/>
      <w:vanish/>
      <w:sz w:val="16"/>
      <w:szCs w:val="16"/>
    </w:rPr>
  </w:style>
  <w:style w:type="paragraph" w:customStyle="1" w:styleId="69">
    <w:name w:val="z-窗体顶端1"/>
    <w:basedOn w:val="1"/>
    <w:next w:val="1"/>
    <w:link w:val="68"/>
    <w:unhideWhenUsed/>
    <w:qFormat/>
    <w:uiPriority w:val="0"/>
    <w:pPr>
      <w:pBdr>
        <w:bottom w:val="single" w:color="auto" w:sz="6" w:space="1"/>
      </w:pBdr>
      <w:jc w:val="center"/>
    </w:pPr>
    <w:rPr>
      <w:rFonts w:ascii="Arial" w:hAnsi="Arial"/>
      <w:vanish/>
      <w:kern w:val="0"/>
      <w:sz w:val="16"/>
      <w:szCs w:val="16"/>
    </w:rPr>
  </w:style>
  <w:style w:type="character" w:customStyle="1" w:styleId="70">
    <w:name w:val="Char Char51"/>
    <w:qFormat/>
    <w:uiPriority w:val="0"/>
    <w:rPr>
      <w:kern w:val="2"/>
      <w:sz w:val="18"/>
      <w:szCs w:val="18"/>
    </w:rPr>
  </w:style>
  <w:style w:type="character" w:customStyle="1" w:styleId="71">
    <w:name w:val="apple-converted-space"/>
    <w:qFormat/>
    <w:uiPriority w:val="0"/>
    <w:rPr>
      <w:rFonts w:hint="default" w:ascii="Times New Roman" w:hAnsi="Times New Roman" w:cs="Times New Roman"/>
    </w:rPr>
  </w:style>
  <w:style w:type="character" w:customStyle="1" w:styleId="72">
    <w:name w:val="main_tdbg_7601"/>
    <w:qFormat/>
    <w:uiPriority w:val="0"/>
    <w:rPr>
      <w:sz w:val="14"/>
      <w:szCs w:val="14"/>
    </w:rPr>
  </w:style>
  <w:style w:type="character" w:customStyle="1" w:styleId="73">
    <w:name w:val="页眉 Char"/>
    <w:link w:val="31"/>
    <w:qFormat/>
    <w:uiPriority w:val="99"/>
    <w:rPr>
      <w:rFonts w:ascii="Times New Roman" w:hAnsi="Times New Roman" w:eastAsia="宋体" w:cs="Times New Roman"/>
      <w:sz w:val="18"/>
      <w:szCs w:val="18"/>
    </w:rPr>
  </w:style>
  <w:style w:type="character" w:customStyle="1" w:styleId="74">
    <w:name w:val="样式 Arial 小五 自定义颜(RGB(100100100))"/>
    <w:qFormat/>
    <w:uiPriority w:val="0"/>
    <w:rPr>
      <w:rFonts w:hint="default" w:ascii="Arial" w:hAnsi="Arial" w:eastAsia="宋体" w:cs="Arial"/>
      <w:color w:val="646464"/>
      <w:kern w:val="0"/>
      <w:sz w:val="21"/>
    </w:rPr>
  </w:style>
  <w:style w:type="character" w:customStyle="1" w:styleId="75">
    <w:name w:val="Char Char81"/>
    <w:qFormat/>
    <w:uiPriority w:val="0"/>
    <w:rPr>
      <w:rFonts w:hint="eastAsia" w:ascii="仿宋_GB2312" w:eastAsia="仿宋_GB2312" w:cs="MingLiU"/>
      <w:b/>
      <w:sz w:val="24"/>
      <w:szCs w:val="28"/>
    </w:rPr>
  </w:style>
  <w:style w:type="character" w:customStyle="1" w:styleId="76">
    <w:name w:val="日期 Char"/>
    <w:link w:val="26"/>
    <w:qFormat/>
    <w:uiPriority w:val="0"/>
    <w:rPr>
      <w:rFonts w:ascii="Times New Roman" w:hAnsi="Times New Roman" w:eastAsia="宋体" w:cs="Times New Roman"/>
      <w:kern w:val="0"/>
      <w:sz w:val="20"/>
      <w:szCs w:val="24"/>
    </w:rPr>
  </w:style>
  <w:style w:type="character" w:customStyle="1" w:styleId="77">
    <w:name w:val="f142"/>
    <w:qFormat/>
    <w:uiPriority w:val="0"/>
    <w:rPr>
      <w:sz w:val="23"/>
      <w:szCs w:val="23"/>
    </w:rPr>
  </w:style>
  <w:style w:type="character" w:customStyle="1" w:styleId="78">
    <w:name w:val="样式 (西文) Arial 小五 红色 下划线"/>
    <w:qFormat/>
    <w:uiPriority w:val="0"/>
    <w:rPr>
      <w:rFonts w:hint="default" w:ascii="Arial" w:hAnsi="Arial" w:eastAsia="宋体" w:cs="Arial"/>
      <w:color w:val="FF0000"/>
      <w:kern w:val="0"/>
      <w:sz w:val="21"/>
      <w:u w:val="single"/>
    </w:rPr>
  </w:style>
  <w:style w:type="character" w:customStyle="1" w:styleId="79">
    <w:name w:val="Footer-Even Char"/>
    <w:qFormat/>
    <w:uiPriority w:val="0"/>
    <w:rPr>
      <w:rFonts w:hint="eastAsia" w:ascii="宋体" w:hAnsi="宋体" w:eastAsia="宋体"/>
      <w:kern w:val="2"/>
      <w:sz w:val="18"/>
      <w:szCs w:val="18"/>
      <w:lang w:val="en-US" w:eastAsia="zh-CN" w:bidi="ar-SA"/>
    </w:rPr>
  </w:style>
  <w:style w:type="character" w:customStyle="1" w:styleId="80">
    <w:name w:val="ca-141"/>
    <w:qFormat/>
    <w:uiPriority w:val="0"/>
    <w:rPr>
      <w:rFonts w:hint="eastAsia" w:ascii="仿宋_GB2312" w:eastAsia="仿宋_GB2312"/>
      <w:sz w:val="21"/>
      <w:szCs w:val="21"/>
    </w:rPr>
  </w:style>
  <w:style w:type="character" w:customStyle="1" w:styleId="81">
    <w:name w:val="Char Char6"/>
    <w:qFormat/>
    <w:uiPriority w:val="0"/>
    <w:rPr>
      <w:sz w:val="24"/>
    </w:rPr>
  </w:style>
  <w:style w:type="character" w:customStyle="1" w:styleId="82">
    <w:name w:val="样式 (西文) Arial 小五 自定义颜(RGB(0176240)) 下划线"/>
    <w:qFormat/>
    <w:uiPriority w:val="0"/>
    <w:rPr>
      <w:rFonts w:hint="default" w:ascii="Arial" w:hAnsi="Arial" w:eastAsia="宋体" w:cs="Arial"/>
      <w:color w:val="00B0F0"/>
      <w:kern w:val="0"/>
      <w:sz w:val="21"/>
      <w:u w:val="single"/>
    </w:rPr>
  </w:style>
  <w:style w:type="character" w:customStyle="1" w:styleId="83">
    <w:name w:val="Header Char"/>
    <w:qFormat/>
    <w:locked/>
    <w:uiPriority w:val="0"/>
    <w:rPr>
      <w:rFonts w:hint="default" w:ascii="Times New Roman" w:hAnsi="Times New Roman" w:cs="Times New Roman"/>
      <w:sz w:val="18"/>
      <w:szCs w:val="18"/>
    </w:rPr>
  </w:style>
  <w:style w:type="character" w:customStyle="1" w:styleId="84">
    <w:name w:val="title11"/>
    <w:qFormat/>
    <w:uiPriority w:val="0"/>
    <w:rPr>
      <w:b/>
      <w:bCs/>
      <w:color w:val="FFFFFF"/>
      <w:sz w:val="11"/>
      <w:szCs w:val="11"/>
    </w:rPr>
  </w:style>
  <w:style w:type="character" w:customStyle="1" w:styleId="85">
    <w:name w:val="标题 Char2"/>
    <w:qFormat/>
    <w:uiPriority w:val="10"/>
    <w:rPr>
      <w:rFonts w:hint="default" w:ascii="Cambria" w:hAnsi="Cambria" w:cs="Times New Roman"/>
      <w:b/>
      <w:bCs/>
      <w:kern w:val="2"/>
      <w:sz w:val="32"/>
      <w:szCs w:val="32"/>
    </w:rPr>
  </w:style>
  <w:style w:type="character" w:customStyle="1" w:styleId="86">
    <w:name w:val="14t1"/>
    <w:qFormat/>
    <w:uiPriority w:val="0"/>
    <w:rPr>
      <w:rFonts w:hint="eastAsia" w:ascii="宋体" w:hAnsi="宋体" w:eastAsia="宋体"/>
      <w:sz w:val="11"/>
      <w:szCs w:val="11"/>
    </w:rPr>
  </w:style>
  <w:style w:type="character" w:customStyle="1" w:styleId="87">
    <w:name w:val="副标题 Char"/>
    <w:link w:val="34"/>
    <w:qFormat/>
    <w:uiPriority w:val="0"/>
    <w:rPr>
      <w:rFonts w:ascii="Times New Roman" w:hAnsi="Times New Roman" w:eastAsia="宋体" w:cs="Times New Roman"/>
      <w:kern w:val="0"/>
      <w:sz w:val="20"/>
      <w:szCs w:val="24"/>
      <w:u w:val="single"/>
      <w:lang w:eastAsia="en-US"/>
    </w:rPr>
  </w:style>
  <w:style w:type="character" w:customStyle="1" w:styleId="88">
    <w:name w:val="Char Char1"/>
    <w:qFormat/>
    <w:uiPriority w:val="0"/>
    <w:rPr>
      <w:i/>
      <w:iCs/>
      <w:kern w:val="2"/>
      <w:sz w:val="26"/>
      <w:szCs w:val="24"/>
    </w:rPr>
  </w:style>
  <w:style w:type="character" w:customStyle="1" w:styleId="89">
    <w:name w:val="Char Char111"/>
    <w:qFormat/>
    <w:uiPriority w:val="0"/>
    <w:rPr>
      <w:rFonts w:hint="eastAsia" w:ascii="黑体" w:hAnsi="黑体" w:eastAsia="黑体"/>
      <w:kern w:val="2"/>
      <w:sz w:val="44"/>
      <w:szCs w:val="44"/>
      <w:lang w:val="en-US" w:eastAsia="zh-CN" w:bidi="ar-SA"/>
    </w:rPr>
  </w:style>
  <w:style w:type="character" w:customStyle="1" w:styleId="90">
    <w:name w:val="Char Char"/>
    <w:qFormat/>
    <w:locked/>
    <w:uiPriority w:val="0"/>
    <w:rPr>
      <w:rFonts w:hint="eastAsia" w:ascii="宋体" w:hAnsi="宋体" w:eastAsia="宋体"/>
      <w:sz w:val="18"/>
      <w:szCs w:val="18"/>
      <w:lang w:bidi="ar-SA"/>
    </w:rPr>
  </w:style>
  <w:style w:type="character" w:customStyle="1" w:styleId="91">
    <w:name w:val="Char Char Char"/>
    <w:qFormat/>
    <w:uiPriority w:val="0"/>
    <w:rPr>
      <w:kern w:val="2"/>
      <w:sz w:val="18"/>
      <w:szCs w:val="18"/>
    </w:rPr>
  </w:style>
  <w:style w:type="character" w:customStyle="1" w:styleId="92">
    <w:name w:val="样式 (西文) Arial 小五 自定义颜(RGB(100100100))"/>
    <w:qFormat/>
    <w:uiPriority w:val="0"/>
    <w:rPr>
      <w:rFonts w:hint="default" w:ascii="Arial" w:hAnsi="Arial" w:eastAsia="宋体" w:cs="Arial"/>
      <w:color w:val="646464"/>
      <w:kern w:val="0"/>
      <w:sz w:val="21"/>
    </w:rPr>
  </w:style>
  <w:style w:type="character" w:customStyle="1" w:styleId="93">
    <w:name w:val="明显引用 Char2"/>
    <w:qFormat/>
    <w:uiPriority w:val="30"/>
    <w:rPr>
      <w:b/>
      <w:bCs/>
      <w:i/>
      <w:iCs/>
      <w:color w:val="4F81BD"/>
      <w:kern w:val="2"/>
      <w:sz w:val="21"/>
      <w:szCs w:val="24"/>
    </w:rPr>
  </w:style>
  <w:style w:type="character" w:customStyle="1" w:styleId="94">
    <w:name w:val="Char Char7"/>
    <w:qFormat/>
    <w:uiPriority w:val="0"/>
    <w:rPr>
      <w:kern w:val="2"/>
      <w:sz w:val="18"/>
      <w:szCs w:val="18"/>
    </w:rPr>
  </w:style>
  <w:style w:type="character" w:customStyle="1" w:styleId="95">
    <w:name w:val="docpro"/>
    <w:qFormat/>
    <w:uiPriority w:val="0"/>
  </w:style>
  <w:style w:type="character" w:customStyle="1" w:styleId="96">
    <w:name w:val="脚注文本 Char"/>
    <w:link w:val="35"/>
    <w:qFormat/>
    <w:uiPriority w:val="0"/>
    <w:rPr>
      <w:rFonts w:ascii="Times New Roman" w:hAnsi="Times New Roman" w:eastAsia="宋体" w:cs="Times New Roman"/>
      <w:kern w:val="0"/>
      <w:sz w:val="18"/>
      <w:szCs w:val="18"/>
    </w:rPr>
  </w:style>
  <w:style w:type="character" w:customStyle="1" w:styleId="97">
    <w:name w:val="ht1"/>
    <w:qFormat/>
    <w:uiPriority w:val="0"/>
    <w:rPr>
      <w:rFonts w:hint="eastAsia" w:ascii="黑体" w:hAnsi="黑体" w:eastAsia="黑体"/>
      <w:b/>
      <w:bCs/>
    </w:rPr>
  </w:style>
  <w:style w:type="character" w:customStyle="1" w:styleId="98">
    <w:name w:val="color_red1"/>
    <w:qFormat/>
    <w:uiPriority w:val="0"/>
    <w:rPr>
      <w:color w:val="FA0004"/>
    </w:rPr>
  </w:style>
  <w:style w:type="character" w:customStyle="1" w:styleId="99">
    <w:name w:val="Char Char31"/>
    <w:qFormat/>
    <w:uiPriority w:val="0"/>
    <w:rPr>
      <w:kern w:val="2"/>
      <w:sz w:val="18"/>
      <w:szCs w:val="18"/>
    </w:rPr>
  </w:style>
  <w:style w:type="character" w:customStyle="1" w:styleId="100">
    <w:name w:val="普通文字 Char Char1"/>
    <w:qFormat/>
    <w:uiPriority w:val="0"/>
    <w:rPr>
      <w:rFonts w:hint="eastAsia" w:ascii="宋体" w:hAnsi="Courier New" w:eastAsia="宋体"/>
      <w:kern w:val="2"/>
      <w:sz w:val="28"/>
      <w:szCs w:val="28"/>
      <w:lang w:val="en-US" w:eastAsia="zh-CN" w:bidi="ar-SA"/>
    </w:rPr>
  </w:style>
  <w:style w:type="character" w:customStyle="1" w:styleId="101">
    <w:name w:val="标题 Char3"/>
    <w:qFormat/>
    <w:uiPriority w:val="10"/>
    <w:rPr>
      <w:rFonts w:hint="default" w:ascii="Cambria" w:hAnsi="Cambria" w:cs="Times New Roman"/>
      <w:b/>
      <w:bCs/>
      <w:kern w:val="2"/>
      <w:sz w:val="32"/>
      <w:szCs w:val="32"/>
    </w:rPr>
  </w:style>
  <w:style w:type="character" w:customStyle="1" w:styleId="102">
    <w:name w:val="批注主题 Char1"/>
    <w:qFormat/>
    <w:uiPriority w:val="99"/>
    <w:rPr>
      <w:rFonts w:hint="eastAsia" w:ascii="宋体" w:hAnsi="宋体" w:eastAsia="宋体"/>
      <w:b/>
      <w:bCs/>
      <w:kern w:val="2"/>
      <w:sz w:val="21"/>
      <w:szCs w:val="24"/>
      <w:lang w:val="en-US" w:eastAsia="zh-CN" w:bidi="ar-SA"/>
    </w:rPr>
  </w:style>
  <w:style w:type="character" w:customStyle="1" w:styleId="103">
    <w:name w:val="正文格式 Char Char"/>
    <w:link w:val="104"/>
    <w:qFormat/>
    <w:locked/>
    <w:uiPriority w:val="0"/>
    <w:rPr>
      <w:rFonts w:ascii="仿宋_GB2312" w:eastAsia="仿宋_GB2312"/>
      <w:color w:val="FF0000"/>
      <w:kern w:val="2"/>
      <w:sz w:val="24"/>
      <w:szCs w:val="24"/>
      <w:lang w:val="en-US" w:eastAsia="zh-CN" w:bidi="ar-SA"/>
    </w:rPr>
  </w:style>
  <w:style w:type="paragraph" w:customStyle="1" w:styleId="104">
    <w:name w:val="正文格式"/>
    <w:link w:val="103"/>
    <w:qFormat/>
    <w:uiPriority w:val="0"/>
    <w:pPr>
      <w:widowControl w:val="0"/>
      <w:spacing w:line="324" w:lineRule="auto"/>
      <w:ind w:left="210" w:firstLine="480" w:firstLineChars="200"/>
      <w:jc w:val="both"/>
    </w:pPr>
    <w:rPr>
      <w:rFonts w:ascii="仿宋_GB2312" w:hAnsi="Calibri" w:eastAsia="仿宋_GB2312" w:cs="Times New Roman"/>
      <w:color w:val="FF0000"/>
      <w:kern w:val="2"/>
      <w:sz w:val="24"/>
      <w:szCs w:val="24"/>
      <w:lang w:val="en-US" w:eastAsia="zh-CN" w:bidi="ar-SA"/>
    </w:rPr>
  </w:style>
  <w:style w:type="character" w:customStyle="1" w:styleId="105">
    <w:name w:val="样式 (西文) Arial 小五"/>
    <w:qFormat/>
    <w:uiPriority w:val="0"/>
    <w:rPr>
      <w:rFonts w:hint="default" w:ascii="Arial" w:hAnsi="Arial" w:eastAsia="宋体" w:cs="Arial"/>
      <w:kern w:val="0"/>
      <w:sz w:val="21"/>
    </w:rPr>
  </w:style>
  <w:style w:type="character" w:customStyle="1" w:styleId="106">
    <w:name w:val="引用 Char"/>
    <w:link w:val="107"/>
    <w:qFormat/>
    <w:uiPriority w:val="0"/>
    <w:rPr>
      <w:rFonts w:ascii="Times New Roman" w:hAnsi="Times New Roman" w:eastAsia="宋体" w:cs="Times New Roman"/>
      <w:i/>
      <w:iCs/>
      <w:color w:val="000000"/>
      <w:kern w:val="0"/>
      <w:sz w:val="20"/>
      <w:szCs w:val="20"/>
    </w:rPr>
  </w:style>
  <w:style w:type="paragraph" w:styleId="107">
    <w:name w:val="Quote"/>
    <w:basedOn w:val="1"/>
    <w:next w:val="1"/>
    <w:link w:val="106"/>
    <w:qFormat/>
    <w:uiPriority w:val="0"/>
    <w:rPr>
      <w:i/>
      <w:iCs/>
      <w:color w:val="000000"/>
      <w:kern w:val="0"/>
      <w:sz w:val="20"/>
      <w:szCs w:val="20"/>
    </w:rPr>
  </w:style>
  <w:style w:type="character" w:customStyle="1" w:styleId="108">
    <w:name w:val="Char Char8"/>
    <w:qFormat/>
    <w:uiPriority w:val="0"/>
    <w:rPr>
      <w:rFonts w:hint="eastAsia" w:ascii="仿宋_GB2312" w:eastAsia="仿宋_GB2312" w:cs="MingLiU"/>
      <w:b/>
      <w:sz w:val="24"/>
      <w:szCs w:val="28"/>
    </w:rPr>
  </w:style>
  <w:style w:type="character" w:customStyle="1" w:styleId="109">
    <w:name w:val="正文文本 3 Char"/>
    <w:link w:val="16"/>
    <w:qFormat/>
    <w:uiPriority w:val="0"/>
    <w:rPr>
      <w:rFonts w:ascii="宋体" w:hAnsi="宋体" w:eastAsia="宋体" w:cs="Times New Roman"/>
      <w:b/>
      <w:bCs/>
      <w:kern w:val="0"/>
      <w:sz w:val="36"/>
      <w:szCs w:val="44"/>
    </w:rPr>
  </w:style>
  <w:style w:type="character" w:customStyle="1" w:styleId="110">
    <w:name w:val="style21"/>
    <w:qFormat/>
    <w:uiPriority w:val="0"/>
    <w:rPr>
      <w:b/>
      <w:bCs/>
      <w:sz w:val="28"/>
      <w:szCs w:val="28"/>
    </w:rPr>
  </w:style>
  <w:style w:type="character" w:customStyle="1" w:styleId="111">
    <w:name w:val="正文文本缩进 3 Char"/>
    <w:link w:val="37"/>
    <w:qFormat/>
    <w:uiPriority w:val="0"/>
    <w:rPr>
      <w:rFonts w:ascii="Times New Roman" w:hAnsi="Times New Roman" w:eastAsia="宋体" w:cs="Times New Roman"/>
      <w:kern w:val="0"/>
      <w:sz w:val="16"/>
      <w:szCs w:val="16"/>
    </w:rPr>
  </w:style>
  <w:style w:type="character" w:customStyle="1" w:styleId="112">
    <w:name w:val="页脚 Char"/>
    <w:link w:val="30"/>
    <w:qFormat/>
    <w:uiPriority w:val="99"/>
    <w:rPr>
      <w:rFonts w:ascii="Times New Roman" w:hAnsi="Times New Roman" w:eastAsia="宋体" w:cs="Times New Roman"/>
      <w:sz w:val="18"/>
      <w:szCs w:val="18"/>
    </w:rPr>
  </w:style>
  <w:style w:type="character" w:customStyle="1" w:styleId="113">
    <w:name w:val="明显引用 Char1"/>
    <w:qFormat/>
    <w:uiPriority w:val="30"/>
    <w:rPr>
      <w:b/>
      <w:bCs/>
      <w:i/>
      <w:iCs/>
      <w:color w:val="4F81BD"/>
      <w:kern w:val="2"/>
      <w:sz w:val="21"/>
      <w:szCs w:val="24"/>
    </w:rPr>
  </w:style>
  <w:style w:type="character" w:customStyle="1" w:styleId="114">
    <w:name w:val="Char Char Char1"/>
    <w:qFormat/>
    <w:uiPriority w:val="0"/>
    <w:rPr>
      <w:rFonts w:hint="eastAsia" w:ascii="仿宋_GB2312" w:eastAsia="仿宋_GB2312" w:cs="MingLiU"/>
      <w:b/>
      <w:spacing w:val="1"/>
      <w:w w:val="99"/>
      <w:sz w:val="28"/>
      <w:szCs w:val="32"/>
      <w:lang w:val="en-US" w:eastAsia="zh-CN" w:bidi="ar-SA"/>
    </w:rPr>
  </w:style>
  <w:style w:type="character" w:customStyle="1" w:styleId="115">
    <w:name w:val="HTML 预设格式 Char"/>
    <w:link w:val="41"/>
    <w:qFormat/>
    <w:uiPriority w:val="0"/>
    <w:rPr>
      <w:rFonts w:ascii="宋体" w:hAnsi="宋体" w:eastAsia="宋体" w:cs="宋体"/>
      <w:color w:val="000000"/>
      <w:kern w:val="0"/>
      <w:sz w:val="24"/>
      <w:szCs w:val="24"/>
    </w:rPr>
  </w:style>
  <w:style w:type="character" w:customStyle="1" w:styleId="116">
    <w:name w:val="标题5 Char Char"/>
    <w:link w:val="117"/>
    <w:qFormat/>
    <w:locked/>
    <w:uiPriority w:val="0"/>
    <w:rPr>
      <w:rFonts w:ascii="Arial" w:hAnsi="Arial"/>
      <w:b/>
      <w:bCs/>
      <w:sz w:val="24"/>
      <w:szCs w:val="32"/>
    </w:rPr>
  </w:style>
  <w:style w:type="paragraph" w:customStyle="1" w:styleId="117">
    <w:name w:val="标题5"/>
    <w:basedOn w:val="4"/>
    <w:link w:val="116"/>
    <w:qFormat/>
    <w:uiPriority w:val="0"/>
    <w:pPr>
      <w:spacing w:line="408" w:lineRule="auto"/>
      <w:ind w:left="0" w:firstLine="0"/>
    </w:pPr>
    <w:rPr>
      <w:rFonts w:ascii="Arial" w:hAnsi="Arial"/>
      <w:sz w:val="24"/>
    </w:rPr>
  </w:style>
  <w:style w:type="character" w:customStyle="1" w:styleId="118">
    <w:name w:val="Heading 4 Char"/>
    <w:qFormat/>
    <w:locked/>
    <w:uiPriority w:val="0"/>
    <w:rPr>
      <w:rFonts w:hint="eastAsia" w:ascii="宋体" w:hAnsi="宋体" w:eastAsia="宋体" w:cs="宋体"/>
      <w:b/>
      <w:bCs/>
      <w:kern w:val="0"/>
      <w:sz w:val="24"/>
      <w:szCs w:val="24"/>
    </w:rPr>
  </w:style>
  <w:style w:type="character" w:customStyle="1" w:styleId="119">
    <w:name w:val="Char Char101"/>
    <w:qFormat/>
    <w:uiPriority w:val="0"/>
    <w:rPr>
      <w:rFonts w:hint="eastAsia" w:ascii="仿宋_GB2312" w:eastAsia="仿宋_GB2312" w:cs="MingLiU"/>
      <w:b/>
      <w:spacing w:val="1"/>
      <w:w w:val="99"/>
      <w:sz w:val="28"/>
      <w:szCs w:val="32"/>
    </w:rPr>
  </w:style>
  <w:style w:type="character" w:customStyle="1" w:styleId="120">
    <w:name w:val="ca-51"/>
    <w:qFormat/>
    <w:uiPriority w:val="0"/>
    <w:rPr>
      <w:rFonts w:hint="eastAsia" w:ascii="宋体" w:hAnsi="宋体" w:eastAsia="宋体"/>
      <w:b/>
      <w:bCs/>
      <w:color w:val="000000"/>
      <w:spacing w:val="-20"/>
      <w:sz w:val="16"/>
      <w:szCs w:val="16"/>
    </w:rPr>
  </w:style>
  <w:style w:type="character" w:customStyle="1" w:styleId="121">
    <w:name w:val="l1"/>
    <w:qFormat/>
    <w:uiPriority w:val="0"/>
  </w:style>
  <w:style w:type="character" w:customStyle="1" w:styleId="122">
    <w:name w:val="明显引用 Char3"/>
    <w:qFormat/>
    <w:uiPriority w:val="30"/>
    <w:rPr>
      <w:rFonts w:hint="default" w:ascii="Times New Roman" w:hAnsi="Times New Roman" w:cs="Times New Roman"/>
      <w:b/>
      <w:bCs/>
      <w:i/>
      <w:iCs/>
      <w:color w:val="4F81BD"/>
      <w:kern w:val="2"/>
      <w:sz w:val="21"/>
      <w:szCs w:val="24"/>
    </w:rPr>
  </w:style>
  <w:style w:type="character" w:customStyle="1" w:styleId="123">
    <w:name w:val="引用 Char2"/>
    <w:qFormat/>
    <w:uiPriority w:val="29"/>
    <w:rPr>
      <w:i/>
      <w:iCs/>
      <w:color w:val="000000"/>
      <w:kern w:val="2"/>
      <w:sz w:val="21"/>
      <w:szCs w:val="24"/>
    </w:rPr>
  </w:style>
  <w:style w:type="character" w:customStyle="1" w:styleId="124">
    <w:name w:val="副标题 Char1"/>
    <w:qFormat/>
    <w:uiPriority w:val="11"/>
    <w:rPr>
      <w:rFonts w:hint="default" w:ascii="Cambria" w:hAnsi="Cambria" w:cs="Times New Roman"/>
      <w:b/>
      <w:bCs/>
      <w:kern w:val="28"/>
      <w:sz w:val="32"/>
      <w:szCs w:val="32"/>
    </w:rPr>
  </w:style>
  <w:style w:type="character" w:customStyle="1" w:styleId="125">
    <w:name w:val="Char Char71"/>
    <w:qFormat/>
    <w:uiPriority w:val="0"/>
    <w:rPr>
      <w:kern w:val="2"/>
      <w:sz w:val="18"/>
      <w:szCs w:val="18"/>
    </w:rPr>
  </w:style>
  <w:style w:type="character" w:customStyle="1" w:styleId="126">
    <w:name w:val="文档结构图 Char"/>
    <w:link w:val="14"/>
    <w:qFormat/>
    <w:uiPriority w:val="0"/>
    <w:rPr>
      <w:rFonts w:ascii="宋体" w:hAnsi="Times New Roman" w:eastAsia="宋体" w:cs="Times New Roman"/>
      <w:sz w:val="18"/>
      <w:szCs w:val="18"/>
    </w:rPr>
  </w:style>
  <w:style w:type="character" w:customStyle="1" w:styleId="127">
    <w:name w:val="Char Char20"/>
    <w:qFormat/>
    <w:locked/>
    <w:uiPriority w:val="0"/>
    <w:rPr>
      <w:rFonts w:hint="eastAsia" w:ascii="宋体" w:hAnsi="宋体" w:eastAsia="宋体"/>
      <w:kern w:val="2"/>
      <w:sz w:val="18"/>
      <w:szCs w:val="24"/>
      <w:lang w:val="en-US" w:eastAsia="zh-CN" w:bidi="ar-SA"/>
    </w:rPr>
  </w:style>
  <w:style w:type="character" w:customStyle="1" w:styleId="128">
    <w:name w:val="style121"/>
    <w:qFormat/>
    <w:uiPriority w:val="0"/>
    <w:rPr>
      <w:rFonts w:hint="eastAsia" w:ascii="宋体" w:hAnsi="宋体" w:eastAsia="宋体"/>
      <w:sz w:val="18"/>
      <w:szCs w:val="18"/>
    </w:rPr>
  </w:style>
  <w:style w:type="character" w:customStyle="1" w:styleId="129">
    <w:name w:val="引用 Char1"/>
    <w:qFormat/>
    <w:uiPriority w:val="29"/>
    <w:rPr>
      <w:i/>
      <w:iCs/>
      <w:color w:val="000000"/>
      <w:kern w:val="2"/>
      <w:sz w:val="21"/>
      <w:szCs w:val="24"/>
    </w:rPr>
  </w:style>
  <w:style w:type="character" w:customStyle="1" w:styleId="130">
    <w:name w:val="style161"/>
    <w:qFormat/>
    <w:uiPriority w:val="0"/>
    <w:rPr>
      <w:b/>
      <w:bCs/>
      <w:color w:val="333333"/>
    </w:rPr>
  </w:style>
  <w:style w:type="character" w:customStyle="1" w:styleId="131">
    <w:name w:val="引用 Char3"/>
    <w:qFormat/>
    <w:uiPriority w:val="29"/>
    <w:rPr>
      <w:rFonts w:hint="default" w:ascii="Times New Roman" w:hAnsi="Times New Roman" w:cs="Times New Roman"/>
      <w:i/>
      <w:iCs/>
      <w:color w:val="000000"/>
      <w:kern w:val="2"/>
      <w:sz w:val="21"/>
      <w:szCs w:val="24"/>
    </w:rPr>
  </w:style>
  <w:style w:type="character" w:customStyle="1" w:styleId="132">
    <w:name w:val="正文文本缩进 2 Char"/>
    <w:link w:val="27"/>
    <w:qFormat/>
    <w:uiPriority w:val="0"/>
    <w:rPr>
      <w:rFonts w:ascii="Times New Roman" w:hAnsi="Times New Roman" w:eastAsia="仿宋_GB2312" w:cs="Times New Roman"/>
      <w:kern w:val="0"/>
      <w:sz w:val="32"/>
      <w:szCs w:val="20"/>
    </w:rPr>
  </w:style>
  <w:style w:type="character" w:customStyle="1" w:styleId="133">
    <w:name w:val="标题4 Char Char"/>
    <w:link w:val="134"/>
    <w:qFormat/>
    <w:locked/>
    <w:uiPriority w:val="0"/>
    <w:rPr>
      <w:rFonts w:ascii="Arial" w:hAnsi="Arial"/>
      <w:b/>
      <w:bCs/>
      <w:sz w:val="24"/>
      <w:szCs w:val="32"/>
    </w:rPr>
  </w:style>
  <w:style w:type="paragraph" w:customStyle="1" w:styleId="134">
    <w:name w:val="标题4"/>
    <w:basedOn w:val="3"/>
    <w:next w:val="21"/>
    <w:link w:val="133"/>
    <w:qFormat/>
    <w:uiPriority w:val="0"/>
    <w:pPr>
      <w:spacing w:line="408" w:lineRule="auto"/>
    </w:pPr>
    <w:rPr>
      <w:rFonts w:ascii="Arial" w:hAnsi="Arial"/>
      <w:sz w:val="24"/>
    </w:rPr>
  </w:style>
  <w:style w:type="character" w:customStyle="1" w:styleId="135">
    <w:name w:val="Char Char11"/>
    <w:qFormat/>
    <w:uiPriority w:val="0"/>
    <w:rPr>
      <w:rFonts w:hint="eastAsia" w:ascii="黑体" w:hAnsi="黑体" w:eastAsia="黑体"/>
      <w:kern w:val="2"/>
      <w:sz w:val="44"/>
      <w:szCs w:val="44"/>
      <w:lang w:val="en-US" w:eastAsia="zh-CN" w:bidi="ar-SA"/>
    </w:rPr>
  </w:style>
  <w:style w:type="character" w:customStyle="1" w:styleId="136">
    <w:name w:val="正文文本 Char"/>
    <w:link w:val="17"/>
    <w:qFormat/>
    <w:uiPriority w:val="1"/>
    <w:rPr>
      <w:rFonts w:ascii="Times New Roman" w:hAnsi="Times New Roman" w:eastAsia="宋体" w:cs="Times New Roman"/>
      <w:kern w:val="0"/>
      <w:sz w:val="26"/>
      <w:szCs w:val="24"/>
    </w:rPr>
  </w:style>
  <w:style w:type="character" w:customStyle="1" w:styleId="137">
    <w:name w:val="批注主题 Char Char"/>
    <w:qFormat/>
    <w:uiPriority w:val="0"/>
    <w:rPr>
      <w:kern w:val="2"/>
      <w:sz w:val="24"/>
      <w:szCs w:val="24"/>
    </w:rPr>
  </w:style>
  <w:style w:type="character" w:customStyle="1" w:styleId="138">
    <w:name w:val="Char Char23"/>
    <w:qFormat/>
    <w:locked/>
    <w:uiPriority w:val="0"/>
    <w:rPr>
      <w:rFonts w:hint="eastAsia" w:ascii="宋体" w:hAnsi="宋体" w:eastAsia="宋体"/>
      <w:kern w:val="2"/>
      <w:sz w:val="18"/>
      <w:szCs w:val="24"/>
      <w:lang w:val="en-US" w:eastAsia="zh-CN" w:bidi="ar-SA"/>
    </w:rPr>
  </w:style>
  <w:style w:type="character" w:customStyle="1" w:styleId="139">
    <w:name w:val="ss16"/>
    <w:qFormat/>
    <w:uiPriority w:val="0"/>
    <w:rPr>
      <w:rFonts w:hint="eastAsia" w:ascii="宋体" w:hAnsi="宋体" w:eastAsia="宋体"/>
      <w:color w:val="000000"/>
      <w:sz w:val="9"/>
      <w:szCs w:val="9"/>
    </w:rPr>
  </w:style>
  <w:style w:type="character" w:customStyle="1" w:styleId="140">
    <w:name w:val="Char Char21"/>
    <w:qFormat/>
    <w:uiPriority w:val="0"/>
    <w:rPr>
      <w:rFonts w:hint="eastAsia" w:ascii="宋体" w:hAnsi="宋体" w:eastAsia="宋体"/>
      <w:b/>
      <w:bCs/>
      <w:kern w:val="2"/>
      <w:sz w:val="24"/>
      <w:szCs w:val="32"/>
      <w:lang w:val="en-US" w:eastAsia="zh-CN" w:bidi="ar-SA"/>
    </w:rPr>
  </w:style>
  <w:style w:type="character" w:customStyle="1" w:styleId="141">
    <w:name w:val="Char Char61"/>
    <w:qFormat/>
    <w:uiPriority w:val="0"/>
    <w:rPr>
      <w:sz w:val="24"/>
    </w:rPr>
  </w:style>
  <w:style w:type="character" w:customStyle="1" w:styleId="142">
    <w:name w:val="标题 Char1"/>
    <w:qFormat/>
    <w:uiPriority w:val="0"/>
    <w:rPr>
      <w:rFonts w:hint="default" w:ascii="Cambria" w:hAnsi="Cambria" w:cs="Times New Roman"/>
      <w:b/>
      <w:bCs/>
      <w:kern w:val="2"/>
      <w:sz w:val="32"/>
      <w:szCs w:val="32"/>
    </w:rPr>
  </w:style>
  <w:style w:type="character" w:customStyle="1" w:styleId="143">
    <w:name w:val="Footer Char"/>
    <w:qFormat/>
    <w:locked/>
    <w:uiPriority w:val="0"/>
    <w:rPr>
      <w:rFonts w:hint="default" w:ascii="Times New Roman" w:hAnsi="Times New Roman" w:cs="Times New Roman"/>
      <w:sz w:val="18"/>
      <w:szCs w:val="18"/>
    </w:rPr>
  </w:style>
  <w:style w:type="character" w:customStyle="1" w:styleId="144">
    <w:name w:val="批注框文本 Char"/>
    <w:link w:val="29"/>
    <w:qFormat/>
    <w:uiPriority w:val="99"/>
    <w:rPr>
      <w:rFonts w:ascii="Times New Roman" w:hAnsi="Times New Roman" w:eastAsia="宋体" w:cs="Times New Roman"/>
      <w:kern w:val="0"/>
      <w:sz w:val="18"/>
      <w:szCs w:val="18"/>
    </w:rPr>
  </w:style>
  <w:style w:type="character" w:customStyle="1" w:styleId="145">
    <w:name w:val="font161"/>
    <w:qFormat/>
    <w:uiPriority w:val="0"/>
    <w:rPr>
      <w:b/>
      <w:bCs/>
      <w:sz w:val="32"/>
      <w:szCs w:val="32"/>
    </w:rPr>
  </w:style>
  <w:style w:type="character" w:customStyle="1" w:styleId="146">
    <w:name w:val="normaltext1"/>
    <w:qFormat/>
    <w:uiPriority w:val="0"/>
    <w:rPr>
      <w:rFonts w:hint="default" w:ascii="ˎ̥" w:hAnsi="ˎ̥"/>
      <w:sz w:val="9"/>
      <w:szCs w:val="9"/>
    </w:rPr>
  </w:style>
  <w:style w:type="character" w:customStyle="1" w:styleId="147">
    <w:name w:val="0d1471"/>
    <w:qFormat/>
    <w:uiPriority w:val="0"/>
    <w:rPr>
      <w:color w:val="000000"/>
      <w:sz w:val="11"/>
      <w:szCs w:val="11"/>
      <w:u w:val="none"/>
    </w:rPr>
  </w:style>
  <w:style w:type="character" w:customStyle="1" w:styleId="148">
    <w:name w:val="Char Char3"/>
    <w:qFormat/>
    <w:uiPriority w:val="0"/>
    <w:rPr>
      <w:kern w:val="2"/>
      <w:sz w:val="18"/>
      <w:szCs w:val="18"/>
    </w:rPr>
  </w:style>
  <w:style w:type="character" w:customStyle="1" w:styleId="149">
    <w:name w:val="ca-8"/>
    <w:qFormat/>
    <w:uiPriority w:val="0"/>
  </w:style>
  <w:style w:type="character" w:customStyle="1" w:styleId="150">
    <w:name w:val="Char Char29"/>
    <w:qFormat/>
    <w:locked/>
    <w:uiPriority w:val="0"/>
    <w:rPr>
      <w:rFonts w:hint="eastAsia" w:ascii="宋体" w:hAnsi="宋体" w:eastAsia="宋体"/>
      <w:b/>
      <w:bCs/>
      <w:kern w:val="44"/>
      <w:sz w:val="44"/>
      <w:szCs w:val="44"/>
      <w:lang w:val="en-US" w:eastAsia="zh-CN" w:bidi="ar-SA"/>
    </w:rPr>
  </w:style>
  <w:style w:type="character" w:customStyle="1" w:styleId="151">
    <w:name w:val="style31"/>
    <w:qFormat/>
    <w:uiPriority w:val="0"/>
    <w:rPr>
      <w:sz w:val="10"/>
      <w:szCs w:val="10"/>
    </w:rPr>
  </w:style>
  <w:style w:type="character" w:customStyle="1" w:styleId="152">
    <w:name w:val="Char Char4"/>
    <w:qFormat/>
    <w:uiPriority w:val="0"/>
    <w:rPr>
      <w:rFonts w:hint="eastAsia" w:ascii="宋体" w:hAnsi="Courier New" w:eastAsia="宋体"/>
      <w:kern w:val="2"/>
      <w:sz w:val="28"/>
      <w:szCs w:val="28"/>
    </w:rPr>
  </w:style>
  <w:style w:type="character" w:customStyle="1" w:styleId="153">
    <w:name w:val="Char Char2"/>
    <w:qFormat/>
    <w:uiPriority w:val="0"/>
    <w:rPr>
      <w:kern w:val="2"/>
      <w:sz w:val="26"/>
      <w:szCs w:val="24"/>
    </w:rPr>
  </w:style>
  <w:style w:type="character" w:customStyle="1" w:styleId="154">
    <w:name w:val="intel3"/>
    <w:qFormat/>
    <w:uiPriority w:val="0"/>
  </w:style>
  <w:style w:type="character" w:customStyle="1" w:styleId="155">
    <w:name w:val="h Char"/>
    <w:qFormat/>
    <w:uiPriority w:val="0"/>
    <w:rPr>
      <w:rFonts w:hint="eastAsia" w:ascii="宋体" w:hAnsi="宋体" w:eastAsia="宋体"/>
      <w:kern w:val="2"/>
      <w:sz w:val="18"/>
      <w:szCs w:val="18"/>
      <w:lang w:val="en-US" w:eastAsia="zh-CN" w:bidi="ar-SA"/>
    </w:rPr>
  </w:style>
  <w:style w:type="character" w:customStyle="1" w:styleId="156">
    <w:name w:val="批注文字 Char"/>
    <w:link w:val="15"/>
    <w:qFormat/>
    <w:uiPriority w:val="99"/>
    <w:rPr>
      <w:rFonts w:ascii="Times New Roman" w:hAnsi="Times New Roman" w:eastAsia="宋体" w:cs="Times New Roman"/>
      <w:kern w:val="0"/>
      <w:sz w:val="24"/>
      <w:szCs w:val="20"/>
    </w:rPr>
  </w:style>
  <w:style w:type="character" w:customStyle="1" w:styleId="157">
    <w:name w:val="Char Char10"/>
    <w:qFormat/>
    <w:uiPriority w:val="0"/>
    <w:rPr>
      <w:rFonts w:hint="eastAsia" w:ascii="仿宋_GB2312" w:eastAsia="仿宋_GB2312" w:cs="MingLiU"/>
      <w:b/>
      <w:spacing w:val="1"/>
      <w:w w:val="99"/>
      <w:sz w:val="28"/>
      <w:szCs w:val="32"/>
    </w:rPr>
  </w:style>
  <w:style w:type="character" w:customStyle="1" w:styleId="158">
    <w:name w:val="z-窗体底端 Char"/>
    <w:link w:val="159"/>
    <w:qFormat/>
    <w:uiPriority w:val="0"/>
    <w:rPr>
      <w:rFonts w:ascii="Arial" w:hAnsi="Arial" w:eastAsia="宋体" w:cs="Arial"/>
      <w:vanish/>
      <w:sz w:val="16"/>
      <w:szCs w:val="16"/>
    </w:rPr>
  </w:style>
  <w:style w:type="paragraph" w:customStyle="1" w:styleId="159">
    <w:name w:val="z-窗体底端1"/>
    <w:basedOn w:val="1"/>
    <w:next w:val="1"/>
    <w:link w:val="158"/>
    <w:unhideWhenUsed/>
    <w:qFormat/>
    <w:uiPriority w:val="0"/>
    <w:pPr>
      <w:pBdr>
        <w:top w:val="single" w:color="auto" w:sz="6" w:space="1"/>
      </w:pBdr>
      <w:jc w:val="center"/>
    </w:pPr>
    <w:rPr>
      <w:rFonts w:ascii="Arial" w:hAnsi="Arial"/>
      <w:vanish/>
      <w:kern w:val="0"/>
      <w:sz w:val="16"/>
      <w:szCs w:val="16"/>
    </w:rPr>
  </w:style>
  <w:style w:type="character" w:customStyle="1" w:styleId="160">
    <w:name w:val="Char Char110"/>
    <w:qFormat/>
    <w:uiPriority w:val="0"/>
    <w:rPr>
      <w:i/>
      <w:iCs/>
      <w:kern w:val="2"/>
      <w:sz w:val="26"/>
      <w:szCs w:val="24"/>
    </w:rPr>
  </w:style>
  <w:style w:type="character" w:customStyle="1" w:styleId="161">
    <w:name w:val="副标题 Char2"/>
    <w:qFormat/>
    <w:uiPriority w:val="11"/>
    <w:rPr>
      <w:rFonts w:hint="default" w:ascii="Cambria" w:hAnsi="Cambria" w:cs="Times New Roman"/>
      <w:b/>
      <w:bCs/>
      <w:kern w:val="28"/>
      <w:sz w:val="32"/>
      <w:szCs w:val="32"/>
    </w:rPr>
  </w:style>
  <w:style w:type="character" w:customStyle="1" w:styleId="162">
    <w:name w:val="批注文字 Char3"/>
    <w:semiHidden/>
    <w:qFormat/>
    <w:uiPriority w:val="99"/>
    <w:rPr>
      <w:rFonts w:hint="default" w:ascii="Times New Roman" w:hAnsi="Times New Roman" w:cs="Times New Roman"/>
      <w:kern w:val="2"/>
      <w:sz w:val="21"/>
      <w:szCs w:val="24"/>
    </w:rPr>
  </w:style>
  <w:style w:type="character" w:customStyle="1" w:styleId="163">
    <w:name w:val="unnamed1"/>
    <w:qFormat/>
    <w:uiPriority w:val="0"/>
  </w:style>
  <w:style w:type="character" w:customStyle="1" w:styleId="164">
    <w:name w:val="样式 (西文) Arial 小五 自定义颜(RGB(017680)) 下划线"/>
    <w:qFormat/>
    <w:uiPriority w:val="0"/>
    <w:rPr>
      <w:rFonts w:hint="default" w:ascii="Arial" w:hAnsi="Arial" w:eastAsia="宋体" w:cs="Arial"/>
      <w:color w:val="00B050"/>
      <w:kern w:val="0"/>
      <w:sz w:val="21"/>
      <w:u w:val="single"/>
    </w:rPr>
  </w:style>
  <w:style w:type="character" w:customStyle="1" w:styleId="165">
    <w:name w:val="样式 (西文) Arial 小五 红色"/>
    <w:qFormat/>
    <w:uiPriority w:val="0"/>
    <w:rPr>
      <w:rFonts w:hint="default" w:ascii="Arial" w:hAnsi="Arial" w:eastAsia="宋体" w:cs="Arial"/>
      <w:color w:val="FF0000"/>
      <w:kern w:val="0"/>
      <w:sz w:val="21"/>
    </w:rPr>
  </w:style>
  <w:style w:type="character" w:customStyle="1" w:styleId="166">
    <w:name w:val="Char Char9"/>
    <w:qFormat/>
    <w:uiPriority w:val="0"/>
    <w:rPr>
      <w:rFonts w:hint="eastAsia" w:ascii="仿宋_GB2312" w:eastAsia="仿宋_GB2312" w:cs="MingLiU"/>
      <w:b/>
      <w:sz w:val="24"/>
      <w:szCs w:val="28"/>
    </w:rPr>
  </w:style>
  <w:style w:type="character" w:customStyle="1" w:styleId="167">
    <w:name w:val="尾注文本 Char"/>
    <w:link w:val="28"/>
    <w:qFormat/>
    <w:uiPriority w:val="0"/>
    <w:rPr>
      <w:rFonts w:ascii="Arial" w:hAnsi="Arial" w:eastAsia="宋体" w:cs="Arial"/>
      <w:kern w:val="0"/>
      <w:sz w:val="20"/>
      <w:szCs w:val="24"/>
      <w:lang w:eastAsia="en-US"/>
    </w:rPr>
  </w:style>
  <w:style w:type="character" w:customStyle="1" w:styleId="168">
    <w:name w:val="副标题 Char3"/>
    <w:qFormat/>
    <w:uiPriority w:val="11"/>
    <w:rPr>
      <w:rFonts w:hint="default" w:ascii="Cambria" w:hAnsi="Cambria" w:cs="Times New Roman"/>
      <w:b/>
      <w:bCs/>
      <w:kern w:val="28"/>
      <w:sz w:val="32"/>
      <w:szCs w:val="32"/>
    </w:rPr>
  </w:style>
  <w:style w:type="character" w:customStyle="1" w:styleId="169">
    <w:name w:val="正文文本缩进 Char"/>
    <w:link w:val="19"/>
    <w:qFormat/>
    <w:uiPriority w:val="99"/>
    <w:rPr>
      <w:rFonts w:ascii="黑体" w:hAnsi="宋体" w:eastAsia="黑体" w:cs="Times New Roman"/>
      <w:color w:val="000000"/>
      <w:kern w:val="0"/>
      <w:sz w:val="28"/>
      <w:szCs w:val="32"/>
    </w:rPr>
  </w:style>
  <w:style w:type="character" w:customStyle="1" w:styleId="170">
    <w:name w:val="Char Char13"/>
    <w:qFormat/>
    <w:uiPriority w:val="0"/>
    <w:rPr>
      <w:rFonts w:hint="eastAsia" w:ascii="仿宋_GB2312" w:eastAsia="仿宋_GB2312"/>
      <w:b/>
      <w:kern w:val="2"/>
      <w:sz w:val="32"/>
    </w:rPr>
  </w:style>
  <w:style w:type="character" w:customStyle="1" w:styleId="171">
    <w:name w:val="Char Char91"/>
    <w:qFormat/>
    <w:uiPriority w:val="0"/>
    <w:rPr>
      <w:rFonts w:hint="eastAsia" w:ascii="仿宋_GB2312" w:eastAsia="仿宋_GB2312" w:cs="MingLiU"/>
      <w:b/>
      <w:sz w:val="24"/>
      <w:szCs w:val="28"/>
    </w:rPr>
  </w:style>
  <w:style w:type="character" w:customStyle="1" w:styleId="172">
    <w:name w:val="明显引用 Char"/>
    <w:link w:val="173"/>
    <w:qFormat/>
    <w:uiPriority w:val="0"/>
    <w:rPr>
      <w:rFonts w:ascii="Times New Roman" w:hAnsi="Times New Roman" w:eastAsia="宋体" w:cs="Times New Roman"/>
      <w:b/>
      <w:bCs/>
      <w:i/>
      <w:iCs/>
      <w:color w:val="4F81BD"/>
      <w:kern w:val="0"/>
      <w:sz w:val="20"/>
      <w:szCs w:val="20"/>
    </w:rPr>
  </w:style>
  <w:style w:type="paragraph" w:styleId="173">
    <w:name w:val="Intense Quote"/>
    <w:basedOn w:val="1"/>
    <w:next w:val="1"/>
    <w:link w:val="172"/>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74">
    <w:name w:val="批注主题 Char"/>
    <w:link w:val="45"/>
    <w:qFormat/>
    <w:uiPriority w:val="99"/>
    <w:rPr>
      <w:rFonts w:ascii="Times New Roman" w:hAnsi="Times New Roman" w:eastAsia="宋体" w:cs="Times New Roman"/>
      <w:b/>
      <w:bCs/>
      <w:kern w:val="0"/>
      <w:sz w:val="24"/>
      <w:szCs w:val="24"/>
    </w:rPr>
  </w:style>
  <w:style w:type="character" w:customStyle="1" w:styleId="175">
    <w:name w:val="H2 Char1"/>
    <w:qFormat/>
    <w:uiPriority w:val="0"/>
    <w:rPr>
      <w:rFonts w:hint="default" w:ascii="Arial" w:hAnsi="Arial" w:eastAsia="黑体" w:cs="Arial"/>
      <w:b/>
      <w:bCs/>
      <w:kern w:val="2"/>
      <w:sz w:val="32"/>
      <w:szCs w:val="32"/>
      <w:lang w:val="en-US" w:eastAsia="zh-CN" w:bidi="ar-SA"/>
    </w:rPr>
  </w:style>
  <w:style w:type="character" w:customStyle="1" w:styleId="176">
    <w:name w:val="Char Char5"/>
    <w:qFormat/>
    <w:uiPriority w:val="0"/>
    <w:rPr>
      <w:kern w:val="2"/>
      <w:sz w:val="18"/>
      <w:szCs w:val="18"/>
    </w:rPr>
  </w:style>
  <w:style w:type="character" w:customStyle="1" w:styleId="177">
    <w:name w:val="ca-18"/>
    <w:qFormat/>
    <w:uiPriority w:val="0"/>
  </w:style>
  <w:style w:type="character" w:customStyle="1" w:styleId="178">
    <w:name w:val="正文文本 2 Char"/>
    <w:link w:val="40"/>
    <w:qFormat/>
    <w:uiPriority w:val="0"/>
    <w:rPr>
      <w:rFonts w:ascii="Times New Roman" w:hAnsi="Times New Roman" w:eastAsia="宋体" w:cs="Times New Roman"/>
      <w:i/>
      <w:iCs/>
      <w:kern w:val="0"/>
      <w:sz w:val="26"/>
      <w:szCs w:val="24"/>
    </w:rPr>
  </w:style>
  <w:style w:type="character" w:customStyle="1" w:styleId="179">
    <w:name w:val="纯文本 Char"/>
    <w:link w:val="24"/>
    <w:qFormat/>
    <w:uiPriority w:val="0"/>
    <w:rPr>
      <w:rFonts w:ascii="宋体" w:hAnsi="Courier New" w:eastAsia="宋体" w:cs="Times New Roman"/>
      <w:kern w:val="0"/>
      <w:sz w:val="28"/>
      <w:szCs w:val="28"/>
    </w:rPr>
  </w:style>
  <w:style w:type="character" w:customStyle="1" w:styleId="180">
    <w:name w:val="标题 Char"/>
    <w:link w:val="44"/>
    <w:qFormat/>
    <w:uiPriority w:val="0"/>
    <w:rPr>
      <w:rFonts w:ascii="Times New Roman" w:hAnsi="Times New Roman" w:eastAsia="宋体" w:cs="Times New Roman"/>
      <w:kern w:val="0"/>
      <w:sz w:val="20"/>
      <w:szCs w:val="24"/>
      <w:u w:val="single"/>
      <w:lang w:eastAsia="en-US"/>
    </w:rPr>
  </w:style>
  <w:style w:type="character" w:customStyle="1" w:styleId="181">
    <w:name w:val="Heading 3 Char"/>
    <w:qFormat/>
    <w:locked/>
    <w:uiPriority w:val="0"/>
    <w:rPr>
      <w:rFonts w:hint="eastAsia" w:ascii="宋体" w:hAnsi="宋体" w:eastAsia="宋体" w:cs="宋体"/>
      <w:b/>
      <w:bCs/>
      <w:kern w:val="0"/>
      <w:sz w:val="27"/>
      <w:szCs w:val="27"/>
    </w:rPr>
  </w:style>
  <w:style w:type="paragraph" w:customStyle="1" w:styleId="182">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样式 (西文) Arial 小五 红色 左 行距: 最小值 13.5 磅 图案: 清除 (白色)"/>
    <w:basedOn w:val="1"/>
    <w:qFormat/>
    <w:uiPriority w:val="0"/>
    <w:pPr>
      <w:shd w:val="clear" w:color="auto" w:fill="FFFFFF"/>
      <w:spacing w:line="270" w:lineRule="atLeast"/>
      <w:jc w:val="left"/>
    </w:pPr>
    <w:rPr>
      <w:rFonts w:ascii="Arial" w:hAnsi="Arial" w:cs="宋体"/>
      <w:color w:val="FF0000"/>
      <w:kern w:val="0"/>
      <w:szCs w:val="20"/>
    </w:rPr>
  </w:style>
  <w:style w:type="paragraph" w:customStyle="1" w:styleId="184">
    <w:name w:val="Char"/>
    <w:basedOn w:val="1"/>
    <w:qFormat/>
    <w:uiPriority w:val="0"/>
    <w:rPr>
      <w:rFonts w:ascii="Tahoma" w:hAnsi="Tahoma"/>
      <w:sz w:val="24"/>
      <w:szCs w:val="20"/>
    </w:rPr>
  </w:style>
  <w:style w:type="paragraph" w:customStyle="1" w:styleId="185">
    <w:name w:val="默认段落字体 Para Char Char Char Char"/>
    <w:basedOn w:val="1"/>
    <w:qFormat/>
    <w:uiPriority w:val="0"/>
    <w:rPr>
      <w:szCs w:val="21"/>
    </w:rPr>
  </w:style>
  <w:style w:type="paragraph" w:customStyle="1" w:styleId="186">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87">
    <w:name w:val="Char1 Char Char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188">
    <w:name w:val="样式 (西文) Arial 小五 自定义颜(RGB(100100100)) 左 左侧:  0 厘米 段前: 7.9..."/>
    <w:basedOn w:val="1"/>
    <w:qFormat/>
    <w:uiPriority w:val="0"/>
    <w:pPr>
      <w:spacing w:before="158" w:line="300" w:lineRule="auto"/>
      <w:ind w:left="1" w:firstLine="459" w:firstLineChars="255"/>
      <w:jc w:val="left"/>
    </w:pPr>
    <w:rPr>
      <w:rFonts w:ascii="Arial" w:hAnsi="Arial" w:cs="宋体"/>
      <w:color w:val="646464"/>
      <w:kern w:val="0"/>
      <w:szCs w:val="20"/>
    </w:rPr>
  </w:style>
  <w:style w:type="paragraph" w:customStyle="1" w:styleId="189">
    <w:name w:val="6'"/>
    <w:basedOn w:val="1"/>
    <w:qFormat/>
    <w:uiPriority w:val="0"/>
    <w:pPr>
      <w:autoSpaceDE w:val="0"/>
      <w:autoSpaceDN w:val="0"/>
      <w:adjustRightInd w:val="0"/>
      <w:snapToGrid w:val="0"/>
      <w:spacing w:line="320" w:lineRule="exact"/>
      <w:jc w:val="center"/>
    </w:pPr>
    <w:rPr>
      <w:spacing w:val="20"/>
      <w:kern w:val="28"/>
      <w:szCs w:val="20"/>
    </w:rPr>
  </w:style>
  <w:style w:type="paragraph" w:customStyle="1" w:styleId="190">
    <w:name w:val="表格文字"/>
    <w:basedOn w:val="1"/>
    <w:qFormat/>
    <w:uiPriority w:val="0"/>
    <w:pPr>
      <w:adjustRightInd w:val="0"/>
      <w:spacing w:line="420" w:lineRule="atLeast"/>
      <w:jc w:val="left"/>
    </w:pPr>
    <w:rPr>
      <w:kern w:val="0"/>
      <w:szCs w:val="20"/>
    </w:rPr>
  </w:style>
  <w:style w:type="paragraph" w:customStyle="1" w:styleId="191">
    <w:name w:val="3 Char Char Char Char Char Char Char Char Char3 Char Char Char Char Char Char Char Char Char Char"/>
    <w:basedOn w:val="1"/>
    <w:qFormat/>
    <w:uiPriority w:val="0"/>
    <w:pPr>
      <w:snapToGrid w:val="0"/>
      <w:spacing w:line="360" w:lineRule="auto"/>
      <w:ind w:firstLine="200" w:firstLineChars="200"/>
    </w:pPr>
    <w:rPr>
      <w:rFonts w:eastAsia="仿宋_GB2312"/>
      <w:sz w:val="24"/>
    </w:rPr>
  </w:style>
  <w:style w:type="paragraph" w:customStyle="1" w:styleId="192">
    <w:name w:val="样式 (西文) Arial 小五 自定义颜(RGB(017680)) 下划线 行距: 固定值 22 磅"/>
    <w:basedOn w:val="1"/>
    <w:qFormat/>
    <w:uiPriority w:val="0"/>
    <w:pPr>
      <w:spacing w:line="440" w:lineRule="exact"/>
    </w:pPr>
    <w:rPr>
      <w:rFonts w:ascii="Arial" w:hAnsi="Arial" w:cs="宋体"/>
      <w:color w:val="00B050"/>
      <w:kern w:val="0"/>
      <w:szCs w:val="20"/>
      <w:u w:val="single"/>
    </w:rPr>
  </w:style>
  <w:style w:type="paragraph" w:customStyle="1" w:styleId="193">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94">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195">
    <w:name w:val="1"/>
    <w:basedOn w:val="1"/>
    <w:next w:val="17"/>
    <w:qFormat/>
    <w:uiPriority w:val="0"/>
    <w:pPr>
      <w:spacing w:after="120"/>
    </w:pPr>
  </w:style>
  <w:style w:type="paragraph" w:customStyle="1" w:styleId="196">
    <w:name w:val="WW-表格标题"/>
    <w:basedOn w:val="197"/>
    <w:qFormat/>
    <w:uiPriority w:val="0"/>
  </w:style>
  <w:style w:type="paragraph" w:customStyle="1" w:styleId="197">
    <w:name w:val="WW-表格内容"/>
    <w:basedOn w:val="1"/>
    <w:qFormat/>
    <w:uiPriority w:val="0"/>
    <w:pPr>
      <w:suppressLineNumbers/>
      <w:suppressAutoHyphens/>
    </w:pPr>
  </w:style>
  <w:style w:type="paragraph" w:customStyle="1" w:styleId="198">
    <w:name w:val="表格内容"/>
    <w:basedOn w:val="1"/>
    <w:qFormat/>
    <w:uiPriority w:val="0"/>
    <w:pPr>
      <w:suppressLineNumbers/>
      <w:suppressAutoHyphens/>
    </w:pPr>
  </w:style>
  <w:style w:type="paragraph" w:customStyle="1" w:styleId="199">
    <w:name w:val="Char Char6 Char Char"/>
    <w:basedOn w:val="1"/>
    <w:qFormat/>
    <w:uiPriority w:val="0"/>
    <w:rPr>
      <w:szCs w:val="20"/>
    </w:rPr>
  </w:style>
  <w:style w:type="paragraph" w:customStyle="1" w:styleId="200">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201">
    <w:name w:val="列出段落1"/>
    <w:basedOn w:val="1"/>
    <w:qFormat/>
    <w:uiPriority w:val="99"/>
    <w:pPr>
      <w:ind w:firstLine="420" w:firstLineChars="200"/>
    </w:pPr>
    <w:rPr>
      <w:rFonts w:ascii="Calibri" w:hAnsi="Calibri"/>
      <w:szCs w:val="22"/>
    </w:rPr>
  </w:style>
  <w:style w:type="paragraph" w:customStyle="1" w:styleId="202">
    <w:name w:val="样式 (西文) Arial 小五 自定义颜(RGB(100100100)) 左 左侧:  0 厘米 段前: 7.9...1"/>
    <w:basedOn w:val="1"/>
    <w:qFormat/>
    <w:uiPriority w:val="0"/>
    <w:pPr>
      <w:spacing w:before="158" w:line="300" w:lineRule="auto"/>
      <w:ind w:left="1"/>
      <w:jc w:val="left"/>
    </w:pPr>
    <w:rPr>
      <w:rFonts w:ascii="Arial" w:hAnsi="Arial" w:cs="宋体"/>
      <w:color w:val="646464"/>
      <w:kern w:val="0"/>
      <w:szCs w:val="20"/>
    </w:rPr>
  </w:style>
  <w:style w:type="paragraph" w:customStyle="1" w:styleId="203">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204">
    <w:name w:val="样式 标题 3 + (中文) 黑体 小四 非加粗 段前: 7.8 磅 段后: 0 磅 行距: 固定值 20 磅"/>
    <w:basedOn w:val="4"/>
    <w:qFormat/>
    <w:uiPriority w:val="0"/>
    <w:pPr>
      <w:spacing w:before="0" w:after="0" w:line="400" w:lineRule="exact"/>
      <w:ind w:left="0" w:firstLine="0"/>
    </w:pPr>
    <w:rPr>
      <w:rFonts w:eastAsia="黑体"/>
      <w:b w:val="0"/>
      <w:bCs w:val="0"/>
      <w:sz w:val="24"/>
      <w:szCs w:val="20"/>
    </w:rPr>
  </w:style>
  <w:style w:type="paragraph" w:customStyle="1" w:styleId="205">
    <w:name w:val="样式 (西文) Arial 小五 自定义颜(RGB(100100100)) 左 行距: 最小值 13.5 磅 图案..."/>
    <w:basedOn w:val="1"/>
    <w:qFormat/>
    <w:uiPriority w:val="0"/>
    <w:pPr>
      <w:shd w:val="clear" w:color="auto" w:fill="FFFFFF"/>
      <w:spacing w:line="270" w:lineRule="atLeast"/>
      <w:jc w:val="left"/>
    </w:pPr>
    <w:rPr>
      <w:rFonts w:ascii="Arial" w:hAnsi="Arial" w:cs="宋体"/>
      <w:color w:val="646464"/>
      <w:kern w:val="0"/>
      <w:szCs w:val="20"/>
    </w:rPr>
  </w:style>
  <w:style w:type="paragraph" w:customStyle="1" w:styleId="206">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207">
    <w:name w:val="Char Char Char Char Char Char Char Char Char1"/>
    <w:basedOn w:val="1"/>
    <w:qFormat/>
    <w:uiPriority w:val="0"/>
  </w:style>
  <w:style w:type="paragraph" w:customStyle="1" w:styleId="208">
    <w:name w:val="_Style 7"/>
    <w:basedOn w:val="1"/>
    <w:next w:val="24"/>
    <w:qFormat/>
    <w:uiPriority w:val="0"/>
    <w:rPr>
      <w:rFonts w:ascii="宋体" w:hAnsi="Courier New"/>
      <w:szCs w:val="20"/>
    </w:rPr>
  </w:style>
  <w:style w:type="paragraph" w:customStyle="1" w:styleId="209">
    <w:name w:val="Char3"/>
    <w:basedOn w:val="1"/>
    <w:qFormat/>
    <w:uiPriority w:val="0"/>
    <w:rPr>
      <w:sz w:val="28"/>
      <w:szCs w:val="20"/>
    </w:rPr>
  </w:style>
  <w:style w:type="paragraph" w:customStyle="1" w:styleId="210">
    <w:name w:val="样式 (西文) Arial 小五 自定义颜(RGB(100100100)) 左 段前: 7.9 磅 行距: 多倍行..."/>
    <w:basedOn w:val="1"/>
    <w:qFormat/>
    <w:uiPriority w:val="0"/>
    <w:pPr>
      <w:spacing w:before="158" w:line="300" w:lineRule="auto"/>
      <w:jc w:val="left"/>
    </w:pPr>
    <w:rPr>
      <w:rFonts w:ascii="Arial" w:hAnsi="Arial" w:cs="宋体"/>
      <w:color w:val="646464"/>
      <w:kern w:val="0"/>
      <w:szCs w:val="20"/>
    </w:rPr>
  </w:style>
  <w:style w:type="paragraph" w:customStyle="1" w:styleId="211">
    <w:name w:val="样式3"/>
    <w:basedOn w:val="1"/>
    <w:qFormat/>
    <w:uiPriority w:val="0"/>
    <w:pPr>
      <w:adjustRightInd w:val="0"/>
      <w:snapToGrid w:val="0"/>
      <w:spacing w:beforeLines="50" w:line="300" w:lineRule="auto"/>
      <w:ind w:left="44" w:leftChars="21" w:firstLine="480" w:firstLineChars="200"/>
    </w:pPr>
    <w:rPr>
      <w:rFonts w:ascii="方正仿宋_GBK" w:hAnsi="宋体" w:eastAsia="方正仿宋_GBK"/>
      <w:sz w:val="24"/>
    </w:rPr>
  </w:style>
  <w:style w:type="paragraph" w:customStyle="1" w:styleId="212">
    <w:name w:val="表格"/>
    <w:basedOn w:val="1"/>
    <w:qFormat/>
    <w:uiPriority w:val="0"/>
    <w:pPr>
      <w:jc w:val="center"/>
    </w:pPr>
    <w:rPr>
      <w:rFonts w:ascii="华文细黑" w:hAnsi="华文细黑"/>
      <w:kern w:val="0"/>
      <w:szCs w:val="20"/>
    </w:rPr>
  </w:style>
  <w:style w:type="paragraph" w:customStyle="1" w:styleId="213">
    <w:name w:val="intel1"/>
    <w:basedOn w:val="1"/>
    <w:qFormat/>
    <w:uiPriority w:val="0"/>
    <w:pPr>
      <w:widowControl/>
      <w:spacing w:before="100" w:beforeAutospacing="1" w:after="100" w:afterAutospacing="1"/>
      <w:jc w:val="left"/>
    </w:pPr>
    <w:rPr>
      <w:rFonts w:ascii="宋体" w:hAnsi="宋体" w:cs="宋体"/>
      <w:kern w:val="0"/>
      <w:sz w:val="24"/>
    </w:rPr>
  </w:style>
  <w:style w:type="paragraph" w:styleId="214">
    <w:name w:val="List Paragraph"/>
    <w:basedOn w:val="1"/>
    <w:qFormat/>
    <w:uiPriority w:val="34"/>
    <w:pPr>
      <w:ind w:firstLine="420" w:firstLineChars="200"/>
    </w:pPr>
    <w:rPr>
      <w:sz w:val="28"/>
      <w:szCs w:val="28"/>
    </w:rPr>
  </w:style>
  <w:style w:type="paragraph" w:customStyle="1" w:styleId="215">
    <w:name w:val="Char1"/>
    <w:basedOn w:val="1"/>
    <w:qFormat/>
    <w:uiPriority w:val="0"/>
  </w:style>
  <w:style w:type="paragraph" w:customStyle="1" w:styleId="216">
    <w:name w:val="Char Char Char Char Char Char Char"/>
    <w:basedOn w:val="1"/>
    <w:qFormat/>
    <w:uiPriority w:val="0"/>
    <w:pPr>
      <w:widowControl/>
      <w:spacing w:after="160" w:line="360" w:lineRule="auto"/>
      <w:ind w:firstLine="200" w:firstLineChars="200"/>
      <w:jc w:val="left"/>
    </w:pPr>
    <w:rPr>
      <w:rFonts w:ascii="Verdana" w:hAnsi="Verdana" w:eastAsia="黑体"/>
      <w:kern w:val="0"/>
      <w:szCs w:val="20"/>
      <w:lang w:eastAsia="en-US"/>
    </w:rPr>
  </w:style>
  <w:style w:type="paragraph" w:customStyle="1" w:styleId="217">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8">
    <w:name w:val="样式 (西文) Arial 小五 红色 下划线 左 左侧:  0 厘米 段前: 7.9 磅 行距: 多倍行距 1....1"/>
    <w:basedOn w:val="1"/>
    <w:qFormat/>
    <w:uiPriority w:val="0"/>
    <w:pPr>
      <w:spacing w:before="158" w:line="300" w:lineRule="auto"/>
      <w:ind w:left="1" w:firstLine="459" w:firstLineChars="255"/>
      <w:jc w:val="left"/>
    </w:pPr>
    <w:rPr>
      <w:rFonts w:ascii="Arial" w:hAnsi="Arial" w:cs="宋体"/>
      <w:color w:val="FF0000"/>
      <w:kern w:val="0"/>
      <w:szCs w:val="20"/>
      <w:u w:val="single"/>
    </w:rPr>
  </w:style>
  <w:style w:type="paragraph" w:customStyle="1" w:styleId="219">
    <w:name w:val="Char Char Char Char"/>
    <w:basedOn w:val="1"/>
    <w:qFormat/>
    <w:uiPriority w:val="0"/>
    <w:pPr>
      <w:jc w:val="center"/>
    </w:pPr>
    <w:rPr>
      <w:rFonts w:ascii="仿宋_GB2312" w:eastAsia="仿宋_GB2312"/>
      <w:b/>
      <w:sz w:val="32"/>
      <w:szCs w:val="32"/>
    </w:rPr>
  </w:style>
  <w:style w:type="paragraph" w:customStyle="1" w:styleId="220">
    <w:name w:val="Char Char Char Char Char Char Char Char Char"/>
    <w:basedOn w:val="1"/>
    <w:qFormat/>
    <w:uiPriority w:val="0"/>
  </w:style>
  <w:style w:type="paragraph" w:customStyle="1" w:styleId="221">
    <w:name w:val="表格标题"/>
    <w:basedOn w:val="198"/>
    <w:qFormat/>
    <w:uiPriority w:val="0"/>
  </w:style>
  <w:style w:type="paragraph" w:customStyle="1" w:styleId="222">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b w:val="0"/>
      <w:bCs w:val="0"/>
      <w:sz w:val="28"/>
      <w:szCs w:val="20"/>
    </w:rPr>
  </w:style>
  <w:style w:type="paragraph" w:customStyle="1" w:styleId="223">
    <w:name w:val="样式 (西文) Arial 小五 红色 下划线 左 行距: 最小值 13.5 磅 图案: 清除 (白色)"/>
    <w:basedOn w:val="1"/>
    <w:qFormat/>
    <w:uiPriority w:val="0"/>
    <w:pPr>
      <w:shd w:val="clear" w:color="auto" w:fill="FFFFFF"/>
      <w:spacing w:line="270" w:lineRule="atLeast"/>
      <w:jc w:val="left"/>
    </w:pPr>
    <w:rPr>
      <w:rFonts w:ascii="Arial" w:hAnsi="Arial" w:cs="宋体"/>
      <w:color w:val="FF0000"/>
      <w:kern w:val="0"/>
      <w:szCs w:val="20"/>
      <w:u w:val="single"/>
    </w:rPr>
  </w:style>
  <w:style w:type="paragraph" w:customStyle="1" w:styleId="224">
    <w:name w:val="pa-27"/>
    <w:basedOn w:val="1"/>
    <w:qFormat/>
    <w:uiPriority w:val="0"/>
    <w:pPr>
      <w:widowControl/>
      <w:spacing w:line="360" w:lineRule="atLeast"/>
      <w:ind w:firstLine="420"/>
    </w:pPr>
    <w:rPr>
      <w:rFonts w:ascii="宋体" w:hAnsi="宋体" w:cs="宋体"/>
      <w:kern w:val="0"/>
      <w:sz w:val="24"/>
    </w:rPr>
  </w:style>
  <w:style w:type="paragraph" w:customStyle="1" w:styleId="22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27">
    <w:name w:val="样式1"/>
    <w:basedOn w:val="1"/>
    <w:qFormat/>
    <w:uiPriority w:val="0"/>
    <w:pPr>
      <w:spacing w:line="360" w:lineRule="auto"/>
      <w:ind w:firstLine="420" w:firstLineChars="200"/>
    </w:pPr>
    <w:rPr>
      <w:rFonts w:ascii="宋体" w:hAnsi="宋体"/>
      <w:szCs w:val="21"/>
    </w:rPr>
  </w:style>
  <w:style w:type="paragraph" w:customStyle="1" w:styleId="228">
    <w:name w:val="样式 (西文) Arial 小五 左 行距: 最小值 13.5 磅 图案: 清除 (白色)"/>
    <w:basedOn w:val="1"/>
    <w:qFormat/>
    <w:uiPriority w:val="0"/>
    <w:pPr>
      <w:shd w:val="clear" w:color="auto" w:fill="FFFFFF"/>
      <w:spacing w:line="270" w:lineRule="atLeast"/>
      <w:jc w:val="left"/>
    </w:pPr>
    <w:rPr>
      <w:rFonts w:ascii="Arial" w:hAnsi="Arial" w:cs="宋体"/>
      <w:kern w:val="0"/>
      <w:szCs w:val="20"/>
    </w:rPr>
  </w:style>
  <w:style w:type="paragraph" w:customStyle="1" w:styleId="229">
    <w:name w:val="Char4 Char Char Char"/>
    <w:basedOn w:val="1"/>
    <w:qFormat/>
    <w:uiPriority w:val="0"/>
    <w:pPr>
      <w:adjustRightInd w:val="0"/>
      <w:snapToGrid w:val="0"/>
      <w:spacing w:line="360" w:lineRule="auto"/>
      <w:ind w:firstLine="200" w:firstLineChars="200"/>
    </w:pPr>
  </w:style>
  <w:style w:type="paragraph" w:customStyle="1" w:styleId="230">
    <w:name w:val="p15"/>
    <w:basedOn w:val="1"/>
    <w:qFormat/>
    <w:uiPriority w:val="0"/>
    <w:pPr>
      <w:widowControl/>
      <w:spacing w:after="120"/>
    </w:pPr>
    <w:rPr>
      <w:kern w:val="0"/>
      <w:szCs w:val="21"/>
    </w:rPr>
  </w:style>
  <w:style w:type="paragraph" w:customStyle="1" w:styleId="231">
    <w:name w:val="样式 (西文) Arial 小五 红色 下划线 左 左侧:  0 厘米 段前: 7.9 磅 行距: 多倍行距 1...."/>
    <w:basedOn w:val="1"/>
    <w:qFormat/>
    <w:uiPriority w:val="0"/>
    <w:pPr>
      <w:spacing w:before="158" w:line="300" w:lineRule="auto"/>
      <w:ind w:left="1" w:firstLine="360" w:firstLineChars="200"/>
      <w:jc w:val="left"/>
    </w:pPr>
    <w:rPr>
      <w:rFonts w:ascii="Arial" w:hAnsi="Arial" w:cs="宋体"/>
      <w:color w:val="FF0000"/>
      <w:kern w:val="0"/>
      <w:szCs w:val="20"/>
      <w:u w:val="single"/>
    </w:rPr>
  </w:style>
  <w:style w:type="paragraph" w:customStyle="1" w:styleId="232">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233">
    <w:name w:val="Char Char18"/>
    <w:basedOn w:val="1"/>
    <w:qFormat/>
    <w:uiPriority w:val="0"/>
  </w:style>
  <w:style w:type="paragraph" w:customStyle="1" w:styleId="234">
    <w:name w:val="pa-34"/>
    <w:basedOn w:val="1"/>
    <w:qFormat/>
    <w:uiPriority w:val="0"/>
    <w:pPr>
      <w:widowControl/>
      <w:spacing w:line="360" w:lineRule="atLeast"/>
      <w:ind w:firstLine="420"/>
      <w:jc w:val="left"/>
    </w:pPr>
    <w:rPr>
      <w:rFonts w:ascii="宋体" w:hAnsi="宋体" w:cs="宋体"/>
      <w:kern w:val="0"/>
      <w:sz w:val="24"/>
    </w:rPr>
  </w:style>
  <w:style w:type="paragraph" w:customStyle="1" w:styleId="235">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236">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237">
    <w:name w:val="表"/>
    <w:basedOn w:val="1"/>
    <w:qFormat/>
    <w:uiPriority w:val="0"/>
    <w:pPr>
      <w:snapToGrid w:val="0"/>
      <w:spacing w:line="360" w:lineRule="auto"/>
      <w:ind w:firstLine="422" w:firstLineChars="200"/>
      <w:jc w:val="left"/>
    </w:pPr>
    <w:rPr>
      <w:rFonts w:ascii="宋体" w:cs="Arial Unicode MS"/>
      <w:b/>
    </w:rPr>
  </w:style>
  <w:style w:type="paragraph" w:customStyle="1" w:styleId="238">
    <w:name w:val="rr"/>
    <w:basedOn w:val="1"/>
    <w:qFormat/>
    <w:uiPriority w:val="0"/>
    <w:pPr>
      <w:widowControl/>
      <w:spacing w:before="100" w:beforeAutospacing="1" w:after="100" w:afterAutospacing="1"/>
      <w:jc w:val="left"/>
    </w:pPr>
    <w:rPr>
      <w:rFonts w:ascii="宋体" w:hAnsi="宋体"/>
      <w:kern w:val="0"/>
      <w:szCs w:val="21"/>
    </w:rPr>
  </w:style>
  <w:style w:type="paragraph" w:customStyle="1" w:styleId="239">
    <w:name w:val="样式 (西文) Arial 小五 红色 下划线 左 段前: 7.9 磅 行距: 多倍行距 1.25 字行"/>
    <w:basedOn w:val="1"/>
    <w:qFormat/>
    <w:uiPriority w:val="0"/>
    <w:pPr>
      <w:spacing w:before="158" w:line="300" w:lineRule="auto"/>
      <w:jc w:val="left"/>
    </w:pPr>
    <w:rPr>
      <w:rFonts w:ascii="Arial" w:hAnsi="Arial" w:cs="宋体"/>
      <w:color w:val="FF0000"/>
      <w:kern w:val="0"/>
      <w:szCs w:val="20"/>
      <w:u w:val="single"/>
    </w:rPr>
  </w:style>
  <w:style w:type="paragraph" w:customStyle="1" w:styleId="240">
    <w:name w:val="p16"/>
    <w:basedOn w:val="1"/>
    <w:qFormat/>
    <w:uiPriority w:val="0"/>
    <w:pPr>
      <w:widowControl/>
    </w:pPr>
    <w:rPr>
      <w:kern w:val="0"/>
      <w:szCs w:val="21"/>
    </w:rPr>
  </w:style>
  <w:style w:type="paragraph" w:customStyle="1" w:styleId="241">
    <w:name w:val="自定样式1"/>
    <w:basedOn w:val="1"/>
    <w:qFormat/>
    <w:uiPriority w:val="0"/>
    <w:pPr>
      <w:suppressAutoHyphens/>
      <w:jc w:val="center"/>
    </w:pPr>
    <w:rPr>
      <w:rFonts w:ascii="宋体" w:hAnsi="宋体"/>
      <w:color w:val="000000"/>
      <w:sz w:val="18"/>
    </w:rPr>
  </w:style>
  <w:style w:type="paragraph" w:customStyle="1" w:styleId="242">
    <w:name w:val="默认段落字体 Para Char Char Char Char Char Char Char Char Char Char Char Char Char"/>
    <w:basedOn w:val="1"/>
    <w:qFormat/>
    <w:uiPriority w:val="0"/>
  </w:style>
  <w:style w:type="paragraph" w:customStyle="1" w:styleId="243">
    <w:name w:val="Char Char Char Char Char Char"/>
    <w:basedOn w:val="1"/>
    <w:qFormat/>
    <w:uiPriority w:val="0"/>
  </w:style>
  <w:style w:type="paragraph" w:customStyle="1" w:styleId="244">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245">
    <w:name w:val="Char Char12"/>
    <w:basedOn w:val="1"/>
    <w:qFormat/>
    <w:uiPriority w:val="0"/>
    <w:pPr>
      <w:spacing w:beforeLines="50"/>
    </w:pPr>
    <w:rPr>
      <w:rFonts w:ascii="Tahoma" w:hAnsi="Tahoma"/>
      <w:sz w:val="24"/>
      <w:szCs w:val="20"/>
    </w:rPr>
  </w:style>
  <w:style w:type="paragraph" w:customStyle="1" w:styleId="246">
    <w:name w:val="Char9"/>
    <w:basedOn w:val="14"/>
    <w:qFormat/>
    <w:uiPriority w:val="0"/>
    <w:pPr>
      <w:shd w:val="clear" w:color="auto" w:fill="000080"/>
      <w:spacing w:line="360" w:lineRule="auto"/>
      <w:ind w:firstLine="200" w:firstLineChars="200"/>
    </w:pPr>
    <w:rPr>
      <w:rFonts w:ascii="Tahoma" w:hAnsi="Tahoma"/>
      <w:sz w:val="24"/>
      <w:szCs w:val="24"/>
    </w:rPr>
  </w:style>
  <w:style w:type="paragraph" w:customStyle="1" w:styleId="247">
    <w:name w:val="Char Char30 Char Char Char Char"/>
    <w:basedOn w:val="1"/>
    <w:qFormat/>
    <w:uiPriority w:val="0"/>
  </w:style>
  <w:style w:type="paragraph" w:customStyle="1" w:styleId="248">
    <w:name w:val="BT3"/>
    <w:basedOn w:val="4"/>
    <w:qFormat/>
    <w:uiPriority w:val="0"/>
    <w:pPr>
      <w:adjustRightInd w:val="0"/>
      <w:snapToGrid w:val="0"/>
      <w:spacing w:line="440" w:lineRule="exact"/>
      <w:ind w:left="0" w:firstLine="0"/>
    </w:pPr>
    <w:rPr>
      <w:rFonts w:ascii="仿宋_GB2312" w:hAnsi="宋体" w:eastAsia="仿宋_GB2312"/>
      <w:bCs w:val="0"/>
      <w:sz w:val="28"/>
      <w:szCs w:val="28"/>
    </w:rPr>
  </w:style>
  <w:style w:type="paragraph" w:customStyle="1" w:styleId="249">
    <w:name w:val="Char Char16"/>
    <w:basedOn w:val="1"/>
    <w:qFormat/>
    <w:uiPriority w:val="0"/>
    <w:rPr>
      <w:szCs w:val="20"/>
    </w:rPr>
  </w:style>
  <w:style w:type="paragraph" w:customStyle="1" w:styleId="250">
    <w:name w:val="样式 (西文) Arial 小五 红色 下划线 行距: 固定值 22 磅"/>
    <w:basedOn w:val="1"/>
    <w:qFormat/>
    <w:uiPriority w:val="0"/>
    <w:pPr>
      <w:spacing w:line="440" w:lineRule="exact"/>
    </w:pPr>
    <w:rPr>
      <w:rFonts w:ascii="Arial" w:hAnsi="Arial" w:cs="宋体"/>
      <w:color w:val="FF0000"/>
      <w:kern w:val="0"/>
      <w:szCs w:val="20"/>
      <w:u w:val="single"/>
    </w:rPr>
  </w:style>
  <w:style w:type="paragraph" w:customStyle="1" w:styleId="251">
    <w:name w:val="p0"/>
    <w:basedOn w:val="1"/>
    <w:qFormat/>
    <w:uiPriority w:val="0"/>
    <w:pPr>
      <w:widowControl/>
    </w:pPr>
    <w:rPr>
      <w:kern w:val="0"/>
      <w:szCs w:val="21"/>
    </w:rPr>
  </w:style>
  <w:style w:type="paragraph" w:customStyle="1" w:styleId="252">
    <w:name w:val="样式 (西文) Arial 小五 红色 下划线 首行缩进:  0.63 厘米"/>
    <w:basedOn w:val="1"/>
    <w:qFormat/>
    <w:uiPriority w:val="0"/>
    <w:pPr>
      <w:ind w:firstLine="360"/>
    </w:pPr>
    <w:rPr>
      <w:rFonts w:ascii="Arial" w:hAnsi="Arial" w:cs="宋体"/>
      <w:color w:val="FF0000"/>
      <w:kern w:val="0"/>
      <w:szCs w:val="20"/>
      <w:u w:val="single"/>
    </w:rPr>
  </w:style>
  <w:style w:type="paragraph" w:customStyle="1" w:styleId="253">
    <w:name w:val="Char Char Char1 Char Char Char Char Char Char Char Char Char Char Char Char Char Char Char Char"/>
    <w:basedOn w:val="1"/>
    <w:qFormat/>
    <w:uiPriority w:val="0"/>
    <w:pPr>
      <w:snapToGrid w:val="0"/>
      <w:spacing w:line="360" w:lineRule="auto"/>
      <w:ind w:firstLine="200" w:firstLineChars="200"/>
    </w:pPr>
    <w:rPr>
      <w:rFonts w:eastAsia="仿宋_GB2312"/>
      <w:sz w:val="24"/>
    </w:rPr>
  </w:style>
  <w:style w:type="paragraph" w:customStyle="1" w:styleId="25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255">
    <w:name w:val="3"/>
    <w:basedOn w:val="1"/>
    <w:qFormat/>
    <w:uiPriority w:val="0"/>
    <w:pPr>
      <w:widowControl/>
      <w:adjustRightInd w:val="0"/>
      <w:snapToGrid w:val="0"/>
      <w:spacing w:line="360" w:lineRule="auto"/>
      <w:ind w:firstLine="200" w:firstLineChars="200"/>
      <w:jc w:val="left"/>
    </w:pPr>
    <w:rPr>
      <w:rFonts w:ascii="Tahoma" w:hAnsi="Tahoma" w:cs="Tahoma"/>
      <w:kern w:val="0"/>
      <w:sz w:val="20"/>
      <w:szCs w:val="20"/>
      <w:lang w:eastAsia="en-US"/>
    </w:rPr>
  </w:style>
  <w:style w:type="paragraph" w:customStyle="1" w:styleId="256">
    <w:name w:val="样式 (西文) Arial 小五 红色 下划线 行距: 固定值 22 磅 首行缩进:  2 字符"/>
    <w:basedOn w:val="1"/>
    <w:qFormat/>
    <w:uiPriority w:val="0"/>
    <w:pPr>
      <w:spacing w:line="440" w:lineRule="exact"/>
      <w:ind w:firstLine="360" w:firstLineChars="200"/>
    </w:pPr>
    <w:rPr>
      <w:rFonts w:ascii="Arial" w:hAnsi="Arial" w:cs="宋体"/>
      <w:color w:val="FF0000"/>
      <w:kern w:val="0"/>
      <w:szCs w:val="20"/>
      <w:u w:val="single"/>
    </w:rPr>
  </w:style>
  <w:style w:type="paragraph" w:customStyle="1" w:styleId="257">
    <w:name w:val="样式 (西文) Arial 小五 红色 下划线 左 左侧:  0 厘米 段前: 7.9 磅 行距: 多倍行距 1....2"/>
    <w:basedOn w:val="1"/>
    <w:qFormat/>
    <w:uiPriority w:val="0"/>
    <w:pPr>
      <w:spacing w:before="158" w:line="300" w:lineRule="auto"/>
      <w:ind w:left="1"/>
      <w:jc w:val="left"/>
    </w:pPr>
    <w:rPr>
      <w:rFonts w:ascii="Arial" w:hAnsi="Arial" w:cs="宋体"/>
      <w:color w:val="FF0000"/>
      <w:kern w:val="0"/>
      <w:szCs w:val="20"/>
      <w:u w:val="single"/>
    </w:rPr>
  </w:style>
  <w:style w:type="character" w:customStyle="1" w:styleId="258">
    <w:name w:val="论文正文 Char"/>
    <w:link w:val="259"/>
    <w:qFormat/>
    <w:uiPriority w:val="0"/>
    <w:rPr>
      <w:kern w:val="2"/>
      <w:sz w:val="24"/>
    </w:rPr>
  </w:style>
  <w:style w:type="paragraph" w:customStyle="1" w:styleId="259">
    <w:name w:val="论文正文"/>
    <w:basedOn w:val="1"/>
    <w:link w:val="258"/>
    <w:qFormat/>
    <w:uiPriority w:val="0"/>
    <w:pPr>
      <w:spacing w:line="300" w:lineRule="auto"/>
      <w:ind w:firstLine="200" w:firstLineChars="200"/>
    </w:pPr>
    <w:rPr>
      <w:rFonts w:ascii="Calibri" w:hAnsi="Calibri"/>
      <w:sz w:val="24"/>
      <w:szCs w:val="20"/>
    </w:rPr>
  </w:style>
  <w:style w:type="character" w:customStyle="1" w:styleId="260">
    <w:name w:val="正文首行缩进 2 Char"/>
    <w:link w:val="47"/>
    <w:semiHidden/>
    <w:qFormat/>
    <w:uiPriority w:val="99"/>
    <w:rPr>
      <w:rFonts w:ascii="黑体" w:hAnsi="宋体" w:eastAsia="方正仿宋_GBK" w:cs="Times New Roman"/>
      <w:color w:val="000000"/>
      <w:kern w:val="2"/>
      <w:sz w:val="32"/>
      <w:szCs w:val="22"/>
    </w:rPr>
  </w:style>
  <w:style w:type="paragraph" w:customStyle="1" w:styleId="261">
    <w:name w:val="Table Paragraph"/>
    <w:basedOn w:val="1"/>
    <w:qFormat/>
    <w:uiPriority w:val="1"/>
    <w:pPr>
      <w:spacing w:line="580" w:lineRule="exact"/>
      <w:ind w:firstLine="420" w:firstLineChars="200"/>
    </w:pPr>
    <w:rPr>
      <w:rFonts w:ascii="方正仿宋_GBK" w:hAnsi="方正仿宋_GBK" w:eastAsia="方正仿宋_GBK" w:cs="方正仿宋_GBK"/>
      <w:sz w:val="32"/>
      <w:szCs w:val="22"/>
      <w:lang w:val="zh-CN" w:bidi="zh-CN"/>
    </w:rPr>
  </w:style>
  <w:style w:type="paragraph" w:customStyle="1" w:styleId="262">
    <w:name w:val="列表段落1"/>
    <w:basedOn w:val="1"/>
    <w:link w:val="316"/>
    <w:qFormat/>
    <w:uiPriority w:val="34"/>
    <w:pPr>
      <w:spacing w:line="580" w:lineRule="exact"/>
      <w:ind w:firstLine="420" w:firstLineChars="200"/>
    </w:pPr>
    <w:rPr>
      <w:rFonts w:ascii="Calibri" w:hAnsi="Calibri" w:eastAsia="方正仿宋_GBK"/>
      <w:sz w:val="32"/>
      <w:szCs w:val="22"/>
    </w:rPr>
  </w:style>
  <w:style w:type="paragraph" w:customStyle="1" w:styleId="263">
    <w:name w:val="标准正文"/>
    <w:basedOn w:val="1"/>
    <w:qFormat/>
    <w:uiPriority w:val="0"/>
    <w:pPr>
      <w:adjustRightInd w:val="0"/>
      <w:snapToGrid w:val="0"/>
      <w:spacing w:line="360" w:lineRule="auto"/>
      <w:ind w:firstLine="888" w:firstLineChars="200"/>
    </w:pPr>
    <w:rPr>
      <w:rFonts w:ascii="仿宋" w:hAnsi="仿宋" w:eastAsia="仿宋"/>
      <w:sz w:val="32"/>
      <w:szCs w:val="28"/>
    </w:rPr>
  </w:style>
  <w:style w:type="character" w:customStyle="1" w:styleId="264">
    <w:name w:val="fontstyle01"/>
    <w:qFormat/>
    <w:uiPriority w:val="0"/>
    <w:rPr>
      <w:rFonts w:hint="eastAsia" w:ascii="仿宋" w:hAnsi="仿宋" w:eastAsia="仿宋"/>
      <w:color w:val="000000"/>
      <w:sz w:val="28"/>
      <w:szCs w:val="28"/>
    </w:rPr>
  </w:style>
  <w:style w:type="paragraph" w:customStyle="1" w:styleId="265">
    <w:name w:val="TOC 标题1"/>
    <w:basedOn w:val="2"/>
    <w:next w:val="1"/>
    <w:unhideWhenUsed/>
    <w:qFormat/>
    <w:uiPriority w:val="39"/>
    <w:pPr>
      <w:widowControl/>
      <w:spacing w:before="240" w:after="0" w:line="259" w:lineRule="auto"/>
      <w:ind w:firstLine="420" w:firstLineChars="200"/>
      <w:jc w:val="left"/>
      <w:outlineLvl w:val="9"/>
    </w:pPr>
    <w:rPr>
      <w:rFonts w:ascii="Cambria" w:hAnsi="Cambria"/>
      <w:b w:val="0"/>
      <w:bCs w:val="0"/>
      <w:color w:val="365F91"/>
      <w:kern w:val="0"/>
      <w:sz w:val="32"/>
      <w:szCs w:val="32"/>
    </w:rPr>
  </w:style>
  <w:style w:type="paragraph" w:customStyle="1" w:styleId="266">
    <w:name w:val="xl65"/>
    <w:basedOn w:val="1"/>
    <w:qFormat/>
    <w:uiPriority w:val="0"/>
    <w:pPr>
      <w:widowControl/>
      <w:pBdr>
        <w:bottom w:val="single" w:color="000000" w:sz="8" w:space="0"/>
        <w:right w:val="single" w:color="000000" w:sz="8" w:space="0"/>
      </w:pBdr>
      <w:shd w:val="clear" w:color="000000" w:fill="D9D9D9"/>
      <w:spacing w:before="100" w:beforeAutospacing="1" w:after="100" w:afterAutospacing="1"/>
      <w:jc w:val="center"/>
      <w:textAlignment w:val="center"/>
    </w:pPr>
    <w:rPr>
      <w:rFonts w:ascii="方正仿宋_GBK" w:hAnsi="宋体" w:eastAsia="方正仿宋_GBK" w:cs="宋体"/>
      <w:b/>
      <w:bCs/>
      <w:color w:val="000000"/>
      <w:kern w:val="0"/>
      <w:sz w:val="28"/>
      <w:szCs w:val="28"/>
    </w:rPr>
  </w:style>
  <w:style w:type="paragraph" w:customStyle="1" w:styleId="267">
    <w:name w:val="xl66"/>
    <w:basedOn w:val="1"/>
    <w:qFormat/>
    <w:uiPriority w:val="0"/>
    <w:pPr>
      <w:widowControl/>
      <w:pBdr>
        <w:bottom w:val="single" w:color="000000" w:sz="8" w:space="0"/>
        <w:right w:val="single" w:color="000000" w:sz="8" w:space="0"/>
      </w:pBdr>
      <w:shd w:val="clear" w:color="000000" w:fill="A6A6A6"/>
      <w:spacing w:before="100" w:beforeAutospacing="1" w:after="100" w:afterAutospacing="1"/>
      <w:jc w:val="center"/>
      <w:textAlignment w:val="center"/>
    </w:pPr>
    <w:rPr>
      <w:rFonts w:ascii="方正仿宋_GBK" w:hAnsi="宋体" w:eastAsia="方正仿宋_GBK" w:cs="宋体"/>
      <w:b/>
      <w:bCs/>
      <w:color w:val="000000"/>
      <w:kern w:val="0"/>
      <w:sz w:val="28"/>
      <w:szCs w:val="28"/>
    </w:rPr>
  </w:style>
  <w:style w:type="paragraph" w:customStyle="1" w:styleId="268">
    <w:name w:val="xl67"/>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方正仿宋_GBK" w:hAnsi="宋体" w:eastAsia="方正仿宋_GBK" w:cs="宋体"/>
      <w:b/>
      <w:bCs/>
      <w:color w:val="000000"/>
      <w:kern w:val="0"/>
      <w:sz w:val="28"/>
      <w:szCs w:val="28"/>
    </w:rPr>
  </w:style>
  <w:style w:type="paragraph" w:customStyle="1" w:styleId="269">
    <w:name w:val="xl68"/>
    <w:basedOn w:val="1"/>
    <w:qFormat/>
    <w:uiPriority w:val="0"/>
    <w:pPr>
      <w:widowControl/>
      <w:pBdr>
        <w:bottom w:val="single" w:color="000000" w:sz="8" w:space="0"/>
        <w:right w:val="single" w:color="000000" w:sz="8" w:space="0"/>
      </w:pBdr>
      <w:spacing w:before="100" w:beforeAutospacing="1" w:after="100" w:afterAutospacing="1"/>
      <w:jc w:val="center"/>
      <w:textAlignment w:val="top"/>
    </w:pPr>
    <w:rPr>
      <w:rFonts w:ascii="方正仿宋_GBK" w:hAnsi="宋体" w:eastAsia="方正仿宋_GBK" w:cs="宋体"/>
      <w:b/>
      <w:bCs/>
      <w:color w:val="000000"/>
      <w:kern w:val="0"/>
      <w:sz w:val="28"/>
      <w:szCs w:val="28"/>
    </w:rPr>
  </w:style>
  <w:style w:type="paragraph" w:customStyle="1" w:styleId="270">
    <w:name w:val="xl69"/>
    <w:basedOn w:val="1"/>
    <w:qFormat/>
    <w:uiPriority w:val="0"/>
    <w:pPr>
      <w:widowControl/>
      <w:pBdr>
        <w:bottom w:val="single" w:color="auto" w:sz="8" w:space="0"/>
        <w:right w:val="single" w:color="000000" w:sz="8" w:space="0"/>
      </w:pBdr>
      <w:spacing w:before="100" w:beforeAutospacing="1" w:after="100" w:afterAutospacing="1"/>
      <w:jc w:val="center"/>
      <w:textAlignment w:val="center"/>
    </w:pPr>
    <w:rPr>
      <w:rFonts w:ascii="方正仿宋_GBK" w:hAnsi="宋体" w:eastAsia="方正仿宋_GBK" w:cs="宋体"/>
      <w:b/>
      <w:bCs/>
      <w:color w:val="000000"/>
      <w:kern w:val="0"/>
      <w:sz w:val="28"/>
      <w:szCs w:val="28"/>
    </w:rPr>
  </w:style>
  <w:style w:type="paragraph" w:customStyle="1" w:styleId="271">
    <w:name w:val="xl70"/>
    <w:basedOn w:val="1"/>
    <w:qFormat/>
    <w:uiPriority w:val="0"/>
    <w:pPr>
      <w:widowControl/>
      <w:pBdr>
        <w:bottom w:val="single" w:color="000000" w:sz="8" w:space="0"/>
        <w:right w:val="single" w:color="auto" w:sz="8" w:space="0"/>
      </w:pBdr>
      <w:spacing w:before="100" w:beforeAutospacing="1" w:after="100" w:afterAutospacing="1"/>
      <w:jc w:val="center"/>
      <w:textAlignment w:val="center"/>
    </w:pPr>
    <w:rPr>
      <w:rFonts w:ascii="方正仿宋_GBK" w:hAnsi="宋体" w:eastAsia="方正仿宋_GBK" w:cs="宋体"/>
      <w:b/>
      <w:bCs/>
      <w:color w:val="000000"/>
      <w:kern w:val="0"/>
      <w:sz w:val="28"/>
      <w:szCs w:val="28"/>
    </w:rPr>
  </w:style>
  <w:style w:type="paragraph" w:customStyle="1" w:styleId="272">
    <w:name w:val="xl71"/>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4"/>
    </w:rPr>
  </w:style>
  <w:style w:type="paragraph" w:customStyle="1" w:styleId="273">
    <w:name w:val="xl72"/>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方正仿宋_GBK" w:hAnsi="宋体" w:eastAsia="方正仿宋_GBK" w:cs="宋体"/>
      <w:color w:val="000000"/>
      <w:kern w:val="0"/>
      <w:sz w:val="28"/>
      <w:szCs w:val="28"/>
    </w:rPr>
  </w:style>
  <w:style w:type="paragraph" w:customStyle="1" w:styleId="274">
    <w:name w:val="xl73"/>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方正仿宋_GBK" w:hAnsi="宋体" w:eastAsia="方正仿宋_GBK" w:cs="宋体"/>
      <w:b/>
      <w:bCs/>
      <w:color w:val="000000"/>
      <w:kern w:val="0"/>
      <w:sz w:val="28"/>
      <w:szCs w:val="28"/>
    </w:rPr>
  </w:style>
  <w:style w:type="paragraph" w:customStyle="1" w:styleId="275">
    <w:name w:val="xl74"/>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24"/>
    </w:rPr>
  </w:style>
  <w:style w:type="paragraph" w:customStyle="1" w:styleId="276">
    <w:name w:val="xl75"/>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方正仿宋_GBK" w:hAnsi="宋体" w:eastAsia="方正仿宋_GBK" w:cs="宋体"/>
      <w:b/>
      <w:bCs/>
      <w:color w:val="000000"/>
      <w:kern w:val="0"/>
      <w:sz w:val="24"/>
    </w:rPr>
  </w:style>
  <w:style w:type="paragraph" w:customStyle="1" w:styleId="277">
    <w:name w:val="xl76"/>
    <w:basedOn w:val="1"/>
    <w:qFormat/>
    <w:uiPriority w:val="0"/>
    <w:pPr>
      <w:widowControl/>
      <w:pBdr>
        <w:left w:val="single" w:color="000000" w:sz="8" w:space="0"/>
        <w:bottom w:val="single" w:color="000000" w:sz="8" w:space="0"/>
        <w:right w:val="single" w:color="000000" w:sz="8" w:space="0"/>
      </w:pBdr>
      <w:shd w:val="clear" w:color="000000" w:fill="C4BD97"/>
      <w:spacing w:before="100" w:beforeAutospacing="1" w:after="100" w:afterAutospacing="1"/>
      <w:jc w:val="center"/>
      <w:textAlignment w:val="center"/>
    </w:pPr>
    <w:rPr>
      <w:rFonts w:ascii="方正仿宋_GBK" w:hAnsi="宋体" w:eastAsia="方正仿宋_GBK" w:cs="宋体"/>
      <w:b/>
      <w:bCs/>
      <w:color w:val="000000"/>
      <w:kern w:val="0"/>
      <w:sz w:val="28"/>
      <w:szCs w:val="28"/>
    </w:rPr>
  </w:style>
  <w:style w:type="paragraph" w:customStyle="1" w:styleId="278">
    <w:name w:val="xl77"/>
    <w:basedOn w:val="1"/>
    <w:qFormat/>
    <w:uiPriority w:val="0"/>
    <w:pPr>
      <w:widowControl/>
      <w:pBdr>
        <w:bottom w:val="single" w:color="000000" w:sz="8" w:space="0"/>
        <w:right w:val="single" w:color="000000" w:sz="8" w:space="0"/>
      </w:pBdr>
      <w:shd w:val="clear" w:color="000000" w:fill="C4BD97"/>
      <w:spacing w:before="100" w:beforeAutospacing="1" w:after="100" w:afterAutospacing="1"/>
      <w:jc w:val="center"/>
      <w:textAlignment w:val="center"/>
    </w:pPr>
    <w:rPr>
      <w:rFonts w:ascii="方正仿宋_GBK" w:hAnsi="宋体" w:eastAsia="方正仿宋_GBK" w:cs="宋体"/>
      <w:b/>
      <w:bCs/>
      <w:color w:val="000000"/>
      <w:kern w:val="0"/>
      <w:sz w:val="28"/>
      <w:szCs w:val="28"/>
    </w:rPr>
  </w:style>
  <w:style w:type="paragraph" w:customStyle="1" w:styleId="279">
    <w:name w:val="xl78"/>
    <w:basedOn w:val="1"/>
    <w:qFormat/>
    <w:uiPriority w:val="0"/>
    <w:pPr>
      <w:widowControl/>
      <w:pBdr>
        <w:top w:val="single" w:color="000000" w:sz="8" w:space="0"/>
        <w:left w:val="single" w:color="000000" w:sz="8" w:space="0"/>
        <w:right w:val="single" w:color="000000" w:sz="8" w:space="0"/>
      </w:pBdr>
      <w:shd w:val="clear" w:color="000000" w:fill="A6A6A6"/>
      <w:spacing w:before="100" w:beforeAutospacing="1" w:after="100" w:afterAutospacing="1"/>
      <w:jc w:val="center"/>
      <w:textAlignment w:val="center"/>
    </w:pPr>
    <w:rPr>
      <w:rFonts w:ascii="方正仿宋_GBK" w:hAnsi="宋体" w:eastAsia="方正仿宋_GBK" w:cs="宋体"/>
      <w:b/>
      <w:bCs/>
      <w:color w:val="000000"/>
      <w:kern w:val="0"/>
      <w:sz w:val="28"/>
      <w:szCs w:val="28"/>
    </w:rPr>
  </w:style>
  <w:style w:type="paragraph" w:customStyle="1" w:styleId="280">
    <w:name w:val="xl79"/>
    <w:basedOn w:val="1"/>
    <w:qFormat/>
    <w:uiPriority w:val="0"/>
    <w:pPr>
      <w:widowControl/>
      <w:pBdr>
        <w:left w:val="single" w:color="000000" w:sz="8" w:space="0"/>
        <w:bottom w:val="single" w:color="000000" w:sz="8" w:space="0"/>
        <w:right w:val="single" w:color="000000" w:sz="8" w:space="0"/>
      </w:pBdr>
      <w:shd w:val="clear" w:color="000000" w:fill="A6A6A6"/>
      <w:spacing w:before="100" w:beforeAutospacing="1" w:after="100" w:afterAutospacing="1"/>
      <w:jc w:val="center"/>
      <w:textAlignment w:val="center"/>
    </w:pPr>
    <w:rPr>
      <w:rFonts w:ascii="方正仿宋_GBK" w:hAnsi="宋体" w:eastAsia="方正仿宋_GBK" w:cs="宋体"/>
      <w:b/>
      <w:bCs/>
      <w:color w:val="000000"/>
      <w:kern w:val="0"/>
      <w:sz w:val="28"/>
      <w:szCs w:val="28"/>
    </w:rPr>
  </w:style>
  <w:style w:type="paragraph" w:customStyle="1" w:styleId="281">
    <w:name w:val="xl80"/>
    <w:basedOn w:val="1"/>
    <w:qFormat/>
    <w:uiPriority w:val="0"/>
    <w:pPr>
      <w:widowControl/>
      <w:pBdr>
        <w:top w:val="single" w:color="000000" w:sz="8" w:space="0"/>
        <w:right w:val="single" w:color="000000" w:sz="8" w:space="0"/>
      </w:pBdr>
      <w:shd w:val="clear" w:color="000000" w:fill="A6A6A6"/>
      <w:spacing w:before="100" w:beforeAutospacing="1" w:after="100" w:afterAutospacing="1"/>
      <w:jc w:val="center"/>
      <w:textAlignment w:val="center"/>
    </w:pPr>
    <w:rPr>
      <w:rFonts w:ascii="方正仿宋_GBK" w:hAnsi="宋体" w:eastAsia="方正仿宋_GBK" w:cs="宋体"/>
      <w:b/>
      <w:bCs/>
      <w:color w:val="000000"/>
      <w:kern w:val="0"/>
      <w:sz w:val="28"/>
      <w:szCs w:val="28"/>
    </w:rPr>
  </w:style>
  <w:style w:type="paragraph" w:customStyle="1" w:styleId="282">
    <w:name w:val="xl81"/>
    <w:basedOn w:val="1"/>
    <w:qFormat/>
    <w:uiPriority w:val="0"/>
    <w:pPr>
      <w:widowControl/>
      <w:pBdr>
        <w:top w:val="single" w:color="000000" w:sz="8" w:space="0"/>
        <w:left w:val="single" w:color="000000" w:sz="8" w:space="0"/>
      </w:pBdr>
      <w:shd w:val="clear" w:color="000000" w:fill="A6A6A6"/>
      <w:spacing w:before="100" w:beforeAutospacing="1" w:after="100" w:afterAutospacing="1"/>
      <w:jc w:val="center"/>
      <w:textAlignment w:val="center"/>
    </w:pPr>
    <w:rPr>
      <w:rFonts w:ascii="方正仿宋_GBK" w:hAnsi="宋体" w:eastAsia="方正仿宋_GBK" w:cs="宋体"/>
      <w:b/>
      <w:bCs/>
      <w:color w:val="000000"/>
      <w:kern w:val="0"/>
      <w:sz w:val="28"/>
      <w:szCs w:val="28"/>
    </w:rPr>
  </w:style>
  <w:style w:type="paragraph" w:customStyle="1" w:styleId="283">
    <w:name w:val="xl82"/>
    <w:basedOn w:val="1"/>
    <w:qFormat/>
    <w:uiPriority w:val="0"/>
    <w:pPr>
      <w:widowControl/>
      <w:pBdr>
        <w:left w:val="single" w:color="000000" w:sz="8" w:space="0"/>
        <w:bottom w:val="single" w:color="000000" w:sz="8" w:space="0"/>
      </w:pBdr>
      <w:shd w:val="clear" w:color="000000" w:fill="A6A6A6"/>
      <w:spacing w:before="100" w:beforeAutospacing="1" w:after="100" w:afterAutospacing="1"/>
      <w:jc w:val="center"/>
      <w:textAlignment w:val="center"/>
    </w:pPr>
    <w:rPr>
      <w:rFonts w:ascii="方正仿宋_GBK" w:hAnsi="宋体" w:eastAsia="方正仿宋_GBK" w:cs="宋体"/>
      <w:b/>
      <w:bCs/>
      <w:color w:val="000000"/>
      <w:kern w:val="0"/>
      <w:sz w:val="28"/>
      <w:szCs w:val="28"/>
    </w:rPr>
  </w:style>
  <w:style w:type="paragraph" w:customStyle="1" w:styleId="284">
    <w:name w:val="xl83"/>
    <w:basedOn w:val="1"/>
    <w:qFormat/>
    <w:uiPriority w:val="0"/>
    <w:pPr>
      <w:widowControl/>
      <w:pBdr>
        <w:top w:val="single" w:color="000000" w:sz="8" w:space="0"/>
        <w:left w:val="single" w:color="000000" w:sz="8" w:space="0"/>
        <w:right w:val="single" w:color="000000" w:sz="8" w:space="0"/>
      </w:pBdr>
      <w:shd w:val="clear" w:color="000000" w:fill="A6A6A6"/>
      <w:spacing w:before="100" w:beforeAutospacing="1" w:after="100" w:afterAutospacing="1"/>
      <w:jc w:val="center"/>
      <w:textAlignment w:val="top"/>
    </w:pPr>
    <w:rPr>
      <w:rFonts w:ascii="方正仿宋_GBK" w:hAnsi="宋体" w:eastAsia="方正仿宋_GBK" w:cs="宋体"/>
      <w:b/>
      <w:bCs/>
      <w:color w:val="000000"/>
      <w:kern w:val="0"/>
      <w:sz w:val="28"/>
      <w:szCs w:val="28"/>
    </w:rPr>
  </w:style>
  <w:style w:type="paragraph" w:customStyle="1" w:styleId="285">
    <w:name w:val="xl84"/>
    <w:basedOn w:val="1"/>
    <w:qFormat/>
    <w:uiPriority w:val="0"/>
    <w:pPr>
      <w:widowControl/>
      <w:pBdr>
        <w:left w:val="single" w:color="000000" w:sz="8" w:space="0"/>
        <w:bottom w:val="single" w:color="000000" w:sz="8" w:space="0"/>
        <w:right w:val="single" w:color="000000" w:sz="8" w:space="0"/>
      </w:pBdr>
      <w:shd w:val="clear" w:color="000000" w:fill="A6A6A6"/>
      <w:spacing w:before="100" w:beforeAutospacing="1" w:after="100" w:afterAutospacing="1"/>
      <w:jc w:val="center"/>
      <w:textAlignment w:val="top"/>
    </w:pPr>
    <w:rPr>
      <w:rFonts w:ascii="方正仿宋_GBK" w:hAnsi="宋体" w:eastAsia="方正仿宋_GBK" w:cs="宋体"/>
      <w:b/>
      <w:bCs/>
      <w:color w:val="000000"/>
      <w:kern w:val="0"/>
      <w:sz w:val="28"/>
      <w:szCs w:val="28"/>
    </w:rPr>
  </w:style>
  <w:style w:type="paragraph" w:customStyle="1" w:styleId="286">
    <w:name w:val="xl85"/>
    <w:basedOn w:val="1"/>
    <w:qFormat/>
    <w:uiPriority w:val="0"/>
    <w:pPr>
      <w:widowControl/>
      <w:pBdr>
        <w:top w:val="single" w:color="000000" w:sz="8" w:space="0"/>
        <w:bottom w:val="single" w:color="000000" w:sz="8" w:space="0"/>
      </w:pBdr>
      <w:shd w:val="clear" w:color="000000" w:fill="A6A6A6"/>
      <w:spacing w:before="100" w:beforeAutospacing="1" w:after="100" w:afterAutospacing="1"/>
      <w:jc w:val="center"/>
      <w:textAlignment w:val="center"/>
    </w:pPr>
    <w:rPr>
      <w:rFonts w:ascii="方正仿宋_GBK" w:hAnsi="宋体" w:eastAsia="方正仿宋_GBK" w:cs="宋体"/>
      <w:b/>
      <w:bCs/>
      <w:color w:val="000000"/>
      <w:kern w:val="0"/>
      <w:sz w:val="28"/>
      <w:szCs w:val="28"/>
    </w:rPr>
  </w:style>
  <w:style w:type="paragraph" w:customStyle="1" w:styleId="287">
    <w:name w:val="xl86"/>
    <w:basedOn w:val="1"/>
    <w:qFormat/>
    <w:uiPriority w:val="0"/>
    <w:pPr>
      <w:widowControl/>
      <w:pBdr>
        <w:top w:val="single" w:color="000000" w:sz="8" w:space="0"/>
        <w:left w:val="single" w:color="000000" w:sz="8" w:space="0"/>
        <w:bottom w:val="single" w:color="000000" w:sz="8" w:space="0"/>
      </w:pBdr>
      <w:shd w:val="clear" w:color="000000" w:fill="A6A6A6"/>
      <w:spacing w:before="100" w:beforeAutospacing="1" w:after="100" w:afterAutospacing="1"/>
      <w:jc w:val="center"/>
      <w:textAlignment w:val="center"/>
    </w:pPr>
    <w:rPr>
      <w:rFonts w:ascii="方正仿宋_GBK" w:hAnsi="宋体" w:eastAsia="方正仿宋_GBK" w:cs="宋体"/>
      <w:b/>
      <w:bCs/>
      <w:color w:val="000000"/>
      <w:kern w:val="0"/>
      <w:sz w:val="28"/>
      <w:szCs w:val="28"/>
    </w:rPr>
  </w:style>
  <w:style w:type="paragraph" w:customStyle="1" w:styleId="288">
    <w:name w:val="xl87"/>
    <w:basedOn w:val="1"/>
    <w:qFormat/>
    <w:uiPriority w:val="0"/>
    <w:pPr>
      <w:widowControl/>
      <w:pBdr>
        <w:top w:val="single" w:color="000000" w:sz="8" w:space="0"/>
        <w:bottom w:val="single" w:color="000000" w:sz="8" w:space="0"/>
        <w:right w:val="single" w:color="000000" w:sz="8" w:space="0"/>
      </w:pBdr>
      <w:shd w:val="clear" w:color="000000" w:fill="A6A6A6"/>
      <w:spacing w:before="100" w:beforeAutospacing="1" w:after="100" w:afterAutospacing="1"/>
      <w:jc w:val="center"/>
      <w:textAlignment w:val="center"/>
    </w:pPr>
    <w:rPr>
      <w:rFonts w:ascii="方正仿宋_GBK" w:hAnsi="宋体" w:eastAsia="方正仿宋_GBK" w:cs="宋体"/>
      <w:b/>
      <w:bCs/>
      <w:color w:val="000000"/>
      <w:kern w:val="0"/>
      <w:sz w:val="28"/>
      <w:szCs w:val="28"/>
    </w:rPr>
  </w:style>
  <w:style w:type="paragraph" w:customStyle="1" w:styleId="289">
    <w:name w:val="xl88"/>
    <w:basedOn w:val="1"/>
    <w:qFormat/>
    <w:uiPriority w:val="0"/>
    <w:pPr>
      <w:widowControl/>
      <w:pBdr>
        <w:top w:val="single" w:color="000000" w:sz="8" w:space="0"/>
        <w:bottom w:val="single" w:color="000000" w:sz="8" w:space="0"/>
      </w:pBdr>
      <w:shd w:val="clear" w:color="000000" w:fill="A6A6A6"/>
      <w:spacing w:before="100" w:beforeAutospacing="1" w:after="100" w:afterAutospacing="1"/>
      <w:jc w:val="center"/>
      <w:textAlignment w:val="top"/>
    </w:pPr>
    <w:rPr>
      <w:rFonts w:ascii="方正仿宋_GBK" w:hAnsi="宋体" w:eastAsia="方正仿宋_GBK" w:cs="宋体"/>
      <w:b/>
      <w:bCs/>
      <w:color w:val="000000"/>
      <w:kern w:val="0"/>
      <w:sz w:val="28"/>
      <w:szCs w:val="28"/>
    </w:rPr>
  </w:style>
  <w:style w:type="paragraph" w:customStyle="1" w:styleId="290">
    <w:name w:val="xl89"/>
    <w:basedOn w:val="1"/>
    <w:qFormat/>
    <w:uiPriority w:val="0"/>
    <w:pPr>
      <w:widowControl/>
      <w:pBdr>
        <w:top w:val="single" w:color="000000" w:sz="8" w:space="0"/>
        <w:left w:val="single" w:color="000000" w:sz="8" w:space="0"/>
        <w:bottom w:val="single" w:color="000000" w:sz="8" w:space="0"/>
      </w:pBdr>
      <w:shd w:val="clear" w:color="000000" w:fill="A6A6A6"/>
      <w:spacing w:before="100" w:beforeAutospacing="1" w:after="100" w:afterAutospacing="1"/>
      <w:jc w:val="center"/>
      <w:textAlignment w:val="top"/>
    </w:pPr>
    <w:rPr>
      <w:rFonts w:ascii="方正仿宋_GBK" w:hAnsi="宋体" w:eastAsia="方正仿宋_GBK" w:cs="宋体"/>
      <w:b/>
      <w:bCs/>
      <w:color w:val="000000"/>
      <w:kern w:val="0"/>
      <w:sz w:val="28"/>
      <w:szCs w:val="28"/>
    </w:rPr>
  </w:style>
  <w:style w:type="paragraph" w:customStyle="1" w:styleId="291">
    <w:name w:val="xl90"/>
    <w:basedOn w:val="1"/>
    <w:qFormat/>
    <w:uiPriority w:val="0"/>
    <w:pPr>
      <w:widowControl/>
      <w:pBdr>
        <w:top w:val="single" w:color="000000" w:sz="8" w:space="0"/>
        <w:bottom w:val="single" w:color="000000" w:sz="8" w:space="0"/>
        <w:right w:val="single" w:color="000000" w:sz="8" w:space="0"/>
      </w:pBdr>
      <w:shd w:val="clear" w:color="000000" w:fill="A6A6A6"/>
      <w:spacing w:before="100" w:beforeAutospacing="1" w:after="100" w:afterAutospacing="1"/>
      <w:jc w:val="center"/>
      <w:textAlignment w:val="top"/>
    </w:pPr>
    <w:rPr>
      <w:rFonts w:ascii="方正仿宋_GBK" w:hAnsi="宋体" w:eastAsia="方正仿宋_GBK" w:cs="宋体"/>
      <w:b/>
      <w:bCs/>
      <w:color w:val="000000"/>
      <w:kern w:val="0"/>
      <w:sz w:val="28"/>
      <w:szCs w:val="28"/>
    </w:rPr>
  </w:style>
  <w:style w:type="paragraph" w:customStyle="1" w:styleId="292">
    <w:name w:val="xl91"/>
    <w:basedOn w:val="1"/>
    <w:qFormat/>
    <w:uiPriority w:val="0"/>
    <w:pPr>
      <w:widowControl/>
      <w:pBdr>
        <w:top w:val="single" w:color="000000" w:sz="8" w:space="0"/>
        <w:left w:val="single" w:color="000000" w:sz="8" w:space="0"/>
        <w:bottom w:val="single" w:color="000000" w:sz="8" w:space="0"/>
      </w:pBdr>
      <w:shd w:val="clear" w:color="000000" w:fill="D9D9D9"/>
      <w:spacing w:before="100" w:beforeAutospacing="1" w:after="100" w:afterAutospacing="1"/>
      <w:jc w:val="center"/>
      <w:textAlignment w:val="center"/>
    </w:pPr>
    <w:rPr>
      <w:rFonts w:ascii="方正仿宋_GBK" w:hAnsi="宋体" w:eastAsia="方正仿宋_GBK" w:cs="宋体"/>
      <w:b/>
      <w:bCs/>
      <w:color w:val="000000"/>
      <w:kern w:val="0"/>
      <w:sz w:val="28"/>
      <w:szCs w:val="28"/>
    </w:rPr>
  </w:style>
  <w:style w:type="paragraph" w:customStyle="1" w:styleId="293">
    <w:name w:val="xl92"/>
    <w:basedOn w:val="1"/>
    <w:qFormat/>
    <w:uiPriority w:val="0"/>
    <w:pPr>
      <w:widowControl/>
      <w:pBdr>
        <w:top w:val="single" w:color="000000" w:sz="8" w:space="0"/>
        <w:bottom w:val="single" w:color="000000" w:sz="8" w:space="0"/>
      </w:pBdr>
      <w:shd w:val="clear" w:color="000000" w:fill="D9D9D9"/>
      <w:spacing w:before="100" w:beforeAutospacing="1" w:after="100" w:afterAutospacing="1"/>
      <w:jc w:val="center"/>
      <w:textAlignment w:val="center"/>
    </w:pPr>
    <w:rPr>
      <w:rFonts w:ascii="方正仿宋_GBK" w:hAnsi="宋体" w:eastAsia="方正仿宋_GBK" w:cs="宋体"/>
      <w:b/>
      <w:bCs/>
      <w:color w:val="000000"/>
      <w:kern w:val="0"/>
      <w:sz w:val="28"/>
      <w:szCs w:val="28"/>
    </w:rPr>
  </w:style>
  <w:style w:type="paragraph" w:customStyle="1" w:styleId="294">
    <w:name w:val="xl93"/>
    <w:basedOn w:val="1"/>
    <w:qFormat/>
    <w:uiPriority w:val="0"/>
    <w:pPr>
      <w:widowControl/>
      <w:pBdr>
        <w:top w:val="single" w:color="000000" w:sz="8" w:space="0"/>
        <w:bottom w:val="single" w:color="000000" w:sz="8" w:space="0"/>
        <w:right w:val="single" w:color="000000" w:sz="8" w:space="0"/>
      </w:pBdr>
      <w:shd w:val="clear" w:color="000000" w:fill="D9D9D9"/>
      <w:spacing w:before="100" w:beforeAutospacing="1" w:after="100" w:afterAutospacing="1"/>
      <w:jc w:val="center"/>
      <w:textAlignment w:val="center"/>
    </w:pPr>
    <w:rPr>
      <w:rFonts w:ascii="方正仿宋_GBK" w:hAnsi="宋体" w:eastAsia="方正仿宋_GBK" w:cs="宋体"/>
      <w:b/>
      <w:bCs/>
      <w:color w:val="000000"/>
      <w:kern w:val="0"/>
      <w:sz w:val="28"/>
      <w:szCs w:val="28"/>
    </w:rPr>
  </w:style>
  <w:style w:type="paragraph" w:customStyle="1" w:styleId="295">
    <w:name w:val="xl94"/>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方正仿宋_GBK" w:hAnsi="宋体" w:eastAsia="方正仿宋_GBK" w:cs="宋体"/>
      <w:b/>
      <w:bCs/>
      <w:color w:val="000000"/>
      <w:kern w:val="0"/>
      <w:sz w:val="28"/>
      <w:szCs w:val="28"/>
    </w:rPr>
  </w:style>
  <w:style w:type="paragraph" w:customStyle="1" w:styleId="296">
    <w:name w:val="xl95"/>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方正仿宋_GBK" w:hAnsi="宋体" w:eastAsia="方正仿宋_GBK" w:cs="宋体"/>
      <w:b/>
      <w:bCs/>
      <w:color w:val="000000"/>
      <w:kern w:val="0"/>
      <w:sz w:val="28"/>
      <w:szCs w:val="28"/>
    </w:rPr>
  </w:style>
  <w:style w:type="paragraph" w:customStyle="1" w:styleId="297">
    <w:name w:val="xl96"/>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方正仿宋_GBK" w:hAnsi="宋体" w:eastAsia="方正仿宋_GBK" w:cs="宋体"/>
      <w:color w:val="000000"/>
      <w:kern w:val="0"/>
      <w:sz w:val="28"/>
      <w:szCs w:val="28"/>
    </w:rPr>
  </w:style>
  <w:style w:type="paragraph" w:customStyle="1" w:styleId="298">
    <w:name w:val="xl97"/>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方正仿宋_GBK" w:hAnsi="宋体" w:eastAsia="方正仿宋_GBK" w:cs="宋体"/>
      <w:color w:val="000000"/>
      <w:kern w:val="0"/>
      <w:sz w:val="28"/>
      <w:szCs w:val="28"/>
    </w:rPr>
  </w:style>
  <w:style w:type="paragraph" w:customStyle="1" w:styleId="299">
    <w:name w:val="xl98"/>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方正仿宋_GBK" w:hAnsi="宋体" w:eastAsia="方正仿宋_GBK" w:cs="宋体"/>
      <w:color w:val="000000"/>
      <w:kern w:val="0"/>
      <w:sz w:val="28"/>
      <w:szCs w:val="28"/>
    </w:rPr>
  </w:style>
  <w:style w:type="paragraph" w:customStyle="1" w:styleId="300">
    <w:name w:val="xl99"/>
    <w:basedOn w:val="1"/>
    <w:qFormat/>
    <w:uiPriority w:val="0"/>
    <w:pPr>
      <w:widowControl/>
      <w:pBdr>
        <w:bottom w:val="single" w:color="000000" w:sz="8" w:space="0"/>
      </w:pBdr>
      <w:spacing w:before="100" w:beforeAutospacing="1" w:after="100" w:afterAutospacing="1"/>
      <w:jc w:val="center"/>
      <w:textAlignment w:val="center"/>
    </w:pPr>
    <w:rPr>
      <w:rFonts w:ascii="方正仿宋_GBK" w:hAnsi="宋体" w:eastAsia="方正仿宋_GBK" w:cs="宋体"/>
      <w:color w:val="000000"/>
      <w:kern w:val="0"/>
      <w:sz w:val="28"/>
      <w:szCs w:val="28"/>
    </w:rPr>
  </w:style>
  <w:style w:type="paragraph" w:customStyle="1" w:styleId="301">
    <w:name w:val="xl100"/>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textAlignment w:val="center"/>
    </w:pPr>
    <w:rPr>
      <w:rFonts w:ascii="方正仿宋_GBK" w:hAnsi="宋体" w:eastAsia="方正仿宋_GBK" w:cs="宋体"/>
      <w:color w:val="000000"/>
      <w:kern w:val="0"/>
      <w:sz w:val="28"/>
      <w:szCs w:val="28"/>
    </w:rPr>
  </w:style>
  <w:style w:type="paragraph" w:customStyle="1" w:styleId="302">
    <w:name w:val="xl101"/>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方正仿宋_GBK" w:hAnsi="宋体" w:eastAsia="方正仿宋_GBK" w:cs="宋体"/>
      <w:color w:val="000000"/>
      <w:kern w:val="0"/>
      <w:sz w:val="28"/>
      <w:szCs w:val="28"/>
    </w:rPr>
  </w:style>
  <w:style w:type="paragraph" w:customStyle="1" w:styleId="303">
    <w:name w:val="xl102"/>
    <w:basedOn w:val="1"/>
    <w:qFormat/>
    <w:uiPriority w:val="0"/>
    <w:pPr>
      <w:widowControl/>
      <w:pBdr>
        <w:top w:val="single" w:color="000000" w:sz="8" w:space="0"/>
        <w:left w:val="single" w:color="000000" w:sz="8" w:space="0"/>
        <w:right w:val="single" w:color="000000" w:sz="8" w:space="0"/>
      </w:pBdr>
      <w:spacing w:before="100" w:beforeAutospacing="1" w:after="100" w:afterAutospacing="1"/>
      <w:textAlignment w:val="center"/>
    </w:pPr>
    <w:rPr>
      <w:rFonts w:ascii="方正仿宋_GBK" w:hAnsi="宋体" w:eastAsia="方正仿宋_GBK" w:cs="宋体"/>
      <w:b/>
      <w:bCs/>
      <w:color w:val="000000"/>
      <w:kern w:val="0"/>
      <w:sz w:val="28"/>
      <w:szCs w:val="28"/>
    </w:rPr>
  </w:style>
  <w:style w:type="paragraph" w:customStyle="1" w:styleId="304">
    <w:name w:val="xl103"/>
    <w:basedOn w:val="1"/>
    <w:qFormat/>
    <w:uiPriority w:val="0"/>
    <w:pPr>
      <w:widowControl/>
      <w:pBdr>
        <w:left w:val="single" w:color="000000" w:sz="8" w:space="0"/>
        <w:right w:val="single" w:color="000000" w:sz="8" w:space="0"/>
      </w:pBdr>
      <w:spacing w:before="100" w:beforeAutospacing="1" w:after="100" w:afterAutospacing="1"/>
      <w:textAlignment w:val="center"/>
    </w:pPr>
    <w:rPr>
      <w:rFonts w:ascii="方正仿宋_GBK" w:hAnsi="宋体" w:eastAsia="方正仿宋_GBK" w:cs="宋体"/>
      <w:b/>
      <w:bCs/>
      <w:color w:val="000000"/>
      <w:kern w:val="0"/>
      <w:sz w:val="28"/>
      <w:szCs w:val="28"/>
    </w:rPr>
  </w:style>
  <w:style w:type="paragraph" w:customStyle="1" w:styleId="305">
    <w:name w:val="xl104"/>
    <w:basedOn w:val="1"/>
    <w:qFormat/>
    <w:uiPriority w:val="0"/>
    <w:pPr>
      <w:widowControl/>
      <w:pBdr>
        <w:left w:val="single" w:color="000000" w:sz="8" w:space="0"/>
        <w:bottom w:val="single" w:color="000000" w:sz="8" w:space="0"/>
        <w:right w:val="single" w:color="000000" w:sz="8" w:space="0"/>
      </w:pBdr>
      <w:spacing w:before="100" w:beforeAutospacing="1" w:after="100" w:afterAutospacing="1"/>
      <w:textAlignment w:val="center"/>
    </w:pPr>
    <w:rPr>
      <w:rFonts w:ascii="方正仿宋_GBK" w:hAnsi="宋体" w:eastAsia="方正仿宋_GBK" w:cs="宋体"/>
      <w:b/>
      <w:bCs/>
      <w:color w:val="000000"/>
      <w:kern w:val="0"/>
      <w:sz w:val="28"/>
      <w:szCs w:val="28"/>
    </w:rPr>
  </w:style>
  <w:style w:type="paragraph" w:customStyle="1" w:styleId="306">
    <w:name w:val="xl105"/>
    <w:basedOn w:val="1"/>
    <w:qFormat/>
    <w:uiPriority w:val="0"/>
    <w:pPr>
      <w:widowControl/>
      <w:pBdr>
        <w:top w:val="single" w:color="000000" w:sz="8" w:space="0"/>
        <w:bottom w:val="single" w:color="000000" w:sz="8" w:space="0"/>
      </w:pBdr>
      <w:spacing w:before="100" w:beforeAutospacing="1" w:after="100" w:afterAutospacing="1"/>
      <w:jc w:val="center"/>
      <w:textAlignment w:val="center"/>
    </w:pPr>
    <w:rPr>
      <w:rFonts w:ascii="方正仿宋_GBK" w:hAnsi="宋体" w:eastAsia="方正仿宋_GBK" w:cs="宋体"/>
      <w:color w:val="000000"/>
      <w:kern w:val="0"/>
      <w:sz w:val="28"/>
      <w:szCs w:val="28"/>
    </w:rPr>
  </w:style>
  <w:style w:type="paragraph" w:customStyle="1" w:styleId="307">
    <w:name w:val="xl106"/>
    <w:basedOn w:val="1"/>
    <w:qFormat/>
    <w:uiPriority w:val="0"/>
    <w:pPr>
      <w:widowControl/>
      <w:pBdr>
        <w:left w:val="single" w:color="000000" w:sz="8" w:space="0"/>
        <w:bottom w:val="single" w:color="000000" w:sz="8" w:space="0"/>
      </w:pBdr>
      <w:spacing w:before="100" w:beforeAutospacing="1" w:after="100" w:afterAutospacing="1"/>
      <w:jc w:val="center"/>
      <w:textAlignment w:val="center"/>
    </w:pPr>
    <w:rPr>
      <w:rFonts w:ascii="方正仿宋_GBK" w:hAnsi="宋体" w:eastAsia="方正仿宋_GBK" w:cs="宋体"/>
      <w:color w:val="000000"/>
      <w:kern w:val="0"/>
      <w:sz w:val="28"/>
      <w:szCs w:val="28"/>
    </w:rPr>
  </w:style>
  <w:style w:type="paragraph" w:customStyle="1" w:styleId="308">
    <w:name w:val="xl107"/>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方正仿宋_GBK" w:hAnsi="宋体" w:eastAsia="方正仿宋_GBK" w:cs="宋体"/>
      <w:b/>
      <w:bCs/>
      <w:color w:val="000000"/>
      <w:kern w:val="0"/>
      <w:sz w:val="24"/>
    </w:rPr>
  </w:style>
  <w:style w:type="paragraph" w:customStyle="1" w:styleId="309">
    <w:name w:val="xl108"/>
    <w:basedOn w:val="1"/>
    <w:qFormat/>
    <w:uiPriority w:val="0"/>
    <w:pPr>
      <w:widowControl/>
      <w:pBdr>
        <w:top w:val="single" w:color="000000" w:sz="8" w:space="0"/>
        <w:left w:val="single" w:color="000000" w:sz="8" w:space="0"/>
      </w:pBdr>
      <w:spacing w:before="100" w:beforeAutospacing="1" w:after="100" w:afterAutospacing="1"/>
      <w:jc w:val="center"/>
      <w:textAlignment w:val="center"/>
    </w:pPr>
    <w:rPr>
      <w:rFonts w:ascii="方正仿宋_GBK" w:hAnsi="宋体" w:eastAsia="方正仿宋_GBK" w:cs="宋体"/>
      <w:color w:val="000000"/>
      <w:kern w:val="0"/>
      <w:sz w:val="28"/>
      <w:szCs w:val="28"/>
    </w:rPr>
  </w:style>
  <w:style w:type="paragraph" w:customStyle="1" w:styleId="310">
    <w:name w:val="xl109"/>
    <w:basedOn w:val="1"/>
    <w:qFormat/>
    <w:uiPriority w:val="0"/>
    <w:pPr>
      <w:widowControl/>
      <w:pBdr>
        <w:top w:val="single" w:color="000000" w:sz="8" w:space="0"/>
      </w:pBdr>
      <w:spacing w:before="100" w:beforeAutospacing="1" w:after="100" w:afterAutospacing="1"/>
      <w:jc w:val="center"/>
      <w:textAlignment w:val="center"/>
    </w:pPr>
    <w:rPr>
      <w:rFonts w:ascii="方正仿宋_GBK" w:hAnsi="宋体" w:eastAsia="方正仿宋_GBK" w:cs="宋体"/>
      <w:color w:val="000000"/>
      <w:kern w:val="0"/>
      <w:sz w:val="28"/>
      <w:szCs w:val="28"/>
    </w:rPr>
  </w:style>
  <w:style w:type="paragraph" w:customStyle="1" w:styleId="311">
    <w:name w:val="xl110"/>
    <w:basedOn w:val="1"/>
    <w:qFormat/>
    <w:uiPriority w:val="0"/>
    <w:pPr>
      <w:widowControl/>
      <w:pBdr>
        <w:top w:val="single" w:color="000000" w:sz="8" w:space="0"/>
        <w:right w:val="single" w:color="000000" w:sz="8" w:space="0"/>
      </w:pBdr>
      <w:spacing w:before="100" w:beforeAutospacing="1" w:after="100" w:afterAutospacing="1"/>
      <w:jc w:val="center"/>
      <w:textAlignment w:val="center"/>
    </w:pPr>
    <w:rPr>
      <w:rFonts w:ascii="方正仿宋_GBK" w:hAnsi="宋体" w:eastAsia="方正仿宋_GBK" w:cs="宋体"/>
      <w:color w:val="000000"/>
      <w:kern w:val="0"/>
      <w:sz w:val="28"/>
      <w:szCs w:val="28"/>
    </w:rPr>
  </w:style>
  <w:style w:type="paragraph" w:customStyle="1" w:styleId="312">
    <w:name w:val="xl111"/>
    <w:basedOn w:val="1"/>
    <w:qFormat/>
    <w:uiPriority w:val="0"/>
    <w:pPr>
      <w:widowControl/>
      <w:pBdr>
        <w:top w:val="single" w:color="000000" w:sz="8" w:space="0"/>
        <w:left w:val="single" w:color="000000" w:sz="8" w:space="0"/>
        <w:bottom w:val="single" w:color="000000" w:sz="8" w:space="0"/>
      </w:pBdr>
      <w:shd w:val="clear" w:color="000000" w:fill="C4BD97"/>
      <w:spacing w:before="100" w:beforeAutospacing="1" w:after="100" w:afterAutospacing="1"/>
      <w:jc w:val="center"/>
      <w:textAlignment w:val="center"/>
    </w:pPr>
    <w:rPr>
      <w:rFonts w:ascii="方正仿宋_GBK" w:hAnsi="宋体" w:eastAsia="方正仿宋_GBK" w:cs="宋体"/>
      <w:b/>
      <w:bCs/>
      <w:color w:val="000000"/>
      <w:kern w:val="0"/>
      <w:sz w:val="28"/>
      <w:szCs w:val="28"/>
    </w:rPr>
  </w:style>
  <w:style w:type="paragraph" w:customStyle="1" w:styleId="313">
    <w:name w:val="xl112"/>
    <w:basedOn w:val="1"/>
    <w:qFormat/>
    <w:uiPriority w:val="0"/>
    <w:pPr>
      <w:widowControl/>
      <w:pBdr>
        <w:top w:val="single" w:color="000000" w:sz="8" w:space="0"/>
        <w:bottom w:val="single" w:color="000000" w:sz="8" w:space="0"/>
      </w:pBdr>
      <w:shd w:val="clear" w:color="000000" w:fill="C4BD97"/>
      <w:spacing w:before="100" w:beforeAutospacing="1" w:after="100" w:afterAutospacing="1"/>
      <w:jc w:val="center"/>
      <w:textAlignment w:val="center"/>
    </w:pPr>
    <w:rPr>
      <w:rFonts w:ascii="方正仿宋_GBK" w:hAnsi="宋体" w:eastAsia="方正仿宋_GBK" w:cs="宋体"/>
      <w:b/>
      <w:bCs/>
      <w:color w:val="000000"/>
      <w:kern w:val="0"/>
      <w:sz w:val="28"/>
      <w:szCs w:val="28"/>
    </w:rPr>
  </w:style>
  <w:style w:type="paragraph" w:customStyle="1" w:styleId="314">
    <w:name w:val="xl113"/>
    <w:basedOn w:val="1"/>
    <w:qFormat/>
    <w:uiPriority w:val="0"/>
    <w:pPr>
      <w:widowControl/>
      <w:pBdr>
        <w:top w:val="single" w:color="000000" w:sz="8" w:space="0"/>
        <w:bottom w:val="single" w:color="000000" w:sz="8" w:space="0"/>
        <w:right w:val="single" w:color="000000" w:sz="8" w:space="0"/>
      </w:pBdr>
      <w:shd w:val="clear" w:color="000000" w:fill="C4BD97"/>
      <w:spacing w:before="100" w:beforeAutospacing="1" w:after="100" w:afterAutospacing="1"/>
      <w:jc w:val="center"/>
      <w:textAlignment w:val="center"/>
    </w:pPr>
    <w:rPr>
      <w:rFonts w:ascii="方正仿宋_GBK" w:hAnsi="宋体" w:eastAsia="方正仿宋_GBK" w:cs="宋体"/>
      <w:b/>
      <w:bCs/>
      <w:color w:val="000000"/>
      <w:kern w:val="0"/>
      <w:sz w:val="28"/>
      <w:szCs w:val="28"/>
    </w:rPr>
  </w:style>
  <w:style w:type="paragraph" w:customStyle="1" w:styleId="31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316">
    <w:name w:val="列表段落 字符"/>
    <w:link w:val="262"/>
    <w:qFormat/>
    <w:uiPriority w:val="34"/>
    <w:rPr>
      <w:rFonts w:ascii="Calibri" w:hAnsi="Calibri" w:eastAsia="方正仿宋_GBK"/>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D30552-7C7C-4CA0-B85A-5FBFCB2AB8A5}">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70</Pages>
  <Words>7502</Words>
  <Characters>42766</Characters>
  <Lines>356</Lines>
  <Paragraphs>100</Paragraphs>
  <TotalTime>4</TotalTime>
  <ScaleCrop>false</ScaleCrop>
  <LinksUpToDate>false</LinksUpToDate>
  <CharactersWithSpaces>50168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2020-08-23T02:45:00Z</dcterms:created>
  <dc:creator>SDWM</dc:creator>
  <cp:lastModifiedBy>微涼的傾城時光1421391840</cp:lastModifiedBy>
  <cp:lastPrinted>2020-09-07T06:04:00Z</cp:lastPrinted>
  <dcterms:modified xsi:type="dcterms:W3CDTF">2020-09-29T08:29:12Z</dcterms:modified>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